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3A9" w:rsidRPr="00B86D3E" w:rsidRDefault="00CB43A9" w:rsidP="00CB43A9">
      <w:pPr>
        <w:spacing w:after="0" w:line="360" w:lineRule="auto"/>
        <w:jc w:val="center"/>
        <w:rPr>
          <w:b/>
          <w:color w:val="FF0000"/>
          <w:sz w:val="28"/>
          <w:szCs w:val="28"/>
        </w:rPr>
      </w:pPr>
      <w:bookmarkStart w:id="0" w:name="_Toc10577821"/>
    </w:p>
    <w:p w:rsidR="00CB43A9" w:rsidRPr="00A129AA" w:rsidRDefault="00CB43A9" w:rsidP="00CB43A9">
      <w:pPr>
        <w:spacing w:after="0" w:line="360" w:lineRule="auto"/>
        <w:rPr>
          <w:b/>
          <w:sz w:val="28"/>
          <w:szCs w:val="28"/>
        </w:rPr>
      </w:pPr>
    </w:p>
    <w:p w:rsidR="00CB43A9" w:rsidRPr="00A129AA" w:rsidRDefault="00CB43A9" w:rsidP="00CB43A9">
      <w:pPr>
        <w:spacing w:after="0" w:line="360" w:lineRule="auto"/>
        <w:jc w:val="center"/>
        <w:rPr>
          <w:b/>
          <w:sz w:val="28"/>
          <w:szCs w:val="28"/>
        </w:rPr>
      </w:pPr>
    </w:p>
    <w:p w:rsidR="00CB43A9" w:rsidRPr="00A129AA" w:rsidRDefault="00CB43A9" w:rsidP="00CB43A9">
      <w:pPr>
        <w:spacing w:after="0" w:line="360" w:lineRule="auto"/>
        <w:jc w:val="center"/>
        <w:rPr>
          <w:sz w:val="28"/>
          <w:szCs w:val="28"/>
        </w:rPr>
      </w:pPr>
    </w:p>
    <w:p w:rsidR="000B56AB" w:rsidRDefault="000B56AB" w:rsidP="00CB43A9">
      <w:pPr>
        <w:spacing w:after="0" w:line="360" w:lineRule="auto"/>
        <w:jc w:val="center"/>
        <w:rPr>
          <w:sz w:val="28"/>
          <w:szCs w:val="28"/>
        </w:rPr>
      </w:pPr>
    </w:p>
    <w:p w:rsidR="00CB43A9" w:rsidRDefault="000B56AB" w:rsidP="00CB43A9">
      <w:pPr>
        <w:spacing w:after="0" w:line="360" w:lineRule="auto"/>
        <w:jc w:val="center"/>
        <w:rPr>
          <w:sz w:val="28"/>
          <w:szCs w:val="28"/>
        </w:rPr>
      </w:pPr>
      <w:r>
        <w:rPr>
          <w:sz w:val="28"/>
          <w:szCs w:val="28"/>
        </w:rPr>
        <w:t>STRATEGIA</w:t>
      </w:r>
      <w:r w:rsidR="00CB43A9" w:rsidRPr="00A129AA">
        <w:rPr>
          <w:sz w:val="28"/>
          <w:szCs w:val="28"/>
        </w:rPr>
        <w:t xml:space="preserve"> ROZWOJU GMINY </w:t>
      </w:r>
      <w:r w:rsidR="00C85840" w:rsidRPr="00A129AA">
        <w:rPr>
          <w:sz w:val="28"/>
          <w:szCs w:val="28"/>
        </w:rPr>
        <w:t>SARNAKI</w:t>
      </w:r>
      <w:r w:rsidR="00657821">
        <w:rPr>
          <w:sz w:val="28"/>
          <w:szCs w:val="28"/>
        </w:rPr>
        <w:t xml:space="preserve"> NA LATA 2022</w:t>
      </w:r>
      <w:r w:rsidR="00CB43A9" w:rsidRPr="00A129AA">
        <w:rPr>
          <w:sz w:val="28"/>
          <w:szCs w:val="28"/>
        </w:rPr>
        <w:t>-2030</w:t>
      </w:r>
    </w:p>
    <w:p w:rsidR="00DE674D" w:rsidRPr="00A129AA" w:rsidRDefault="00DE674D" w:rsidP="00CB43A9">
      <w:pPr>
        <w:spacing w:after="0" w:line="360" w:lineRule="auto"/>
        <w:jc w:val="center"/>
        <w:rPr>
          <w:sz w:val="28"/>
          <w:szCs w:val="28"/>
        </w:rPr>
      </w:pPr>
      <w:r>
        <w:rPr>
          <w:sz w:val="28"/>
          <w:szCs w:val="28"/>
        </w:rPr>
        <w:t>z perspektywą do 2035</w:t>
      </w:r>
    </w:p>
    <w:p w:rsidR="00CB43A9" w:rsidRPr="00A129AA" w:rsidRDefault="00CB43A9" w:rsidP="00CB43A9">
      <w:pPr>
        <w:spacing w:after="0" w:line="360" w:lineRule="auto"/>
        <w:jc w:val="center"/>
        <w:rPr>
          <w:sz w:val="28"/>
          <w:szCs w:val="28"/>
        </w:rPr>
      </w:pPr>
    </w:p>
    <w:p w:rsidR="00CB43A9" w:rsidRPr="00A129AA" w:rsidRDefault="00CB43A9" w:rsidP="00CB43A9">
      <w:pPr>
        <w:spacing w:after="0" w:line="360" w:lineRule="auto"/>
        <w:jc w:val="center"/>
        <w:rPr>
          <w:sz w:val="28"/>
          <w:szCs w:val="28"/>
        </w:rPr>
      </w:pPr>
    </w:p>
    <w:p w:rsidR="00CB43A9" w:rsidRPr="00B86D3E" w:rsidRDefault="00CB43A9" w:rsidP="00CB43A9">
      <w:pPr>
        <w:spacing w:after="0" w:line="360" w:lineRule="auto"/>
        <w:jc w:val="center"/>
        <w:rPr>
          <w:color w:val="FF0000"/>
          <w:sz w:val="28"/>
          <w:szCs w:val="28"/>
        </w:rPr>
      </w:pPr>
    </w:p>
    <w:p w:rsidR="00CB43A9" w:rsidRPr="00B86D3E" w:rsidRDefault="00CB43A9" w:rsidP="00CB43A9">
      <w:pPr>
        <w:spacing w:after="0" w:line="360" w:lineRule="auto"/>
        <w:jc w:val="center"/>
        <w:rPr>
          <w:color w:val="FF0000"/>
          <w:sz w:val="28"/>
          <w:szCs w:val="28"/>
        </w:rPr>
      </w:pPr>
      <w:r w:rsidRPr="00B86D3E">
        <w:rPr>
          <w:noProof/>
          <w:color w:val="FF0000"/>
          <w:sz w:val="28"/>
          <w:szCs w:val="28"/>
          <w:lang w:eastAsia="pl-PL"/>
        </w:rPr>
        <w:drawing>
          <wp:inline distT="0" distB="0" distL="0" distR="0">
            <wp:extent cx="2423464" cy="2582669"/>
            <wp:effectExtent l="19050" t="0" r="0" b="0"/>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tretch>
                      <a:fillRect/>
                    </a:stretch>
                  </pic:blipFill>
                  <pic:spPr bwMode="auto">
                    <a:xfrm>
                      <a:off x="0" y="0"/>
                      <a:ext cx="2423464" cy="2582669"/>
                    </a:xfrm>
                    <a:prstGeom prst="rect">
                      <a:avLst/>
                    </a:prstGeom>
                    <a:noFill/>
                    <a:ln w="9525">
                      <a:noFill/>
                      <a:miter lim="800000"/>
                      <a:headEnd/>
                      <a:tailEnd/>
                    </a:ln>
                  </pic:spPr>
                </pic:pic>
              </a:graphicData>
            </a:graphic>
          </wp:inline>
        </w:drawing>
      </w:r>
    </w:p>
    <w:p w:rsidR="00CB43A9" w:rsidRPr="00B86D3E" w:rsidRDefault="00CB43A9" w:rsidP="00CB43A9">
      <w:pPr>
        <w:spacing w:after="0" w:line="360" w:lineRule="auto"/>
        <w:jc w:val="center"/>
        <w:rPr>
          <w:color w:val="FF0000"/>
          <w:sz w:val="28"/>
          <w:szCs w:val="28"/>
        </w:rPr>
      </w:pPr>
    </w:p>
    <w:p w:rsidR="00CB43A9" w:rsidRPr="00B86D3E" w:rsidRDefault="00CB43A9" w:rsidP="00CB43A9">
      <w:pPr>
        <w:spacing w:after="0" w:line="360" w:lineRule="auto"/>
        <w:jc w:val="center"/>
        <w:rPr>
          <w:color w:val="FF0000"/>
          <w:sz w:val="28"/>
          <w:szCs w:val="28"/>
        </w:rPr>
      </w:pPr>
    </w:p>
    <w:p w:rsidR="00CB43A9" w:rsidRPr="00B86D3E" w:rsidRDefault="00CB43A9" w:rsidP="00CB43A9">
      <w:pPr>
        <w:spacing w:after="0" w:line="360" w:lineRule="auto"/>
        <w:jc w:val="center"/>
        <w:rPr>
          <w:color w:val="FF0000"/>
          <w:sz w:val="28"/>
          <w:szCs w:val="28"/>
        </w:rPr>
      </w:pPr>
    </w:p>
    <w:p w:rsidR="00CB43A9" w:rsidRPr="00B86D3E" w:rsidRDefault="00CB43A9" w:rsidP="00CB43A9">
      <w:pPr>
        <w:spacing w:after="0" w:line="360" w:lineRule="auto"/>
        <w:jc w:val="center"/>
        <w:rPr>
          <w:color w:val="FF0000"/>
          <w:sz w:val="28"/>
          <w:szCs w:val="28"/>
        </w:rPr>
      </w:pPr>
    </w:p>
    <w:p w:rsidR="00CB43A9" w:rsidRPr="00B86D3E" w:rsidRDefault="00CB43A9" w:rsidP="00CB43A9">
      <w:pPr>
        <w:spacing w:after="0" w:line="360" w:lineRule="auto"/>
        <w:jc w:val="center"/>
        <w:rPr>
          <w:color w:val="FF0000"/>
          <w:sz w:val="28"/>
          <w:szCs w:val="28"/>
        </w:rPr>
      </w:pPr>
    </w:p>
    <w:p w:rsidR="00CB43A9" w:rsidRPr="00A129AA" w:rsidRDefault="00CB43A9" w:rsidP="00CB43A9">
      <w:pPr>
        <w:spacing w:after="0" w:line="360" w:lineRule="auto"/>
        <w:jc w:val="center"/>
        <w:rPr>
          <w:sz w:val="28"/>
          <w:szCs w:val="28"/>
        </w:rPr>
      </w:pPr>
    </w:p>
    <w:p w:rsidR="00CB43A9" w:rsidRPr="00A129AA" w:rsidRDefault="00657821" w:rsidP="00CB43A9">
      <w:pPr>
        <w:spacing w:after="0" w:line="360" w:lineRule="auto"/>
        <w:jc w:val="center"/>
        <w:rPr>
          <w:sz w:val="28"/>
          <w:szCs w:val="28"/>
        </w:rPr>
      </w:pPr>
      <w:r>
        <w:rPr>
          <w:sz w:val="28"/>
          <w:szCs w:val="28"/>
        </w:rPr>
        <w:t>Styczeń 2022</w:t>
      </w:r>
    </w:p>
    <w:p w:rsidR="00CB43A9" w:rsidRPr="00A129AA" w:rsidRDefault="00CB43A9">
      <w:pPr>
        <w:rPr>
          <w:sz w:val="28"/>
          <w:szCs w:val="28"/>
        </w:rPr>
      </w:pPr>
      <w:r w:rsidRPr="00A129AA">
        <w:rPr>
          <w:sz w:val="28"/>
          <w:szCs w:val="28"/>
        </w:rPr>
        <w:br w:type="page"/>
      </w:r>
    </w:p>
    <w:sdt>
      <w:sdtPr>
        <w:rPr>
          <w:caps w:val="0"/>
          <w:color w:val="auto"/>
          <w:spacing w:val="0"/>
          <w:sz w:val="22"/>
          <w:szCs w:val="22"/>
          <w:lang w:bidi="ar-SA"/>
        </w:rPr>
        <w:id w:val="168887"/>
        <w:docPartObj>
          <w:docPartGallery w:val="Table of Contents"/>
          <w:docPartUnique/>
        </w:docPartObj>
      </w:sdtPr>
      <w:sdtEndPr/>
      <w:sdtContent>
        <w:p w:rsidR="00674722" w:rsidRDefault="00674722">
          <w:pPr>
            <w:pStyle w:val="Nagwekspisutreci"/>
          </w:pPr>
          <w:r>
            <w:t>Spis treści</w:t>
          </w:r>
        </w:p>
        <w:p w:rsidR="0068220E" w:rsidRDefault="00253330">
          <w:pPr>
            <w:pStyle w:val="Spistreci1"/>
            <w:tabs>
              <w:tab w:val="right" w:leader="dot" w:pos="9062"/>
            </w:tabs>
            <w:rPr>
              <w:rFonts w:asciiTheme="minorHAnsi" w:eastAsiaTheme="minorEastAsia" w:hAnsiTheme="minorHAnsi" w:cstheme="minorBidi"/>
              <w:noProof/>
              <w:lang w:eastAsia="pl-PL"/>
            </w:rPr>
          </w:pPr>
          <w:r>
            <w:fldChar w:fldCharType="begin"/>
          </w:r>
          <w:r w:rsidR="00674722">
            <w:instrText xml:space="preserve"> TOC \o "1-3" \h \z \u </w:instrText>
          </w:r>
          <w:r>
            <w:fldChar w:fldCharType="separate"/>
          </w:r>
          <w:hyperlink w:anchor="_Toc86062571" w:history="1">
            <w:r w:rsidR="0068220E" w:rsidRPr="008A5EC0">
              <w:rPr>
                <w:rStyle w:val="Hipercze"/>
                <w:noProof/>
              </w:rPr>
              <w:t>Wprowadzenie</w:t>
            </w:r>
            <w:r w:rsidR="0068220E">
              <w:rPr>
                <w:noProof/>
                <w:webHidden/>
              </w:rPr>
              <w:tab/>
            </w:r>
            <w:r>
              <w:rPr>
                <w:noProof/>
                <w:webHidden/>
              </w:rPr>
              <w:fldChar w:fldCharType="begin"/>
            </w:r>
            <w:r w:rsidR="0068220E">
              <w:rPr>
                <w:noProof/>
                <w:webHidden/>
              </w:rPr>
              <w:instrText xml:space="preserve"> PAGEREF _Toc86062571 \h </w:instrText>
            </w:r>
            <w:r>
              <w:rPr>
                <w:noProof/>
                <w:webHidden/>
              </w:rPr>
            </w:r>
            <w:r>
              <w:rPr>
                <w:noProof/>
                <w:webHidden/>
              </w:rPr>
              <w:fldChar w:fldCharType="separate"/>
            </w:r>
            <w:r w:rsidR="0068220E">
              <w:rPr>
                <w:noProof/>
                <w:webHidden/>
              </w:rPr>
              <w:t>3</w:t>
            </w:r>
            <w:r>
              <w:rPr>
                <w:noProof/>
                <w:webHidden/>
              </w:rPr>
              <w:fldChar w:fldCharType="end"/>
            </w:r>
          </w:hyperlink>
        </w:p>
        <w:p w:rsidR="0068220E" w:rsidRDefault="000A623F">
          <w:pPr>
            <w:pStyle w:val="Spistreci1"/>
            <w:tabs>
              <w:tab w:val="right" w:leader="dot" w:pos="9062"/>
            </w:tabs>
            <w:rPr>
              <w:rFonts w:asciiTheme="minorHAnsi" w:eastAsiaTheme="minorEastAsia" w:hAnsiTheme="minorHAnsi" w:cstheme="minorBidi"/>
              <w:noProof/>
              <w:lang w:eastAsia="pl-PL"/>
            </w:rPr>
          </w:pPr>
          <w:hyperlink w:anchor="_Toc86062572" w:history="1">
            <w:r w:rsidR="0068220E" w:rsidRPr="008A5EC0">
              <w:rPr>
                <w:rStyle w:val="Hipercze"/>
                <w:noProof/>
              </w:rPr>
              <w:t>Wnioski z diagnozy społeczno-gospodarczej Gminy Sarnaki</w:t>
            </w:r>
            <w:r w:rsidR="0068220E">
              <w:rPr>
                <w:noProof/>
                <w:webHidden/>
              </w:rPr>
              <w:tab/>
            </w:r>
            <w:r w:rsidR="00253330">
              <w:rPr>
                <w:noProof/>
                <w:webHidden/>
              </w:rPr>
              <w:fldChar w:fldCharType="begin"/>
            </w:r>
            <w:r w:rsidR="0068220E">
              <w:rPr>
                <w:noProof/>
                <w:webHidden/>
              </w:rPr>
              <w:instrText xml:space="preserve"> PAGEREF _Toc86062572 \h </w:instrText>
            </w:r>
            <w:r w:rsidR="00253330">
              <w:rPr>
                <w:noProof/>
                <w:webHidden/>
              </w:rPr>
            </w:r>
            <w:r w:rsidR="00253330">
              <w:rPr>
                <w:noProof/>
                <w:webHidden/>
              </w:rPr>
              <w:fldChar w:fldCharType="separate"/>
            </w:r>
            <w:r w:rsidR="0068220E">
              <w:rPr>
                <w:noProof/>
                <w:webHidden/>
              </w:rPr>
              <w:t>4</w:t>
            </w:r>
            <w:r w:rsidR="00253330">
              <w:rPr>
                <w:noProof/>
                <w:webHidden/>
              </w:rPr>
              <w:fldChar w:fldCharType="end"/>
            </w:r>
          </w:hyperlink>
        </w:p>
        <w:p w:rsidR="0068220E" w:rsidRDefault="000A623F">
          <w:pPr>
            <w:pStyle w:val="Spistreci1"/>
            <w:tabs>
              <w:tab w:val="right" w:leader="dot" w:pos="9062"/>
            </w:tabs>
            <w:rPr>
              <w:rFonts w:asciiTheme="minorHAnsi" w:eastAsiaTheme="minorEastAsia" w:hAnsiTheme="minorHAnsi" w:cstheme="minorBidi"/>
              <w:noProof/>
              <w:lang w:eastAsia="pl-PL"/>
            </w:rPr>
          </w:pPr>
          <w:hyperlink w:anchor="_Toc86062573" w:history="1">
            <w:r w:rsidR="0068220E" w:rsidRPr="008A5EC0">
              <w:rPr>
                <w:rStyle w:val="Hipercze"/>
                <w:noProof/>
              </w:rPr>
              <w:t>Analiza strategiczna SWOT Gminy Sarnaki</w:t>
            </w:r>
            <w:r w:rsidR="0068220E">
              <w:rPr>
                <w:noProof/>
                <w:webHidden/>
              </w:rPr>
              <w:tab/>
            </w:r>
            <w:r w:rsidR="00253330">
              <w:rPr>
                <w:noProof/>
                <w:webHidden/>
              </w:rPr>
              <w:fldChar w:fldCharType="begin"/>
            </w:r>
            <w:r w:rsidR="0068220E">
              <w:rPr>
                <w:noProof/>
                <w:webHidden/>
              </w:rPr>
              <w:instrText xml:space="preserve"> PAGEREF _Toc86062573 \h </w:instrText>
            </w:r>
            <w:r w:rsidR="00253330">
              <w:rPr>
                <w:noProof/>
                <w:webHidden/>
              </w:rPr>
            </w:r>
            <w:r w:rsidR="00253330">
              <w:rPr>
                <w:noProof/>
                <w:webHidden/>
              </w:rPr>
              <w:fldChar w:fldCharType="separate"/>
            </w:r>
            <w:r w:rsidR="0068220E">
              <w:rPr>
                <w:noProof/>
                <w:webHidden/>
              </w:rPr>
              <w:t>11</w:t>
            </w:r>
            <w:r w:rsidR="00253330">
              <w:rPr>
                <w:noProof/>
                <w:webHidden/>
              </w:rPr>
              <w:fldChar w:fldCharType="end"/>
            </w:r>
          </w:hyperlink>
        </w:p>
        <w:p w:rsidR="0068220E" w:rsidRDefault="000A623F">
          <w:pPr>
            <w:pStyle w:val="Spistreci1"/>
            <w:tabs>
              <w:tab w:val="right" w:leader="dot" w:pos="9062"/>
            </w:tabs>
            <w:rPr>
              <w:rFonts w:asciiTheme="minorHAnsi" w:eastAsiaTheme="minorEastAsia" w:hAnsiTheme="minorHAnsi" w:cstheme="minorBidi"/>
              <w:noProof/>
              <w:lang w:eastAsia="pl-PL"/>
            </w:rPr>
          </w:pPr>
          <w:hyperlink w:anchor="_Toc86062574" w:history="1">
            <w:r w:rsidR="0068220E" w:rsidRPr="008A5EC0">
              <w:rPr>
                <w:rStyle w:val="Hipercze"/>
                <w:noProof/>
              </w:rPr>
              <w:t>Misja i wizja rozwoju Gminy Sarnaki w perspektywie 2030</w:t>
            </w:r>
            <w:r w:rsidR="0068220E">
              <w:rPr>
                <w:noProof/>
                <w:webHidden/>
              </w:rPr>
              <w:tab/>
            </w:r>
            <w:r w:rsidR="00253330">
              <w:rPr>
                <w:noProof/>
                <w:webHidden/>
              </w:rPr>
              <w:fldChar w:fldCharType="begin"/>
            </w:r>
            <w:r w:rsidR="0068220E">
              <w:rPr>
                <w:noProof/>
                <w:webHidden/>
              </w:rPr>
              <w:instrText xml:space="preserve"> PAGEREF _Toc86062574 \h </w:instrText>
            </w:r>
            <w:r w:rsidR="00253330">
              <w:rPr>
                <w:noProof/>
                <w:webHidden/>
              </w:rPr>
            </w:r>
            <w:r w:rsidR="00253330">
              <w:rPr>
                <w:noProof/>
                <w:webHidden/>
              </w:rPr>
              <w:fldChar w:fldCharType="separate"/>
            </w:r>
            <w:r w:rsidR="0068220E">
              <w:rPr>
                <w:noProof/>
                <w:webHidden/>
              </w:rPr>
              <w:t>22</w:t>
            </w:r>
            <w:r w:rsidR="00253330">
              <w:rPr>
                <w:noProof/>
                <w:webHidden/>
              </w:rPr>
              <w:fldChar w:fldCharType="end"/>
            </w:r>
          </w:hyperlink>
        </w:p>
        <w:p w:rsidR="0068220E" w:rsidRDefault="000A623F">
          <w:pPr>
            <w:pStyle w:val="Spistreci1"/>
            <w:tabs>
              <w:tab w:val="right" w:leader="dot" w:pos="9062"/>
            </w:tabs>
            <w:rPr>
              <w:rFonts w:asciiTheme="minorHAnsi" w:eastAsiaTheme="minorEastAsia" w:hAnsiTheme="minorHAnsi" w:cstheme="minorBidi"/>
              <w:noProof/>
              <w:lang w:eastAsia="pl-PL"/>
            </w:rPr>
          </w:pPr>
          <w:hyperlink w:anchor="_Toc86062575" w:history="1">
            <w:r w:rsidR="0068220E" w:rsidRPr="008A5EC0">
              <w:rPr>
                <w:rStyle w:val="Hipercze"/>
                <w:noProof/>
              </w:rPr>
              <w:t>Schemat celów i plan operacyjny Strategii Ro</w:t>
            </w:r>
            <w:r w:rsidR="00963F68">
              <w:rPr>
                <w:rStyle w:val="Hipercze"/>
                <w:noProof/>
              </w:rPr>
              <w:t>zwoju Gminy Sarnaki na lata 2022</w:t>
            </w:r>
            <w:r w:rsidR="0068220E" w:rsidRPr="008A5EC0">
              <w:rPr>
                <w:rStyle w:val="Hipercze"/>
                <w:noProof/>
              </w:rPr>
              <w:t>-2030</w:t>
            </w:r>
            <w:r w:rsidR="0068220E">
              <w:rPr>
                <w:noProof/>
                <w:webHidden/>
              </w:rPr>
              <w:tab/>
            </w:r>
            <w:r w:rsidR="00253330">
              <w:rPr>
                <w:noProof/>
                <w:webHidden/>
              </w:rPr>
              <w:fldChar w:fldCharType="begin"/>
            </w:r>
            <w:r w:rsidR="0068220E">
              <w:rPr>
                <w:noProof/>
                <w:webHidden/>
              </w:rPr>
              <w:instrText xml:space="preserve"> PAGEREF _Toc86062575 \h </w:instrText>
            </w:r>
            <w:r w:rsidR="00253330">
              <w:rPr>
                <w:noProof/>
                <w:webHidden/>
              </w:rPr>
            </w:r>
            <w:r w:rsidR="00253330">
              <w:rPr>
                <w:noProof/>
                <w:webHidden/>
              </w:rPr>
              <w:fldChar w:fldCharType="separate"/>
            </w:r>
            <w:r w:rsidR="0068220E">
              <w:rPr>
                <w:noProof/>
                <w:webHidden/>
              </w:rPr>
              <w:t>24</w:t>
            </w:r>
            <w:r w:rsidR="00253330">
              <w:rPr>
                <w:noProof/>
                <w:webHidden/>
              </w:rPr>
              <w:fldChar w:fldCharType="end"/>
            </w:r>
          </w:hyperlink>
        </w:p>
        <w:p w:rsidR="0068220E" w:rsidRDefault="000A623F">
          <w:pPr>
            <w:pStyle w:val="Spistreci1"/>
            <w:tabs>
              <w:tab w:val="right" w:leader="dot" w:pos="9062"/>
            </w:tabs>
            <w:rPr>
              <w:rFonts w:asciiTheme="minorHAnsi" w:eastAsiaTheme="minorEastAsia" w:hAnsiTheme="minorHAnsi" w:cstheme="minorBidi"/>
              <w:noProof/>
              <w:lang w:eastAsia="pl-PL"/>
            </w:rPr>
          </w:pPr>
          <w:hyperlink w:anchor="_Toc86062576" w:history="1">
            <w:r w:rsidR="0068220E" w:rsidRPr="008A5EC0">
              <w:rPr>
                <w:rStyle w:val="Hipercze"/>
                <w:noProof/>
              </w:rPr>
              <w:t>Model struktury funkcjonalno-przestrzennej Gminy Sarnaki oraz ustalenia i rekomendacje w zakresie kształtowania i prowadzenia polityki przestrzennej</w:t>
            </w:r>
            <w:r w:rsidR="0068220E">
              <w:rPr>
                <w:noProof/>
                <w:webHidden/>
              </w:rPr>
              <w:tab/>
            </w:r>
            <w:r w:rsidR="00253330">
              <w:rPr>
                <w:noProof/>
                <w:webHidden/>
              </w:rPr>
              <w:fldChar w:fldCharType="begin"/>
            </w:r>
            <w:r w:rsidR="0068220E">
              <w:rPr>
                <w:noProof/>
                <w:webHidden/>
              </w:rPr>
              <w:instrText xml:space="preserve"> PAGEREF _Toc86062576 \h </w:instrText>
            </w:r>
            <w:r w:rsidR="00253330">
              <w:rPr>
                <w:noProof/>
                <w:webHidden/>
              </w:rPr>
            </w:r>
            <w:r w:rsidR="00253330">
              <w:rPr>
                <w:noProof/>
                <w:webHidden/>
              </w:rPr>
              <w:fldChar w:fldCharType="separate"/>
            </w:r>
            <w:r w:rsidR="0068220E">
              <w:rPr>
                <w:noProof/>
                <w:webHidden/>
              </w:rPr>
              <w:t>48</w:t>
            </w:r>
            <w:r w:rsidR="00253330">
              <w:rPr>
                <w:noProof/>
                <w:webHidden/>
              </w:rPr>
              <w:fldChar w:fldCharType="end"/>
            </w:r>
          </w:hyperlink>
        </w:p>
        <w:p w:rsidR="0068220E" w:rsidRDefault="000A623F">
          <w:pPr>
            <w:pStyle w:val="Spistreci1"/>
            <w:tabs>
              <w:tab w:val="right" w:leader="dot" w:pos="9062"/>
            </w:tabs>
            <w:rPr>
              <w:rFonts w:asciiTheme="minorHAnsi" w:eastAsiaTheme="minorEastAsia" w:hAnsiTheme="minorHAnsi" w:cstheme="minorBidi"/>
              <w:noProof/>
              <w:lang w:eastAsia="pl-PL"/>
            </w:rPr>
          </w:pPr>
          <w:hyperlink w:anchor="_Toc86062577" w:history="1">
            <w:r w:rsidR="0068220E" w:rsidRPr="008A5EC0">
              <w:rPr>
                <w:rStyle w:val="Hipercze"/>
                <w:noProof/>
              </w:rPr>
              <w:t>Obszary strategicznej interwencji</w:t>
            </w:r>
            <w:r w:rsidR="0068220E">
              <w:rPr>
                <w:noProof/>
                <w:webHidden/>
              </w:rPr>
              <w:tab/>
            </w:r>
            <w:r w:rsidR="00253330">
              <w:rPr>
                <w:noProof/>
                <w:webHidden/>
              </w:rPr>
              <w:fldChar w:fldCharType="begin"/>
            </w:r>
            <w:r w:rsidR="0068220E">
              <w:rPr>
                <w:noProof/>
                <w:webHidden/>
              </w:rPr>
              <w:instrText xml:space="preserve"> PAGEREF _Toc86062577 \h </w:instrText>
            </w:r>
            <w:r w:rsidR="00253330">
              <w:rPr>
                <w:noProof/>
                <w:webHidden/>
              </w:rPr>
            </w:r>
            <w:r w:rsidR="00253330">
              <w:rPr>
                <w:noProof/>
                <w:webHidden/>
              </w:rPr>
              <w:fldChar w:fldCharType="separate"/>
            </w:r>
            <w:r w:rsidR="0068220E">
              <w:rPr>
                <w:noProof/>
                <w:webHidden/>
              </w:rPr>
              <w:t>55</w:t>
            </w:r>
            <w:r w:rsidR="00253330">
              <w:rPr>
                <w:noProof/>
                <w:webHidden/>
              </w:rPr>
              <w:fldChar w:fldCharType="end"/>
            </w:r>
          </w:hyperlink>
        </w:p>
        <w:p w:rsidR="0068220E" w:rsidRDefault="000A623F">
          <w:pPr>
            <w:pStyle w:val="Spistreci1"/>
            <w:tabs>
              <w:tab w:val="right" w:leader="dot" w:pos="9062"/>
            </w:tabs>
            <w:rPr>
              <w:rFonts w:asciiTheme="minorHAnsi" w:eastAsiaTheme="minorEastAsia" w:hAnsiTheme="minorHAnsi" w:cstheme="minorBidi"/>
              <w:noProof/>
              <w:lang w:eastAsia="pl-PL"/>
            </w:rPr>
          </w:pPr>
          <w:hyperlink w:anchor="_Toc86062578" w:history="1">
            <w:r w:rsidR="0068220E" w:rsidRPr="008A5EC0">
              <w:rPr>
                <w:rStyle w:val="Hipercze"/>
                <w:rFonts w:ascii="Cambria" w:hAnsi="Cambria" w:cs="Calibri"/>
                <w:noProof/>
              </w:rPr>
              <w:t>Zgodność Strategii Ro</w:t>
            </w:r>
            <w:r w:rsidR="00963F68">
              <w:rPr>
                <w:rStyle w:val="Hipercze"/>
                <w:rFonts w:ascii="Cambria" w:hAnsi="Cambria" w:cs="Calibri"/>
                <w:noProof/>
              </w:rPr>
              <w:t>zwoju Gminy Sarnaki na lata 2022</w:t>
            </w:r>
            <w:r w:rsidR="0068220E" w:rsidRPr="008A5EC0">
              <w:rPr>
                <w:rStyle w:val="Hipercze"/>
                <w:rFonts w:ascii="Cambria" w:hAnsi="Cambria" w:cs="Calibri"/>
                <w:noProof/>
              </w:rPr>
              <w:t>-2030 z wytycznymi i założeniami zawartymi w dokumentach wyższego rzędu</w:t>
            </w:r>
            <w:r w:rsidR="0068220E">
              <w:rPr>
                <w:noProof/>
                <w:webHidden/>
              </w:rPr>
              <w:tab/>
            </w:r>
            <w:r w:rsidR="00253330">
              <w:rPr>
                <w:noProof/>
                <w:webHidden/>
              </w:rPr>
              <w:fldChar w:fldCharType="begin"/>
            </w:r>
            <w:r w:rsidR="0068220E">
              <w:rPr>
                <w:noProof/>
                <w:webHidden/>
              </w:rPr>
              <w:instrText xml:space="preserve"> PAGEREF _Toc86062578 \h </w:instrText>
            </w:r>
            <w:r w:rsidR="00253330">
              <w:rPr>
                <w:noProof/>
                <w:webHidden/>
              </w:rPr>
            </w:r>
            <w:r w:rsidR="00253330">
              <w:rPr>
                <w:noProof/>
                <w:webHidden/>
              </w:rPr>
              <w:fldChar w:fldCharType="separate"/>
            </w:r>
            <w:r w:rsidR="0068220E">
              <w:rPr>
                <w:noProof/>
                <w:webHidden/>
              </w:rPr>
              <w:t>63</w:t>
            </w:r>
            <w:r w:rsidR="00253330">
              <w:rPr>
                <w:noProof/>
                <w:webHidden/>
              </w:rPr>
              <w:fldChar w:fldCharType="end"/>
            </w:r>
          </w:hyperlink>
        </w:p>
        <w:p w:rsidR="0068220E" w:rsidRDefault="000A623F">
          <w:pPr>
            <w:pStyle w:val="Spistreci1"/>
            <w:tabs>
              <w:tab w:val="right" w:leader="dot" w:pos="9062"/>
            </w:tabs>
            <w:rPr>
              <w:rFonts w:asciiTheme="minorHAnsi" w:eastAsiaTheme="minorEastAsia" w:hAnsiTheme="minorHAnsi" w:cstheme="minorBidi"/>
              <w:noProof/>
              <w:lang w:eastAsia="pl-PL"/>
            </w:rPr>
          </w:pPr>
          <w:hyperlink w:anchor="_Toc86062579" w:history="1">
            <w:r w:rsidR="0068220E" w:rsidRPr="008A5EC0">
              <w:rPr>
                <w:rStyle w:val="Hipercze"/>
                <w:rFonts w:ascii="Cambria" w:hAnsi="Cambria" w:cs="Calibri"/>
                <w:noProof/>
              </w:rPr>
              <w:t>System realizacji, monitorowania i ewaluacji Strategii Ro</w:t>
            </w:r>
            <w:r w:rsidR="00963F68">
              <w:rPr>
                <w:rStyle w:val="Hipercze"/>
                <w:rFonts w:ascii="Cambria" w:hAnsi="Cambria" w:cs="Calibri"/>
                <w:noProof/>
              </w:rPr>
              <w:t>zwoju Gminy Sarnaki na lata 2022</w:t>
            </w:r>
            <w:r w:rsidR="0068220E" w:rsidRPr="008A5EC0">
              <w:rPr>
                <w:rStyle w:val="Hipercze"/>
                <w:rFonts w:ascii="Cambria" w:hAnsi="Cambria" w:cs="Calibri"/>
                <w:noProof/>
              </w:rPr>
              <w:t>-2030</w:t>
            </w:r>
            <w:r w:rsidR="0068220E">
              <w:rPr>
                <w:noProof/>
                <w:webHidden/>
              </w:rPr>
              <w:tab/>
            </w:r>
            <w:r w:rsidR="00253330">
              <w:rPr>
                <w:noProof/>
                <w:webHidden/>
              </w:rPr>
              <w:fldChar w:fldCharType="begin"/>
            </w:r>
            <w:r w:rsidR="0068220E">
              <w:rPr>
                <w:noProof/>
                <w:webHidden/>
              </w:rPr>
              <w:instrText xml:space="preserve"> PAGEREF _Toc86062579 \h </w:instrText>
            </w:r>
            <w:r w:rsidR="00253330">
              <w:rPr>
                <w:noProof/>
                <w:webHidden/>
              </w:rPr>
            </w:r>
            <w:r w:rsidR="00253330">
              <w:rPr>
                <w:noProof/>
                <w:webHidden/>
              </w:rPr>
              <w:fldChar w:fldCharType="separate"/>
            </w:r>
            <w:r w:rsidR="0068220E">
              <w:rPr>
                <w:noProof/>
                <w:webHidden/>
              </w:rPr>
              <w:t>66</w:t>
            </w:r>
            <w:r w:rsidR="00253330">
              <w:rPr>
                <w:noProof/>
                <w:webHidden/>
              </w:rPr>
              <w:fldChar w:fldCharType="end"/>
            </w:r>
          </w:hyperlink>
        </w:p>
        <w:p w:rsidR="0068220E" w:rsidRDefault="000A623F">
          <w:pPr>
            <w:pStyle w:val="Spistreci1"/>
            <w:tabs>
              <w:tab w:val="right" w:leader="dot" w:pos="9062"/>
            </w:tabs>
            <w:rPr>
              <w:rFonts w:asciiTheme="minorHAnsi" w:eastAsiaTheme="minorEastAsia" w:hAnsiTheme="minorHAnsi" w:cstheme="minorBidi"/>
              <w:noProof/>
              <w:lang w:eastAsia="pl-PL"/>
            </w:rPr>
          </w:pPr>
          <w:hyperlink w:anchor="_Toc86062580" w:history="1">
            <w:r w:rsidR="0068220E" w:rsidRPr="008A5EC0">
              <w:rPr>
                <w:rStyle w:val="Hipercze"/>
                <w:rFonts w:ascii="Cambria" w:hAnsi="Cambria" w:cs="Calibri"/>
                <w:noProof/>
              </w:rPr>
              <w:t>Ramy finansowe i źródła finansowania</w:t>
            </w:r>
            <w:r w:rsidR="0068220E">
              <w:rPr>
                <w:noProof/>
                <w:webHidden/>
              </w:rPr>
              <w:tab/>
            </w:r>
            <w:r w:rsidR="00253330">
              <w:rPr>
                <w:noProof/>
                <w:webHidden/>
              </w:rPr>
              <w:fldChar w:fldCharType="begin"/>
            </w:r>
            <w:r w:rsidR="0068220E">
              <w:rPr>
                <w:noProof/>
                <w:webHidden/>
              </w:rPr>
              <w:instrText xml:space="preserve"> PAGEREF _Toc86062580 \h </w:instrText>
            </w:r>
            <w:r w:rsidR="00253330">
              <w:rPr>
                <w:noProof/>
                <w:webHidden/>
              </w:rPr>
            </w:r>
            <w:r w:rsidR="00253330">
              <w:rPr>
                <w:noProof/>
                <w:webHidden/>
              </w:rPr>
              <w:fldChar w:fldCharType="separate"/>
            </w:r>
            <w:r w:rsidR="0068220E">
              <w:rPr>
                <w:noProof/>
                <w:webHidden/>
              </w:rPr>
              <w:t>77</w:t>
            </w:r>
            <w:r w:rsidR="00253330">
              <w:rPr>
                <w:noProof/>
                <w:webHidden/>
              </w:rPr>
              <w:fldChar w:fldCharType="end"/>
            </w:r>
          </w:hyperlink>
        </w:p>
        <w:p w:rsidR="00AB6C08" w:rsidRPr="00B86D3E" w:rsidRDefault="00253330" w:rsidP="00985DC2">
          <w:pPr>
            <w:pStyle w:val="Spistreci2"/>
            <w:tabs>
              <w:tab w:val="right" w:leader="dot" w:pos="9062"/>
            </w:tabs>
            <w:ind w:left="0"/>
            <w:rPr>
              <w:color w:val="FF0000"/>
              <w:sz w:val="28"/>
              <w:szCs w:val="28"/>
            </w:rPr>
          </w:pPr>
          <w:r>
            <w:fldChar w:fldCharType="end"/>
          </w:r>
        </w:p>
      </w:sdtContent>
    </w:sdt>
    <w:p w:rsidR="000A2174" w:rsidRDefault="000A2174">
      <w:pPr>
        <w:rPr>
          <w:caps/>
          <w:spacing w:val="20"/>
          <w:sz w:val="28"/>
          <w:szCs w:val="28"/>
        </w:rPr>
      </w:pPr>
      <w:r>
        <w:br w:type="page"/>
      </w:r>
    </w:p>
    <w:p w:rsidR="00AB6C08" w:rsidRPr="004D4887" w:rsidRDefault="000A2174" w:rsidP="001235F6">
      <w:pPr>
        <w:pStyle w:val="Nagwek1"/>
        <w:tabs>
          <w:tab w:val="center" w:pos="4536"/>
          <w:tab w:val="left" w:pos="6296"/>
        </w:tabs>
        <w:rPr>
          <w:color w:val="auto"/>
        </w:rPr>
      </w:pPr>
      <w:bookmarkStart w:id="1" w:name="_Toc86062571"/>
      <w:r>
        <w:rPr>
          <w:color w:val="auto"/>
        </w:rPr>
        <w:lastRenderedPageBreak/>
        <w:t>W</w:t>
      </w:r>
      <w:r w:rsidR="00AB6C08" w:rsidRPr="004D4887">
        <w:rPr>
          <w:color w:val="auto"/>
        </w:rPr>
        <w:t>prowadzenie</w:t>
      </w:r>
      <w:bookmarkEnd w:id="1"/>
    </w:p>
    <w:p w:rsidR="000B56AB" w:rsidRPr="003E61A6" w:rsidRDefault="0093592C" w:rsidP="0093592C">
      <w:pPr>
        <w:spacing w:after="120" w:line="22" w:lineRule="atLeast"/>
        <w:jc w:val="both"/>
        <w:rPr>
          <w:rFonts w:asciiTheme="minorHAnsi" w:hAnsiTheme="minorHAnsi" w:cstheme="minorHAnsi"/>
        </w:rPr>
      </w:pPr>
      <w:r w:rsidRPr="003E61A6">
        <w:rPr>
          <w:rFonts w:asciiTheme="minorHAnsi" w:hAnsiTheme="minorHAnsi" w:cstheme="minorHAnsi"/>
        </w:rPr>
        <w:t xml:space="preserve">Strategię Rozwoju Gminy należy rozumieć jako perspektywiczny plan, który określa strategiczne cele rozwoju Gminy, wytycza kierunki działania w postaci celów i zadań operacyjnych oraz wskazuje środki finansowe (i ich źródła) niezbędne do realizacji przyjętych celów i zadań. Innymi słowy, strategia zawiera zasady i sposoby zarządzania rozwojem Gminy w dłuższym horyzoncie czasowym (10-15 lat) określając działania, jakie należy podjąć, aby gmina mogła funkcjonować i rozwijać się. Zbudowanie strategii rozwoju poprzedzone jest zawsze wnikliwą analizą stanu gospodarki, posiadanych zasobów, ogólnych tendencji rozwojowych </w:t>
      </w:r>
      <w:proofErr w:type="spellStart"/>
      <w:r w:rsidRPr="003E61A6">
        <w:rPr>
          <w:rFonts w:asciiTheme="minorHAnsi" w:hAnsiTheme="minorHAnsi" w:cstheme="minorHAnsi"/>
        </w:rPr>
        <w:t>itd</w:t>
      </w:r>
      <w:proofErr w:type="spellEnd"/>
      <w:r w:rsidR="001131B1" w:rsidRPr="003E61A6">
        <w:rPr>
          <w:rStyle w:val="Odwoanieprzypisudolnego"/>
          <w:rFonts w:asciiTheme="minorHAnsi" w:hAnsiTheme="minorHAnsi" w:cstheme="minorHAnsi"/>
        </w:rPr>
        <w:footnoteReference w:id="1"/>
      </w:r>
      <w:r w:rsidRPr="003E61A6">
        <w:rPr>
          <w:rFonts w:asciiTheme="minorHAnsi" w:hAnsiTheme="minorHAnsi" w:cstheme="minorHAnsi"/>
        </w:rPr>
        <w:t>.</w:t>
      </w:r>
    </w:p>
    <w:p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 xml:space="preserve">Strategia Rozwoju Gminy </w:t>
      </w:r>
      <w:r w:rsidR="004D7D50" w:rsidRPr="003E61A6">
        <w:rPr>
          <w:rFonts w:asciiTheme="minorHAnsi" w:hAnsiTheme="minorHAnsi" w:cstheme="minorHAnsi"/>
        </w:rPr>
        <w:t>Sarnaki</w:t>
      </w:r>
      <w:r w:rsidR="00657821">
        <w:rPr>
          <w:rFonts w:asciiTheme="minorHAnsi" w:hAnsiTheme="minorHAnsi" w:cstheme="minorHAnsi"/>
        </w:rPr>
        <w:t xml:space="preserve"> na lata 2022</w:t>
      </w:r>
      <w:r w:rsidRPr="003E61A6">
        <w:rPr>
          <w:rFonts w:asciiTheme="minorHAnsi" w:hAnsiTheme="minorHAnsi" w:cstheme="minorHAnsi"/>
        </w:rPr>
        <w:t>-20</w:t>
      </w:r>
      <w:r w:rsidR="004D57C7">
        <w:rPr>
          <w:rFonts w:asciiTheme="minorHAnsi" w:hAnsiTheme="minorHAnsi" w:cstheme="minorHAnsi"/>
        </w:rPr>
        <w:t xml:space="preserve">30 jest podstawowym dokumentem, </w:t>
      </w:r>
      <w:r w:rsidRPr="003E61A6">
        <w:rPr>
          <w:rFonts w:asciiTheme="minorHAnsi" w:hAnsiTheme="minorHAnsi" w:cstheme="minorHAnsi"/>
        </w:rPr>
        <w:t xml:space="preserve">charakteryzującym sytuację społeczną i ekonomiczną gminy, wskazującym jej mocne i słabe strony, tworzącym wizję, określającym </w:t>
      </w:r>
      <w:r w:rsidR="004D7D50" w:rsidRPr="003E61A6">
        <w:rPr>
          <w:rFonts w:asciiTheme="minorHAnsi" w:hAnsiTheme="minorHAnsi" w:cstheme="minorHAnsi"/>
        </w:rPr>
        <w:t>misję</w:t>
      </w:r>
      <w:r w:rsidRPr="003E61A6">
        <w:rPr>
          <w:rFonts w:asciiTheme="minorHAnsi" w:hAnsiTheme="minorHAnsi" w:cstheme="minorHAnsi"/>
        </w:rPr>
        <w:t>,</w:t>
      </w:r>
      <w:r w:rsidR="004D7D50" w:rsidRPr="003E61A6">
        <w:rPr>
          <w:rFonts w:asciiTheme="minorHAnsi" w:hAnsiTheme="minorHAnsi" w:cstheme="minorHAnsi"/>
        </w:rPr>
        <w:t xml:space="preserve"> </w:t>
      </w:r>
      <w:r w:rsidRPr="003E61A6">
        <w:rPr>
          <w:rFonts w:asciiTheme="minorHAnsi" w:hAnsiTheme="minorHAnsi" w:cstheme="minorHAnsi"/>
        </w:rPr>
        <w:t xml:space="preserve">cele i kierunki polityki rozwoju, prowadzonej w przestrzeni gminy w perspektywie 10 najbliższych lat. Jest jednocześnie ważnym instrumentem koordynującym oraz wspierającym pozyskiwanie i wykorzystanie funduszy zewnętrznych na rozwój. </w:t>
      </w:r>
      <w:r w:rsidR="004D7D50" w:rsidRPr="003E61A6">
        <w:rPr>
          <w:rFonts w:asciiTheme="minorHAnsi" w:hAnsiTheme="minorHAnsi" w:cstheme="minorHAnsi"/>
        </w:rPr>
        <w:t>Strategia o</w:t>
      </w:r>
      <w:r w:rsidRPr="003E61A6">
        <w:rPr>
          <w:rFonts w:asciiTheme="minorHAnsi" w:hAnsiTheme="minorHAnsi" w:cstheme="minorHAnsi"/>
        </w:rPr>
        <w:t>kreśla</w:t>
      </w:r>
      <w:r w:rsidR="004D7D50" w:rsidRPr="003E61A6">
        <w:rPr>
          <w:rFonts w:asciiTheme="minorHAnsi" w:hAnsiTheme="minorHAnsi" w:cstheme="minorHAnsi"/>
        </w:rPr>
        <w:t xml:space="preserve"> ponadto</w:t>
      </w:r>
      <w:r w:rsidRPr="003E61A6">
        <w:rPr>
          <w:rFonts w:asciiTheme="minorHAnsi" w:hAnsiTheme="minorHAnsi" w:cstheme="minorHAnsi"/>
        </w:rPr>
        <w:t xml:space="preserve"> zasady </w:t>
      </w:r>
      <w:r w:rsidR="004D7D50" w:rsidRPr="003E61A6">
        <w:rPr>
          <w:rFonts w:asciiTheme="minorHAnsi" w:hAnsiTheme="minorHAnsi" w:cstheme="minorHAnsi"/>
        </w:rPr>
        <w:t xml:space="preserve">jej </w:t>
      </w:r>
      <w:r w:rsidRPr="003E61A6">
        <w:rPr>
          <w:rFonts w:asciiTheme="minorHAnsi" w:hAnsiTheme="minorHAnsi" w:cstheme="minorHAnsi"/>
        </w:rPr>
        <w:t>wdrażania</w:t>
      </w:r>
      <w:r w:rsidR="004D7D50" w:rsidRPr="003E61A6">
        <w:rPr>
          <w:rFonts w:asciiTheme="minorHAnsi" w:hAnsiTheme="minorHAnsi" w:cstheme="minorHAnsi"/>
        </w:rPr>
        <w:t xml:space="preserve"> i monitorowania jej efektów</w:t>
      </w:r>
      <w:r w:rsidRPr="003E61A6">
        <w:rPr>
          <w:rFonts w:asciiTheme="minorHAnsi" w:hAnsiTheme="minorHAnsi" w:cstheme="minorHAnsi"/>
        </w:rPr>
        <w:t>, ze szczególnym uwzględnieniem procesów współpracy</w:t>
      </w:r>
      <w:r w:rsidR="004D7D50" w:rsidRPr="003E61A6">
        <w:rPr>
          <w:rFonts w:asciiTheme="minorHAnsi" w:hAnsiTheme="minorHAnsi" w:cstheme="minorHAnsi"/>
        </w:rPr>
        <w:t xml:space="preserve"> z partnerami społeczno-gospodarczymi i instytucjonalnymi</w:t>
      </w:r>
      <w:r w:rsidRPr="003E61A6">
        <w:rPr>
          <w:rFonts w:asciiTheme="minorHAnsi" w:hAnsiTheme="minorHAnsi" w:cstheme="minorHAnsi"/>
        </w:rPr>
        <w:t xml:space="preserve">. </w:t>
      </w:r>
    </w:p>
    <w:p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Dokument z</w:t>
      </w:r>
      <w:r w:rsidR="004D7D50" w:rsidRPr="003E61A6">
        <w:rPr>
          <w:rFonts w:asciiTheme="minorHAnsi" w:hAnsiTheme="minorHAnsi" w:cstheme="minorHAnsi"/>
        </w:rPr>
        <w:t>astąpi</w:t>
      </w:r>
      <w:r w:rsidRPr="003E61A6">
        <w:rPr>
          <w:rFonts w:asciiTheme="minorHAnsi" w:hAnsiTheme="minorHAnsi" w:cstheme="minorHAnsi"/>
        </w:rPr>
        <w:t xml:space="preserve"> Strategię Rozwoju Gminy </w:t>
      </w:r>
      <w:r w:rsidR="004D7D50" w:rsidRPr="003E61A6">
        <w:rPr>
          <w:rFonts w:asciiTheme="minorHAnsi" w:hAnsiTheme="minorHAnsi" w:cstheme="minorHAnsi"/>
        </w:rPr>
        <w:t>Sarnaki na lata 2009</w:t>
      </w:r>
      <w:r w:rsidRPr="003E61A6">
        <w:rPr>
          <w:rFonts w:asciiTheme="minorHAnsi" w:hAnsiTheme="minorHAnsi" w:cstheme="minorHAnsi"/>
        </w:rPr>
        <w:t>-2020</w:t>
      </w:r>
      <w:r w:rsidR="004D7D50" w:rsidRPr="003E61A6">
        <w:rPr>
          <w:rFonts w:asciiTheme="minorHAnsi" w:hAnsiTheme="minorHAnsi" w:cstheme="minorHAnsi"/>
        </w:rPr>
        <w:t xml:space="preserve"> i jest odpowiedzią na zmiany </w:t>
      </w:r>
      <w:r w:rsidR="00A10563">
        <w:rPr>
          <w:rFonts w:asciiTheme="minorHAnsi" w:hAnsiTheme="minorHAnsi" w:cstheme="minorHAnsi"/>
        </w:rPr>
        <w:br/>
      </w:r>
      <w:r w:rsidR="004D7D50" w:rsidRPr="003E61A6">
        <w:rPr>
          <w:rFonts w:asciiTheme="minorHAnsi" w:hAnsiTheme="minorHAnsi" w:cstheme="minorHAnsi"/>
        </w:rPr>
        <w:t xml:space="preserve">i wyzwania jakie zachodzą zarówno wewnątrz jak i w otoczeniu Gminy: prawnych, administracyjnych, gospodarczych, społecznych jak i technologicznych. Zmiany te obejmują także następstwa pandemii </w:t>
      </w:r>
      <w:proofErr w:type="spellStart"/>
      <w:r w:rsidR="004D7D50" w:rsidRPr="003E61A6">
        <w:rPr>
          <w:rFonts w:asciiTheme="minorHAnsi" w:hAnsiTheme="minorHAnsi" w:cstheme="minorHAnsi"/>
        </w:rPr>
        <w:t>koronawirusa</w:t>
      </w:r>
      <w:proofErr w:type="spellEnd"/>
      <w:r w:rsidR="004D7D50" w:rsidRPr="003E61A6">
        <w:rPr>
          <w:rFonts w:asciiTheme="minorHAnsi" w:hAnsiTheme="minorHAnsi" w:cstheme="minorHAnsi"/>
        </w:rPr>
        <w:t xml:space="preserve"> jak i zapowiadane reformy Nowego Polskiego Ładu, a także kwestie wyzwań klimatycznych. Ponadto, Strategia stanowi wyraz przygotowań podjętych przez Gminę Sarnaki do przygotowania planów rozwoju w oparciu o nowe możliwości finansowania </w:t>
      </w:r>
      <w:r w:rsidR="003E61A6" w:rsidRPr="003E61A6">
        <w:rPr>
          <w:rFonts w:asciiTheme="minorHAnsi" w:hAnsiTheme="minorHAnsi" w:cstheme="minorHAnsi"/>
        </w:rPr>
        <w:t xml:space="preserve">inwestycji, </w:t>
      </w:r>
      <w:r w:rsidRPr="003E61A6">
        <w:rPr>
          <w:rFonts w:asciiTheme="minorHAnsi" w:hAnsiTheme="minorHAnsi" w:cstheme="minorHAnsi"/>
        </w:rPr>
        <w:t>przewidzian</w:t>
      </w:r>
      <w:r w:rsidR="003E61A6" w:rsidRPr="003E61A6">
        <w:rPr>
          <w:rFonts w:asciiTheme="minorHAnsi" w:hAnsiTheme="minorHAnsi" w:cstheme="minorHAnsi"/>
        </w:rPr>
        <w:t>e</w:t>
      </w:r>
      <w:r w:rsidR="00963F68">
        <w:rPr>
          <w:rFonts w:asciiTheme="minorHAnsi" w:hAnsiTheme="minorHAnsi" w:cstheme="minorHAnsi"/>
        </w:rPr>
        <w:t xml:space="preserve"> na lata 2022</w:t>
      </w:r>
      <w:r w:rsidRPr="003E61A6">
        <w:rPr>
          <w:rFonts w:asciiTheme="minorHAnsi" w:hAnsiTheme="minorHAnsi" w:cstheme="minorHAnsi"/>
        </w:rPr>
        <w:t xml:space="preserve">-2027, które tworzą kolejną, bezprecedensową szansę modernizacji społecznej </w:t>
      </w:r>
      <w:r w:rsidR="00A10563">
        <w:rPr>
          <w:rFonts w:asciiTheme="minorHAnsi" w:hAnsiTheme="minorHAnsi" w:cstheme="minorHAnsi"/>
        </w:rPr>
        <w:br/>
      </w:r>
      <w:r w:rsidRPr="003E61A6">
        <w:rPr>
          <w:rFonts w:asciiTheme="minorHAnsi" w:hAnsiTheme="minorHAnsi" w:cstheme="minorHAnsi"/>
        </w:rPr>
        <w:t xml:space="preserve">i gospodarczej gminy oraz całego regionu. </w:t>
      </w:r>
    </w:p>
    <w:p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 xml:space="preserve">Strategia </w:t>
      </w:r>
      <w:r w:rsidR="003E61A6" w:rsidRPr="003E61A6">
        <w:rPr>
          <w:rFonts w:asciiTheme="minorHAnsi" w:hAnsiTheme="minorHAnsi" w:cstheme="minorHAnsi"/>
        </w:rPr>
        <w:t xml:space="preserve">Rozwoju Gminy Sarnaki </w:t>
      </w:r>
      <w:r w:rsidRPr="003E61A6">
        <w:rPr>
          <w:rFonts w:asciiTheme="minorHAnsi" w:hAnsiTheme="minorHAnsi" w:cstheme="minorHAnsi"/>
        </w:rPr>
        <w:t xml:space="preserve">powstała w oparciu o </w:t>
      </w:r>
      <w:r w:rsidR="003E61A6" w:rsidRPr="003E61A6">
        <w:rPr>
          <w:rFonts w:asciiTheme="minorHAnsi" w:hAnsiTheme="minorHAnsi" w:cstheme="minorHAnsi"/>
        </w:rPr>
        <w:t>z</w:t>
      </w:r>
      <w:r w:rsidRPr="003E61A6">
        <w:rPr>
          <w:rFonts w:asciiTheme="minorHAnsi" w:hAnsiTheme="minorHAnsi" w:cstheme="minorHAnsi"/>
        </w:rPr>
        <w:t>nowe</w:t>
      </w:r>
      <w:r w:rsidR="003E61A6" w:rsidRPr="003E61A6">
        <w:rPr>
          <w:rFonts w:asciiTheme="minorHAnsi" w:hAnsiTheme="minorHAnsi" w:cstheme="minorHAnsi"/>
        </w:rPr>
        <w:t>lizowane</w:t>
      </w:r>
      <w:r w:rsidRPr="003E61A6">
        <w:rPr>
          <w:rFonts w:asciiTheme="minorHAnsi" w:hAnsiTheme="minorHAnsi" w:cstheme="minorHAnsi"/>
        </w:rPr>
        <w:t xml:space="preserve"> przepisy dotyczące polityki rozwoju, wprowadzone ustawą z dnia 15 lipca 2020 r. o zmianie ustawy o zasadach prowadzenia polityki rozwoju oraz niektórych innych ustaw. Zmiany realizują postanowienia Strategii na rzecz Odpowiedzialnego Rozwoju do roku 2020 (z perspektywą do 2030 r.) w zakresie konsolidacji systemu zarządzania rozwojem Polski i etapowego wprowadzania systemu zintegrowanych strategii na poziomie ogólnokrajowym, regionalnym i lokalnym. Stanowią pierwszy etap reformy, której celem jest integracja wymiaru społecznego, gospodarczego i przestrzennego w dokumentach strategicznych, przygotowywanych na różnych poziomach administracji, w tym na poziomie samorządu gminnego. Poprzez te zmiany strategia rozwoju gminy</w:t>
      </w:r>
      <w:r w:rsidR="00655B03">
        <w:rPr>
          <w:rFonts w:asciiTheme="minorHAnsi" w:hAnsiTheme="minorHAnsi" w:cstheme="minorHAnsi"/>
        </w:rPr>
        <w:t>,</w:t>
      </w:r>
      <w:r w:rsidRPr="003E61A6">
        <w:rPr>
          <w:rFonts w:asciiTheme="minorHAnsi" w:hAnsiTheme="minorHAnsi" w:cstheme="minorHAnsi"/>
        </w:rPr>
        <w:t xml:space="preserve"> po raz pierwszy w polskim ustawodawstwie</w:t>
      </w:r>
      <w:r w:rsidR="00655B03">
        <w:rPr>
          <w:rFonts w:asciiTheme="minorHAnsi" w:hAnsiTheme="minorHAnsi" w:cstheme="minorHAnsi"/>
        </w:rPr>
        <w:t>,</w:t>
      </w:r>
      <w:r w:rsidRPr="003E61A6">
        <w:rPr>
          <w:rFonts w:asciiTheme="minorHAnsi" w:hAnsiTheme="minorHAnsi" w:cstheme="minorHAnsi"/>
        </w:rPr>
        <w:t xml:space="preserve"> zyskała podstawę prawną oraz wytyczne realizacyjne w ramach ustawy</w:t>
      </w:r>
      <w:r w:rsidR="003E61A6" w:rsidRPr="003E61A6">
        <w:rPr>
          <w:rFonts w:asciiTheme="minorHAnsi" w:hAnsiTheme="minorHAnsi" w:cstheme="minorHAnsi"/>
        </w:rPr>
        <w:t xml:space="preserve"> – zmiany dotyczyły także ustawy z dnia 8 marca 1990 r. o samorządzie gminnym</w:t>
      </w:r>
      <w:r w:rsidR="00655B03">
        <w:rPr>
          <w:rFonts w:asciiTheme="minorHAnsi" w:hAnsiTheme="minorHAnsi" w:cstheme="minorHAnsi"/>
        </w:rPr>
        <w:t>:</w:t>
      </w:r>
      <w:r w:rsidRPr="003E61A6">
        <w:rPr>
          <w:rFonts w:asciiTheme="minorHAnsi" w:hAnsiTheme="minorHAnsi" w:cstheme="minorHAnsi"/>
        </w:rPr>
        <w:t xml:space="preserve"> </w:t>
      </w:r>
      <w:r w:rsidR="00655B03">
        <w:rPr>
          <w:rFonts w:asciiTheme="minorHAnsi" w:hAnsiTheme="minorHAnsi" w:cstheme="minorHAnsi"/>
        </w:rPr>
        <w:t>d</w:t>
      </w:r>
      <w:r w:rsidR="003E61A6" w:rsidRPr="003E61A6">
        <w:rPr>
          <w:rFonts w:asciiTheme="minorHAnsi" w:hAnsiTheme="minorHAnsi" w:cstheme="minorHAnsi"/>
        </w:rPr>
        <w:t xml:space="preserve">okument został opracowany zgodnie z przepisami art. 10 e ust. 2-4 ww. ustawy. </w:t>
      </w:r>
      <w:r w:rsidRPr="003E61A6">
        <w:rPr>
          <w:rFonts w:asciiTheme="minorHAnsi" w:hAnsiTheme="minorHAnsi" w:cstheme="minorHAnsi"/>
        </w:rPr>
        <w:t xml:space="preserve">Procedura dotycząca opracowania Strategii Rozwoju Gminy </w:t>
      </w:r>
      <w:r w:rsidR="003E61A6" w:rsidRPr="003E61A6">
        <w:rPr>
          <w:rFonts w:asciiTheme="minorHAnsi" w:hAnsiTheme="minorHAnsi" w:cstheme="minorHAnsi"/>
        </w:rPr>
        <w:t>Sarnaki</w:t>
      </w:r>
      <w:r w:rsidR="00657821">
        <w:rPr>
          <w:rFonts w:asciiTheme="minorHAnsi" w:hAnsiTheme="minorHAnsi" w:cstheme="minorHAnsi"/>
        </w:rPr>
        <w:t xml:space="preserve"> na lata 2022</w:t>
      </w:r>
      <w:r w:rsidRPr="003E61A6">
        <w:rPr>
          <w:rFonts w:asciiTheme="minorHAnsi" w:hAnsiTheme="minorHAnsi" w:cstheme="minorHAnsi"/>
        </w:rPr>
        <w:t xml:space="preserve">-2030 uwzględniała wszystkie </w:t>
      </w:r>
      <w:r w:rsidR="00655B03">
        <w:rPr>
          <w:rFonts w:asciiTheme="minorHAnsi" w:hAnsiTheme="minorHAnsi" w:cstheme="minorHAnsi"/>
        </w:rPr>
        <w:t xml:space="preserve">inne </w:t>
      </w:r>
      <w:r w:rsidRPr="003E61A6">
        <w:rPr>
          <w:rFonts w:asciiTheme="minorHAnsi" w:hAnsiTheme="minorHAnsi" w:cstheme="minorHAnsi"/>
        </w:rPr>
        <w:t xml:space="preserve">akty prawne mające wpływ na jej przebieg, w tym ustawę z dnia 2006 r. o zasadach prowadzenia polityki rozwoju, ustawę z dnia 3 października 2008 r. o udostępnianiu informacji o środowisku i jego ochronie, udziale społeczeństwa w ochronie środowiska oraz o ocenach oddziaływania na środowisko. </w:t>
      </w:r>
    </w:p>
    <w:p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 xml:space="preserve">Dokument jest spójny </w:t>
      </w:r>
      <w:r w:rsidR="003E61A6" w:rsidRPr="003E61A6">
        <w:rPr>
          <w:rFonts w:asciiTheme="minorHAnsi" w:hAnsiTheme="minorHAnsi" w:cstheme="minorHAnsi"/>
        </w:rPr>
        <w:t xml:space="preserve">zarówno </w:t>
      </w:r>
      <w:r w:rsidRPr="003E61A6">
        <w:rPr>
          <w:rFonts w:asciiTheme="minorHAnsi" w:hAnsiTheme="minorHAnsi" w:cstheme="minorHAnsi"/>
        </w:rPr>
        <w:t xml:space="preserve">z celami określonymi w obecnie obowiązującej średniookresowej strategii rozwoju kraju, tj. Strategii na rzecz Odpowiedzialnego Rozwoju do roku 2020 (z perspektywą 2030 r.), </w:t>
      </w:r>
      <w:r w:rsidR="003E61A6" w:rsidRPr="003E61A6">
        <w:rPr>
          <w:rFonts w:asciiTheme="minorHAnsi" w:hAnsiTheme="minorHAnsi" w:cstheme="minorHAnsi"/>
        </w:rPr>
        <w:t xml:space="preserve">jak i z </w:t>
      </w:r>
      <w:r w:rsidRPr="003E61A6">
        <w:rPr>
          <w:rFonts w:asciiTheme="minorHAnsi" w:hAnsiTheme="minorHAnsi" w:cstheme="minorHAnsi"/>
        </w:rPr>
        <w:t xml:space="preserve">założeniami Krajowej Strategii Rozwoju Regionalnego 2030, określającej nowe ramy i zasady prowadzenia polityki rozwoju. Na szczeblu </w:t>
      </w:r>
      <w:r w:rsidR="003E61A6" w:rsidRPr="003E61A6">
        <w:rPr>
          <w:rFonts w:asciiTheme="minorHAnsi" w:hAnsiTheme="minorHAnsi" w:cstheme="minorHAnsi"/>
        </w:rPr>
        <w:t xml:space="preserve">regionalnym dokument jest spójny ze Strategią Rozwoju Województwa Mazowieckiego 2030+ </w:t>
      </w:r>
      <w:r w:rsidR="0068220E">
        <w:rPr>
          <w:rFonts w:asciiTheme="minorHAnsi" w:hAnsiTheme="minorHAnsi" w:cstheme="minorHAnsi"/>
        </w:rPr>
        <w:t>„</w:t>
      </w:r>
      <w:r w:rsidR="003E61A6" w:rsidRPr="003E61A6">
        <w:rPr>
          <w:rFonts w:asciiTheme="minorHAnsi" w:hAnsiTheme="minorHAnsi" w:cstheme="minorHAnsi"/>
        </w:rPr>
        <w:t>Innowacyjne Mazowsze</w:t>
      </w:r>
      <w:r w:rsidR="0068220E">
        <w:rPr>
          <w:rFonts w:asciiTheme="minorHAnsi" w:hAnsiTheme="minorHAnsi" w:cstheme="minorHAnsi"/>
        </w:rPr>
        <w:t>”</w:t>
      </w:r>
      <w:r w:rsidR="003E61A6" w:rsidRPr="003E61A6">
        <w:rPr>
          <w:rFonts w:asciiTheme="minorHAnsi" w:hAnsiTheme="minorHAnsi" w:cstheme="minorHAnsi"/>
        </w:rPr>
        <w:t>.</w:t>
      </w:r>
      <w:r w:rsidRPr="003E61A6">
        <w:rPr>
          <w:rFonts w:asciiTheme="minorHAnsi" w:hAnsiTheme="minorHAnsi" w:cstheme="minorHAnsi"/>
        </w:rPr>
        <w:t xml:space="preserve"> </w:t>
      </w:r>
    </w:p>
    <w:p w:rsidR="003E61A6" w:rsidRPr="004D4887" w:rsidRDefault="000A2174" w:rsidP="003E61A6">
      <w:pPr>
        <w:pStyle w:val="Nagwek1"/>
        <w:tabs>
          <w:tab w:val="center" w:pos="4536"/>
          <w:tab w:val="left" w:pos="6296"/>
        </w:tabs>
        <w:rPr>
          <w:color w:val="auto"/>
        </w:rPr>
      </w:pPr>
      <w:bookmarkStart w:id="2" w:name="_Toc86062572"/>
      <w:r>
        <w:rPr>
          <w:color w:val="auto"/>
        </w:rPr>
        <w:lastRenderedPageBreak/>
        <w:t>W</w:t>
      </w:r>
      <w:r w:rsidR="003E61A6">
        <w:rPr>
          <w:color w:val="auto"/>
        </w:rPr>
        <w:t>nioski z diagnozy społeczno-gospodarczej</w:t>
      </w:r>
      <w:r w:rsidR="007631A2">
        <w:rPr>
          <w:color w:val="auto"/>
        </w:rPr>
        <w:t xml:space="preserve"> Gminy S</w:t>
      </w:r>
      <w:r w:rsidR="00F353E7">
        <w:rPr>
          <w:color w:val="auto"/>
        </w:rPr>
        <w:t>arnaki</w:t>
      </w:r>
      <w:bookmarkEnd w:id="2"/>
    </w:p>
    <w:p w:rsidR="00AB6C08" w:rsidRPr="004D4887" w:rsidRDefault="00AB6C08" w:rsidP="00F353E7">
      <w:pPr>
        <w:spacing w:after="0" w:line="240" w:lineRule="auto"/>
        <w:jc w:val="both"/>
        <w:rPr>
          <w:rFonts w:asciiTheme="minorHAnsi" w:hAnsiTheme="minorHAnsi" w:cstheme="minorHAnsi"/>
        </w:rPr>
      </w:pPr>
      <w:r w:rsidRPr="004D4887">
        <w:rPr>
          <w:rFonts w:asciiTheme="minorHAnsi" w:hAnsiTheme="minorHAnsi" w:cstheme="minorHAnsi"/>
        </w:rPr>
        <w:t xml:space="preserve">Kompleksowa i pogłębiona diagnoza </w:t>
      </w:r>
      <w:r w:rsidR="009A125D" w:rsidRPr="004D4887">
        <w:rPr>
          <w:rFonts w:asciiTheme="minorHAnsi" w:hAnsiTheme="minorHAnsi" w:cstheme="minorHAnsi"/>
        </w:rPr>
        <w:t xml:space="preserve">sytuacji społecznej, gospodarczej i przestrzennej stanowi niezbędny </w:t>
      </w:r>
      <w:r w:rsidRPr="004D4887">
        <w:rPr>
          <w:rFonts w:asciiTheme="minorHAnsi" w:hAnsiTheme="minorHAnsi" w:cstheme="minorHAnsi"/>
        </w:rPr>
        <w:t>punkt wyjścia i bazę dla opracowania strategii rozwoju Gminy</w:t>
      </w:r>
      <w:r w:rsidR="00487F4E" w:rsidRPr="004D4887">
        <w:rPr>
          <w:rFonts w:asciiTheme="minorHAnsi" w:hAnsiTheme="minorHAnsi" w:cstheme="minorHAnsi"/>
        </w:rPr>
        <w:t xml:space="preserve"> </w:t>
      </w:r>
      <w:r w:rsidR="004D4887" w:rsidRPr="004D4887">
        <w:rPr>
          <w:rFonts w:asciiTheme="minorHAnsi" w:hAnsiTheme="minorHAnsi" w:cstheme="minorHAnsi"/>
        </w:rPr>
        <w:t>Sarnaki</w:t>
      </w:r>
      <w:r w:rsidR="009A125D" w:rsidRPr="004D4887">
        <w:rPr>
          <w:rFonts w:asciiTheme="minorHAnsi" w:hAnsiTheme="minorHAnsi" w:cstheme="minorHAnsi"/>
        </w:rPr>
        <w:t>.</w:t>
      </w:r>
      <w:r w:rsidRPr="004D4887">
        <w:rPr>
          <w:rFonts w:asciiTheme="minorHAnsi" w:hAnsiTheme="minorHAnsi" w:cstheme="minorHAnsi"/>
        </w:rPr>
        <w:t xml:space="preserve"> </w:t>
      </w:r>
      <w:r w:rsidR="009A125D" w:rsidRPr="004D4887">
        <w:rPr>
          <w:rFonts w:asciiTheme="minorHAnsi" w:hAnsiTheme="minorHAnsi" w:cstheme="minorHAnsi"/>
        </w:rPr>
        <w:t>Z</w:t>
      </w:r>
      <w:r w:rsidRPr="004D4887">
        <w:rPr>
          <w:rFonts w:asciiTheme="minorHAnsi" w:hAnsiTheme="minorHAnsi" w:cstheme="minorHAnsi"/>
        </w:rPr>
        <w:t xml:space="preserve">godnie </w:t>
      </w:r>
      <w:r w:rsidR="00A10563">
        <w:rPr>
          <w:rFonts w:asciiTheme="minorHAnsi" w:hAnsiTheme="minorHAnsi" w:cstheme="minorHAnsi"/>
        </w:rPr>
        <w:br/>
      </w:r>
      <w:r w:rsidRPr="004D4887">
        <w:rPr>
          <w:rFonts w:asciiTheme="minorHAnsi" w:hAnsiTheme="minorHAnsi" w:cstheme="minorHAnsi"/>
        </w:rPr>
        <w:t>z obowiązującym prawem, diagnoza nie jest tylko dobrą praktyką czy standardem realizacyjnym ale obowiązkiem ustawowym</w:t>
      </w:r>
      <w:r w:rsidR="009A125D" w:rsidRPr="004D4887">
        <w:rPr>
          <w:rFonts w:asciiTheme="minorHAnsi" w:hAnsiTheme="minorHAnsi" w:cstheme="minorHAnsi"/>
        </w:rPr>
        <w:t>,</w:t>
      </w:r>
      <w:r w:rsidRPr="004D4887">
        <w:rPr>
          <w:rFonts w:asciiTheme="minorHAnsi" w:hAnsiTheme="minorHAnsi" w:cstheme="minorHAnsi"/>
        </w:rPr>
        <w:t xml:space="preserve"> wynikającym z artykułu 10a ustawy o zasadach prowadzenia polityki rozwoju. Zadaniem diagnozy,</w:t>
      </w:r>
      <w:r w:rsidR="00655B03">
        <w:rPr>
          <w:rFonts w:asciiTheme="minorHAnsi" w:hAnsiTheme="minorHAnsi" w:cstheme="minorHAnsi"/>
        </w:rPr>
        <w:t xml:space="preserve"> przeprowadzonej między lipcem a wrześniem 2021 r.,</w:t>
      </w:r>
      <w:r w:rsidRPr="004D4887">
        <w:rPr>
          <w:rFonts w:asciiTheme="minorHAnsi" w:hAnsiTheme="minorHAnsi" w:cstheme="minorHAnsi"/>
        </w:rPr>
        <w:t xml:space="preserve"> poza oceną stanu oraz dotychczasowych tendencji rozwojowych</w:t>
      </w:r>
      <w:r w:rsidR="009A125D" w:rsidRPr="004D4887">
        <w:rPr>
          <w:rFonts w:asciiTheme="minorHAnsi" w:hAnsiTheme="minorHAnsi" w:cstheme="minorHAnsi"/>
        </w:rPr>
        <w:t>,</w:t>
      </w:r>
      <w:r w:rsidRPr="004D4887">
        <w:rPr>
          <w:rFonts w:asciiTheme="minorHAnsi" w:hAnsiTheme="minorHAnsi" w:cstheme="minorHAnsi"/>
        </w:rPr>
        <w:t xml:space="preserve"> </w:t>
      </w:r>
      <w:r w:rsidR="00655B03">
        <w:rPr>
          <w:rFonts w:asciiTheme="minorHAnsi" w:hAnsiTheme="minorHAnsi" w:cstheme="minorHAnsi"/>
        </w:rPr>
        <w:t xml:space="preserve">było </w:t>
      </w:r>
      <w:r w:rsidRPr="004D4887">
        <w:rPr>
          <w:rFonts w:asciiTheme="minorHAnsi" w:hAnsiTheme="minorHAnsi" w:cstheme="minorHAnsi"/>
        </w:rPr>
        <w:t xml:space="preserve">przede wszystkim wskazanie głównych trendów i potencjalnych kierunków rozwoju Gminy w przyszłości. </w:t>
      </w:r>
      <w:r w:rsidR="009A125D" w:rsidRPr="004D4887">
        <w:rPr>
          <w:rFonts w:asciiTheme="minorHAnsi" w:hAnsiTheme="minorHAnsi" w:cstheme="minorHAnsi"/>
        </w:rPr>
        <w:t xml:space="preserve">Analiza ta </w:t>
      </w:r>
      <w:r w:rsidR="00655B03">
        <w:rPr>
          <w:rFonts w:asciiTheme="minorHAnsi" w:hAnsiTheme="minorHAnsi" w:cstheme="minorHAnsi"/>
        </w:rPr>
        <w:t>umożliwia</w:t>
      </w:r>
      <w:r w:rsidRPr="004D4887">
        <w:rPr>
          <w:rFonts w:asciiTheme="minorHAnsi" w:hAnsiTheme="minorHAnsi" w:cstheme="minorHAnsi"/>
        </w:rPr>
        <w:t xml:space="preserve"> podejmowanie właściwych decyzji strategicznych, takich jak: określenie wizji rozwoju Gminy, ustalenie celów, ukierunkowanie działań i instrumentów realizacyjnych, zdefiniowanie oczekiwanych rezultatów </w:t>
      </w:r>
      <w:r w:rsidR="00A10563">
        <w:rPr>
          <w:rFonts w:asciiTheme="minorHAnsi" w:hAnsiTheme="minorHAnsi" w:cstheme="minorHAnsi"/>
        </w:rPr>
        <w:br/>
      </w:r>
      <w:r w:rsidRPr="004D4887">
        <w:rPr>
          <w:rFonts w:asciiTheme="minorHAnsi" w:hAnsiTheme="minorHAnsi" w:cstheme="minorHAnsi"/>
        </w:rPr>
        <w:t xml:space="preserve">i wskaźników ich osiągnięcia, wskazanie obszarów strategicznej interwencji. </w:t>
      </w:r>
    </w:p>
    <w:p w:rsidR="00FA0E9F" w:rsidRPr="00237581" w:rsidRDefault="000029C1" w:rsidP="00F353E7">
      <w:pPr>
        <w:spacing w:after="0" w:line="240" w:lineRule="auto"/>
        <w:jc w:val="both"/>
        <w:rPr>
          <w:rFonts w:asciiTheme="minorHAnsi" w:hAnsiTheme="minorHAnsi" w:cstheme="minorHAnsi"/>
        </w:rPr>
      </w:pPr>
      <w:r w:rsidRPr="00237581">
        <w:rPr>
          <w:rFonts w:asciiTheme="minorHAnsi" w:hAnsiTheme="minorHAnsi" w:cstheme="minorHAnsi"/>
        </w:rPr>
        <w:t>Diagnoza przeprowadzona została w ujęciu dynamicznym i porównawczym, w kluczowych dla jej rozwoju obszarach, z wykorzystaniem</w:t>
      </w:r>
      <w:r w:rsidR="00FA0E9F" w:rsidRPr="00237581">
        <w:rPr>
          <w:rFonts w:asciiTheme="minorHAnsi" w:hAnsiTheme="minorHAnsi" w:cstheme="minorHAnsi"/>
        </w:rPr>
        <w:t>:</w:t>
      </w:r>
    </w:p>
    <w:p w:rsidR="000E33E2" w:rsidRDefault="00FA0E9F" w:rsidP="00A42C4C">
      <w:pPr>
        <w:pStyle w:val="Akapitzlist"/>
        <w:numPr>
          <w:ilvl w:val="0"/>
          <w:numId w:val="1"/>
        </w:numPr>
        <w:spacing w:after="0" w:line="240" w:lineRule="auto"/>
        <w:jc w:val="both"/>
        <w:rPr>
          <w:rFonts w:asciiTheme="minorHAnsi" w:hAnsiTheme="minorHAnsi" w:cstheme="minorHAnsi"/>
        </w:rPr>
      </w:pPr>
      <w:r w:rsidRPr="00237581">
        <w:rPr>
          <w:rFonts w:asciiTheme="minorHAnsi" w:hAnsiTheme="minorHAnsi" w:cstheme="minorHAnsi"/>
        </w:rPr>
        <w:t xml:space="preserve">danych </w:t>
      </w:r>
      <w:r w:rsidRPr="00237581">
        <w:rPr>
          <w:rFonts w:asciiTheme="minorHAnsi" w:hAnsiTheme="minorHAnsi"/>
        </w:rPr>
        <w:t>Głównego Urzędu Geodezji i Kartografii,</w:t>
      </w:r>
    </w:p>
    <w:p w:rsidR="000E33E2" w:rsidRDefault="00FA0E9F" w:rsidP="00A42C4C">
      <w:pPr>
        <w:pStyle w:val="Akapitzlist"/>
        <w:numPr>
          <w:ilvl w:val="0"/>
          <w:numId w:val="1"/>
        </w:numPr>
        <w:spacing w:after="0" w:line="240" w:lineRule="auto"/>
        <w:jc w:val="both"/>
        <w:rPr>
          <w:rFonts w:asciiTheme="minorHAnsi" w:hAnsiTheme="minorHAnsi" w:cstheme="minorHAnsi"/>
        </w:rPr>
      </w:pPr>
      <w:r w:rsidRPr="00237581">
        <w:rPr>
          <w:rFonts w:asciiTheme="minorHAnsi" w:hAnsiTheme="minorHAnsi" w:cstheme="minorHAnsi"/>
        </w:rPr>
        <w:t>danych Głównego Urzędu Statystycznego</w:t>
      </w:r>
      <w:r w:rsidR="00802F3E" w:rsidRPr="00237581">
        <w:rPr>
          <w:rFonts w:asciiTheme="minorHAnsi" w:hAnsiTheme="minorHAnsi" w:cstheme="minorHAnsi"/>
        </w:rPr>
        <w:t>,</w:t>
      </w:r>
    </w:p>
    <w:p w:rsidR="000E33E2" w:rsidRDefault="00802F3E" w:rsidP="00A42C4C">
      <w:pPr>
        <w:pStyle w:val="Akapitzlist"/>
        <w:numPr>
          <w:ilvl w:val="0"/>
          <w:numId w:val="1"/>
        </w:numPr>
        <w:spacing w:after="0" w:line="240" w:lineRule="auto"/>
        <w:jc w:val="both"/>
        <w:rPr>
          <w:rFonts w:asciiTheme="minorHAnsi" w:hAnsiTheme="minorHAnsi" w:cstheme="minorHAnsi"/>
        </w:rPr>
      </w:pPr>
      <w:r w:rsidRPr="00237581">
        <w:rPr>
          <w:rFonts w:asciiTheme="minorHAnsi" w:hAnsiTheme="minorHAnsi" w:cstheme="minorHAnsi"/>
        </w:rPr>
        <w:t>dokumentów strategicznych:</w:t>
      </w:r>
    </w:p>
    <w:p w:rsidR="000E33E2" w:rsidRDefault="00D53DBB" w:rsidP="00A42C4C">
      <w:pPr>
        <w:pStyle w:val="Tekstprzypisudolnego"/>
        <w:numPr>
          <w:ilvl w:val="3"/>
          <w:numId w:val="2"/>
        </w:numPr>
        <w:spacing w:before="0" w:after="0"/>
        <w:ind w:left="1418" w:hanging="284"/>
        <w:rPr>
          <w:rFonts w:asciiTheme="minorHAnsi" w:hAnsiTheme="minorHAnsi"/>
          <w:sz w:val="22"/>
          <w:szCs w:val="22"/>
        </w:rPr>
      </w:pPr>
      <w:r w:rsidRPr="00237581">
        <w:rPr>
          <w:rFonts w:asciiTheme="minorHAnsi" w:hAnsiTheme="minorHAnsi"/>
          <w:sz w:val="22"/>
          <w:szCs w:val="22"/>
        </w:rPr>
        <w:t>Strategii Rozwoju Gminy Sarnaki na lata 2009-2020, Sarnaki 2009</w:t>
      </w:r>
      <w:r w:rsidR="004B223A">
        <w:rPr>
          <w:rFonts w:asciiTheme="minorHAnsi" w:hAnsiTheme="minorHAnsi"/>
          <w:sz w:val="22"/>
          <w:szCs w:val="22"/>
        </w:rPr>
        <w:t xml:space="preserve"> r.</w:t>
      </w:r>
      <w:r w:rsidRPr="00237581">
        <w:rPr>
          <w:rFonts w:asciiTheme="minorHAnsi" w:hAnsiTheme="minorHAnsi"/>
          <w:sz w:val="22"/>
          <w:szCs w:val="22"/>
        </w:rPr>
        <w:t>,</w:t>
      </w:r>
    </w:p>
    <w:p w:rsidR="000E33E2" w:rsidRDefault="00D53DBB" w:rsidP="00A42C4C">
      <w:pPr>
        <w:pStyle w:val="Tekstprzypisudolnego"/>
        <w:numPr>
          <w:ilvl w:val="3"/>
          <w:numId w:val="2"/>
        </w:numPr>
        <w:spacing w:before="0" w:after="0"/>
        <w:ind w:left="1418" w:hanging="284"/>
        <w:rPr>
          <w:rFonts w:asciiTheme="minorHAnsi" w:hAnsiTheme="minorHAnsi"/>
          <w:sz w:val="22"/>
          <w:szCs w:val="22"/>
        </w:rPr>
      </w:pPr>
      <w:r w:rsidRPr="00237581">
        <w:rPr>
          <w:rFonts w:asciiTheme="minorHAnsi" w:hAnsiTheme="minorHAnsi"/>
          <w:sz w:val="22"/>
          <w:szCs w:val="22"/>
        </w:rPr>
        <w:t>Strategii Rozwoju Turystyki w województwie mazowieckim na lata 2014-2020,</w:t>
      </w:r>
    </w:p>
    <w:p w:rsidR="000E33E2" w:rsidRDefault="00D53DBB" w:rsidP="00A42C4C">
      <w:pPr>
        <w:pStyle w:val="Tekstprzypisudolnego"/>
        <w:numPr>
          <w:ilvl w:val="3"/>
          <w:numId w:val="2"/>
        </w:numPr>
        <w:spacing w:before="0" w:after="0"/>
        <w:ind w:left="1418" w:hanging="284"/>
        <w:rPr>
          <w:rFonts w:asciiTheme="minorHAnsi" w:hAnsiTheme="minorHAnsi"/>
          <w:sz w:val="22"/>
          <w:szCs w:val="22"/>
        </w:rPr>
      </w:pPr>
      <w:r w:rsidRPr="00237581">
        <w:rPr>
          <w:rFonts w:asciiTheme="minorHAnsi" w:hAnsiTheme="minorHAnsi"/>
          <w:sz w:val="22"/>
          <w:szCs w:val="22"/>
        </w:rPr>
        <w:t xml:space="preserve">Planu Gospodarki Niskoemisyjnej dla Gminy Sarnaki do 2020 r., </w:t>
      </w:r>
      <w:r w:rsidR="004B223A">
        <w:rPr>
          <w:rFonts w:asciiTheme="minorHAnsi" w:hAnsiTheme="minorHAnsi"/>
          <w:sz w:val="22"/>
          <w:szCs w:val="22"/>
        </w:rPr>
        <w:t>p</w:t>
      </w:r>
      <w:r w:rsidRPr="00237581">
        <w:rPr>
          <w:rFonts w:asciiTheme="minorHAnsi" w:hAnsiTheme="minorHAnsi"/>
          <w:sz w:val="22"/>
          <w:szCs w:val="22"/>
        </w:rPr>
        <w:t>aździernik 2016 r.,</w:t>
      </w:r>
    </w:p>
    <w:p w:rsidR="000E33E2" w:rsidRDefault="00D53DBB" w:rsidP="00A42C4C">
      <w:pPr>
        <w:pStyle w:val="Tekstprzypisudolnego"/>
        <w:numPr>
          <w:ilvl w:val="0"/>
          <w:numId w:val="2"/>
        </w:numPr>
        <w:spacing w:before="0" w:after="0"/>
        <w:rPr>
          <w:rFonts w:asciiTheme="minorHAnsi" w:hAnsiTheme="minorHAnsi"/>
          <w:sz w:val="22"/>
          <w:szCs w:val="22"/>
        </w:rPr>
      </w:pPr>
      <w:r w:rsidRPr="00237581">
        <w:rPr>
          <w:rFonts w:asciiTheme="minorHAnsi" w:hAnsiTheme="minorHAnsi"/>
          <w:sz w:val="22"/>
          <w:szCs w:val="22"/>
        </w:rPr>
        <w:t>Program ochrony środowiska dla Gminy Sarnaki na lata 2005-2012, Sarnaki 2005</w:t>
      </w:r>
      <w:r w:rsidR="004B223A">
        <w:rPr>
          <w:rFonts w:asciiTheme="minorHAnsi" w:hAnsiTheme="minorHAnsi"/>
          <w:sz w:val="22"/>
          <w:szCs w:val="22"/>
        </w:rPr>
        <w:t xml:space="preserve"> r.</w:t>
      </w:r>
      <w:r w:rsidRPr="00237581">
        <w:rPr>
          <w:rFonts w:asciiTheme="minorHAnsi" w:hAnsiTheme="minorHAnsi"/>
          <w:sz w:val="22"/>
          <w:szCs w:val="22"/>
        </w:rPr>
        <w:t xml:space="preserve">, </w:t>
      </w:r>
    </w:p>
    <w:p w:rsidR="000E33E2" w:rsidRDefault="00D53DBB" w:rsidP="00A42C4C">
      <w:pPr>
        <w:pStyle w:val="Akapitzlist"/>
        <w:numPr>
          <w:ilvl w:val="0"/>
          <w:numId w:val="1"/>
        </w:numPr>
        <w:spacing w:after="0" w:line="240" w:lineRule="auto"/>
        <w:jc w:val="both"/>
        <w:rPr>
          <w:rFonts w:asciiTheme="minorHAnsi" w:hAnsiTheme="minorHAnsi"/>
        </w:rPr>
      </w:pPr>
      <w:r w:rsidRPr="00237581">
        <w:rPr>
          <w:rFonts w:asciiTheme="minorHAnsi" w:hAnsiTheme="minorHAnsi"/>
        </w:rPr>
        <w:t>Raportu o stanie gminy Sarnaki za rok 2019, Sarnaki 2020</w:t>
      </w:r>
      <w:r w:rsidR="004B223A">
        <w:rPr>
          <w:rFonts w:asciiTheme="minorHAnsi" w:hAnsiTheme="minorHAnsi"/>
        </w:rPr>
        <w:t xml:space="preserve"> r.</w:t>
      </w:r>
      <w:r w:rsidRPr="00237581">
        <w:rPr>
          <w:rFonts w:asciiTheme="minorHAnsi" w:hAnsiTheme="minorHAnsi"/>
        </w:rPr>
        <w:t>,</w:t>
      </w:r>
    </w:p>
    <w:p w:rsidR="000E33E2" w:rsidRDefault="00D53DBB" w:rsidP="00A42C4C">
      <w:pPr>
        <w:pStyle w:val="Akapitzlist"/>
        <w:numPr>
          <w:ilvl w:val="0"/>
          <w:numId w:val="1"/>
        </w:numPr>
        <w:spacing w:after="0" w:line="240" w:lineRule="auto"/>
        <w:jc w:val="both"/>
        <w:rPr>
          <w:rFonts w:asciiTheme="minorHAnsi" w:hAnsiTheme="minorHAnsi"/>
        </w:rPr>
      </w:pPr>
      <w:r w:rsidRPr="00237581">
        <w:rPr>
          <w:rFonts w:asciiTheme="minorHAnsi" w:hAnsiTheme="minorHAnsi"/>
        </w:rPr>
        <w:t>Wieloletniej Prognozy Finansowej Gminy Sarnaki na lata 2021-2028</w:t>
      </w:r>
      <w:r w:rsidR="00F04CBF" w:rsidRPr="00237581">
        <w:rPr>
          <w:rFonts w:asciiTheme="minorHAnsi" w:hAnsiTheme="minorHAnsi"/>
        </w:rPr>
        <w:t>,</w:t>
      </w:r>
    </w:p>
    <w:p w:rsidR="000E33E2" w:rsidRDefault="00F04CBF" w:rsidP="00A42C4C">
      <w:pPr>
        <w:pStyle w:val="Akapitzlist"/>
        <w:numPr>
          <w:ilvl w:val="0"/>
          <w:numId w:val="1"/>
        </w:numPr>
        <w:spacing w:after="0" w:line="240" w:lineRule="auto"/>
        <w:jc w:val="both"/>
        <w:rPr>
          <w:rFonts w:asciiTheme="minorHAnsi" w:hAnsiTheme="minorHAnsi"/>
        </w:rPr>
      </w:pPr>
      <w:r w:rsidRPr="00237581">
        <w:rPr>
          <w:rFonts w:asciiTheme="minorHAnsi" w:hAnsiTheme="minorHAnsi"/>
        </w:rPr>
        <w:t>p</w:t>
      </w:r>
      <w:r w:rsidR="00802F3E" w:rsidRPr="00237581">
        <w:rPr>
          <w:rFonts w:asciiTheme="minorHAnsi" w:hAnsiTheme="minorHAnsi"/>
        </w:rPr>
        <w:t>ublikacji dostępnych na stronach internetowych:</w:t>
      </w:r>
    </w:p>
    <w:p w:rsidR="000E33E2" w:rsidRDefault="00802F3E" w:rsidP="00A42C4C">
      <w:pPr>
        <w:pStyle w:val="Akapitzlist"/>
        <w:numPr>
          <w:ilvl w:val="0"/>
          <w:numId w:val="3"/>
        </w:numPr>
        <w:spacing w:after="0" w:line="240" w:lineRule="auto"/>
        <w:jc w:val="both"/>
        <w:rPr>
          <w:rFonts w:asciiTheme="minorHAnsi" w:hAnsiTheme="minorHAnsi"/>
        </w:rPr>
      </w:pPr>
      <w:r w:rsidRPr="00237581">
        <w:rPr>
          <w:rFonts w:asciiTheme="minorHAnsi" w:hAnsiTheme="minorHAnsi" w:cs="Arial"/>
        </w:rPr>
        <w:t xml:space="preserve">Instytut Meteorologii i Gospodarki Wodnej - Państwowy Instytut Badawczy, </w:t>
      </w:r>
      <w:hyperlink r:id="rId9" w:history="1">
        <w:r w:rsidRPr="00237581">
          <w:rPr>
            <w:rStyle w:val="Hipercze"/>
            <w:rFonts w:asciiTheme="minorHAnsi" w:hAnsiTheme="minorHAnsi" w:cs="Arial"/>
            <w:color w:val="auto"/>
            <w:u w:val="none"/>
          </w:rPr>
          <w:t>https://klimat.imgw.pl/</w:t>
        </w:r>
      </w:hyperlink>
    </w:p>
    <w:p w:rsidR="000E33E2" w:rsidRDefault="000A623F" w:rsidP="00A42C4C">
      <w:pPr>
        <w:pStyle w:val="Akapitzlist"/>
        <w:numPr>
          <w:ilvl w:val="0"/>
          <w:numId w:val="3"/>
        </w:numPr>
        <w:spacing w:after="0" w:line="240" w:lineRule="auto"/>
        <w:jc w:val="both"/>
        <w:rPr>
          <w:rFonts w:asciiTheme="minorHAnsi" w:hAnsiTheme="minorHAnsi"/>
        </w:rPr>
      </w:pPr>
      <w:hyperlink r:id="rId10" w:history="1">
        <w:r w:rsidR="00237581" w:rsidRPr="00237581">
          <w:rPr>
            <w:rStyle w:val="Hipercze"/>
            <w:rFonts w:asciiTheme="minorHAnsi" w:hAnsiTheme="minorHAnsi"/>
            <w:color w:val="auto"/>
            <w:u w:val="none"/>
          </w:rPr>
          <w:t>http://www.sarnaki.pl</w:t>
        </w:r>
      </w:hyperlink>
    </w:p>
    <w:p w:rsidR="000E33E2" w:rsidRDefault="00237581" w:rsidP="00A42C4C">
      <w:pPr>
        <w:pStyle w:val="Akapitzlist"/>
        <w:numPr>
          <w:ilvl w:val="0"/>
          <w:numId w:val="3"/>
        </w:numPr>
        <w:spacing w:after="0" w:line="240" w:lineRule="auto"/>
        <w:jc w:val="both"/>
        <w:rPr>
          <w:rFonts w:asciiTheme="minorHAnsi" w:hAnsiTheme="minorHAnsi"/>
        </w:rPr>
      </w:pPr>
      <w:r w:rsidRPr="00237581">
        <w:rPr>
          <w:rFonts w:asciiTheme="minorHAnsi" w:hAnsiTheme="minorHAnsi"/>
        </w:rPr>
        <w:t xml:space="preserve">http://www.e-bip.pl </w:t>
      </w:r>
    </w:p>
    <w:p w:rsidR="000E33E2" w:rsidRDefault="00237581" w:rsidP="00A42C4C">
      <w:pPr>
        <w:pStyle w:val="Akapitzlist"/>
        <w:numPr>
          <w:ilvl w:val="0"/>
          <w:numId w:val="3"/>
        </w:numPr>
        <w:spacing w:after="0" w:line="240" w:lineRule="auto"/>
        <w:jc w:val="both"/>
        <w:rPr>
          <w:rFonts w:asciiTheme="minorHAnsi" w:hAnsiTheme="minorHAnsi"/>
        </w:rPr>
      </w:pPr>
      <w:r w:rsidRPr="00237581">
        <w:rPr>
          <w:rFonts w:asciiTheme="minorHAnsi" w:hAnsiTheme="minorHAnsi"/>
        </w:rPr>
        <w:t xml:space="preserve">https://zdp.losice.pl </w:t>
      </w:r>
    </w:p>
    <w:p w:rsidR="000E33E2" w:rsidRDefault="00237581" w:rsidP="00A42C4C">
      <w:pPr>
        <w:pStyle w:val="Akapitzlist"/>
        <w:numPr>
          <w:ilvl w:val="0"/>
          <w:numId w:val="3"/>
        </w:numPr>
        <w:spacing w:after="0" w:line="240" w:lineRule="auto"/>
        <w:jc w:val="both"/>
        <w:rPr>
          <w:rFonts w:asciiTheme="minorHAnsi" w:hAnsiTheme="minorHAnsi"/>
        </w:rPr>
      </w:pPr>
      <w:r w:rsidRPr="00237581">
        <w:rPr>
          <w:rFonts w:asciiTheme="minorHAnsi" w:hAnsiTheme="minorHAnsi"/>
        </w:rPr>
        <w:t xml:space="preserve">https://powiat.losice.pl </w:t>
      </w:r>
    </w:p>
    <w:p w:rsidR="000E33E2" w:rsidRDefault="00237581" w:rsidP="00A42C4C">
      <w:pPr>
        <w:pStyle w:val="Akapitzlist"/>
        <w:numPr>
          <w:ilvl w:val="0"/>
          <w:numId w:val="3"/>
        </w:numPr>
        <w:spacing w:after="0" w:line="240" w:lineRule="auto"/>
        <w:jc w:val="both"/>
        <w:rPr>
          <w:rFonts w:asciiTheme="minorHAnsi" w:hAnsiTheme="minorHAnsi"/>
        </w:rPr>
      </w:pPr>
      <w:r w:rsidRPr="00237581">
        <w:rPr>
          <w:rFonts w:asciiTheme="minorHAnsi" w:hAnsiTheme="minorHAnsi"/>
        </w:rPr>
        <w:t xml:space="preserve">https://www.psgaz.pl </w:t>
      </w:r>
    </w:p>
    <w:p w:rsidR="000E33E2" w:rsidRDefault="00237581" w:rsidP="00A42C4C">
      <w:pPr>
        <w:pStyle w:val="Akapitzlist"/>
        <w:numPr>
          <w:ilvl w:val="0"/>
          <w:numId w:val="3"/>
        </w:numPr>
        <w:spacing w:after="0" w:line="240" w:lineRule="auto"/>
        <w:jc w:val="both"/>
        <w:rPr>
          <w:rFonts w:asciiTheme="minorHAnsi" w:hAnsiTheme="minorHAnsi"/>
        </w:rPr>
      </w:pPr>
      <w:r w:rsidRPr="00237581">
        <w:rPr>
          <w:rFonts w:asciiTheme="minorHAnsi" w:hAnsiTheme="minorHAnsi"/>
        </w:rPr>
        <w:t xml:space="preserve">https://inzynieria.com </w:t>
      </w:r>
    </w:p>
    <w:p w:rsidR="000E33E2" w:rsidRDefault="000A623F" w:rsidP="00A42C4C">
      <w:pPr>
        <w:pStyle w:val="Akapitzlist"/>
        <w:numPr>
          <w:ilvl w:val="0"/>
          <w:numId w:val="3"/>
        </w:numPr>
        <w:spacing w:after="0" w:line="240" w:lineRule="auto"/>
        <w:jc w:val="both"/>
        <w:rPr>
          <w:rFonts w:asciiTheme="minorHAnsi" w:hAnsiTheme="minorHAnsi"/>
        </w:rPr>
      </w:pPr>
      <w:hyperlink r:id="rId11" w:history="1">
        <w:r w:rsidR="00237581" w:rsidRPr="00237581">
          <w:rPr>
            <w:rStyle w:val="Hipercze"/>
            <w:rFonts w:asciiTheme="minorHAnsi" w:hAnsiTheme="minorHAnsi"/>
            <w:color w:val="auto"/>
            <w:u w:val="none"/>
          </w:rPr>
          <w:t>http://www.klasyfikacje.gofin.pl</w:t>
        </w:r>
      </w:hyperlink>
    </w:p>
    <w:p w:rsidR="000E33E2" w:rsidRDefault="00237581" w:rsidP="00A42C4C">
      <w:pPr>
        <w:pStyle w:val="Akapitzlist"/>
        <w:numPr>
          <w:ilvl w:val="0"/>
          <w:numId w:val="3"/>
        </w:numPr>
        <w:spacing w:after="0" w:line="240" w:lineRule="auto"/>
        <w:jc w:val="both"/>
        <w:rPr>
          <w:rFonts w:asciiTheme="minorHAnsi" w:hAnsiTheme="minorHAnsi"/>
        </w:rPr>
      </w:pPr>
      <w:r w:rsidRPr="00237581">
        <w:rPr>
          <w:rFonts w:asciiTheme="minorHAnsi" w:hAnsiTheme="minorHAnsi"/>
        </w:rPr>
        <w:t xml:space="preserve">https://www.wrotamazowsza.pl </w:t>
      </w:r>
    </w:p>
    <w:p w:rsidR="000E33E2" w:rsidRDefault="00237581" w:rsidP="00A42C4C">
      <w:pPr>
        <w:pStyle w:val="Akapitzlist"/>
        <w:numPr>
          <w:ilvl w:val="0"/>
          <w:numId w:val="3"/>
        </w:numPr>
        <w:spacing w:after="0" w:line="240" w:lineRule="auto"/>
        <w:jc w:val="both"/>
        <w:rPr>
          <w:rFonts w:asciiTheme="minorHAnsi" w:hAnsiTheme="minorHAnsi"/>
        </w:rPr>
      </w:pPr>
      <w:r w:rsidRPr="00237581">
        <w:rPr>
          <w:rFonts w:asciiTheme="minorHAnsi" w:hAnsiTheme="minorHAnsi"/>
        </w:rPr>
        <w:t xml:space="preserve">https://warszawa.stat.gov.pl </w:t>
      </w:r>
    </w:p>
    <w:p w:rsidR="000E33E2" w:rsidRDefault="00237581" w:rsidP="00A42C4C">
      <w:pPr>
        <w:pStyle w:val="Akapitzlist"/>
        <w:numPr>
          <w:ilvl w:val="0"/>
          <w:numId w:val="3"/>
        </w:numPr>
        <w:spacing w:after="0" w:line="240" w:lineRule="auto"/>
        <w:jc w:val="both"/>
        <w:rPr>
          <w:rFonts w:asciiTheme="minorHAnsi" w:hAnsiTheme="minorHAnsi"/>
        </w:rPr>
      </w:pPr>
      <w:r w:rsidRPr="00237581">
        <w:rPr>
          <w:rFonts w:asciiTheme="minorHAnsi" w:hAnsiTheme="minorHAnsi"/>
        </w:rPr>
        <w:t>http://www.tygieldolinybugu.pl</w:t>
      </w:r>
    </w:p>
    <w:p w:rsidR="000E33E2" w:rsidRDefault="000A623F" w:rsidP="00A42C4C">
      <w:pPr>
        <w:pStyle w:val="Akapitzlist"/>
        <w:numPr>
          <w:ilvl w:val="0"/>
          <w:numId w:val="3"/>
        </w:numPr>
        <w:tabs>
          <w:tab w:val="left" w:pos="6615"/>
        </w:tabs>
        <w:spacing w:after="0" w:line="240" w:lineRule="auto"/>
        <w:rPr>
          <w:rFonts w:asciiTheme="minorHAnsi" w:hAnsiTheme="minorHAnsi"/>
        </w:rPr>
      </w:pPr>
      <w:hyperlink r:id="rId12" w:history="1">
        <w:r w:rsidR="00237581" w:rsidRPr="00237581">
          <w:rPr>
            <w:rStyle w:val="Hipercze"/>
            <w:rFonts w:asciiTheme="minorHAnsi" w:hAnsiTheme="minorHAnsi"/>
            <w:color w:val="auto"/>
            <w:u w:val="none"/>
          </w:rPr>
          <w:t>http://www.turystykawgminie.pl</w:t>
        </w:r>
      </w:hyperlink>
    </w:p>
    <w:p w:rsidR="000E33E2" w:rsidRDefault="000A623F" w:rsidP="00A42C4C">
      <w:pPr>
        <w:pStyle w:val="Akapitzlist"/>
        <w:numPr>
          <w:ilvl w:val="0"/>
          <w:numId w:val="3"/>
        </w:numPr>
        <w:tabs>
          <w:tab w:val="left" w:pos="6615"/>
        </w:tabs>
        <w:spacing w:after="0" w:line="240" w:lineRule="auto"/>
        <w:rPr>
          <w:rFonts w:asciiTheme="minorHAnsi" w:hAnsiTheme="minorHAnsi"/>
        </w:rPr>
      </w:pPr>
      <w:hyperlink r:id="rId13" w:history="1">
        <w:r w:rsidR="00237581" w:rsidRPr="00237581">
          <w:rPr>
            <w:rStyle w:val="Hipercze"/>
            <w:rFonts w:asciiTheme="minorHAnsi" w:hAnsiTheme="minorHAnsi"/>
            <w:color w:val="auto"/>
            <w:u w:val="none"/>
          </w:rPr>
          <w:t>https://mazowiecka.policja.gov.pl</w:t>
        </w:r>
      </w:hyperlink>
    </w:p>
    <w:p w:rsidR="000E33E2" w:rsidRDefault="000A623F" w:rsidP="00A42C4C">
      <w:pPr>
        <w:pStyle w:val="Akapitzlist"/>
        <w:numPr>
          <w:ilvl w:val="0"/>
          <w:numId w:val="3"/>
        </w:numPr>
        <w:spacing w:after="0" w:line="240" w:lineRule="auto"/>
        <w:rPr>
          <w:rFonts w:asciiTheme="minorHAnsi" w:hAnsiTheme="minorHAnsi" w:cs="Arial"/>
        </w:rPr>
      </w:pPr>
      <w:hyperlink r:id="rId14" w:history="1">
        <w:r w:rsidR="00237581" w:rsidRPr="00237581">
          <w:rPr>
            <w:rStyle w:val="Hipercze"/>
            <w:rFonts w:asciiTheme="minorHAnsi" w:hAnsiTheme="minorHAnsi" w:cs="Arial"/>
            <w:color w:val="auto"/>
            <w:u w:val="none"/>
          </w:rPr>
          <w:t>https://wybory2018.pkw.gov.pl</w:t>
        </w:r>
      </w:hyperlink>
    </w:p>
    <w:p w:rsidR="000E33E2" w:rsidRDefault="00237581" w:rsidP="00A42C4C">
      <w:pPr>
        <w:pStyle w:val="Akapitzlist"/>
        <w:numPr>
          <w:ilvl w:val="0"/>
          <w:numId w:val="3"/>
        </w:numPr>
        <w:spacing w:after="0" w:line="240" w:lineRule="auto"/>
        <w:rPr>
          <w:rFonts w:asciiTheme="minorHAnsi" w:hAnsiTheme="minorHAnsi"/>
        </w:rPr>
      </w:pPr>
      <w:r w:rsidRPr="00237581">
        <w:rPr>
          <w:rFonts w:asciiTheme="minorHAnsi" w:hAnsiTheme="minorHAnsi"/>
        </w:rPr>
        <w:t>Centralny Rejestr Form Ochrony Przyrody</w:t>
      </w:r>
    </w:p>
    <w:p w:rsidR="000E33E2" w:rsidRDefault="00237581" w:rsidP="00A42C4C">
      <w:pPr>
        <w:pStyle w:val="Akapitzlist"/>
        <w:numPr>
          <w:ilvl w:val="0"/>
          <w:numId w:val="1"/>
        </w:numPr>
        <w:spacing w:after="0" w:line="240" w:lineRule="auto"/>
        <w:jc w:val="both"/>
        <w:rPr>
          <w:rFonts w:asciiTheme="minorHAnsi" w:hAnsiTheme="minorHAnsi"/>
        </w:rPr>
      </w:pPr>
      <w:r w:rsidRPr="00237581">
        <w:rPr>
          <w:rFonts w:asciiTheme="minorHAnsi" w:hAnsiTheme="minorHAnsi" w:cstheme="minorHAnsi"/>
        </w:rPr>
        <w:t xml:space="preserve"> </w:t>
      </w:r>
      <w:r w:rsidR="005F7CB6" w:rsidRPr="00237581">
        <w:rPr>
          <w:rFonts w:asciiTheme="minorHAnsi" w:hAnsiTheme="minorHAnsi" w:cstheme="minorHAnsi"/>
        </w:rPr>
        <w:t>„</w:t>
      </w:r>
      <w:r>
        <w:rPr>
          <w:rFonts w:asciiTheme="minorHAnsi" w:hAnsiTheme="minorHAnsi" w:cstheme="minorHAnsi"/>
        </w:rPr>
        <w:t>Prognozy</w:t>
      </w:r>
      <w:r w:rsidR="0027153E" w:rsidRPr="00237581">
        <w:rPr>
          <w:rFonts w:asciiTheme="minorHAnsi" w:hAnsiTheme="minorHAnsi" w:cstheme="minorHAnsi"/>
        </w:rPr>
        <w:t xml:space="preserve"> ludności </w:t>
      </w:r>
      <w:r w:rsidR="00F04CBF" w:rsidRPr="00237581">
        <w:rPr>
          <w:rFonts w:asciiTheme="minorHAnsi" w:hAnsiTheme="minorHAnsi" w:cstheme="minorHAnsi"/>
        </w:rPr>
        <w:t>na lata 2017 -</w:t>
      </w:r>
      <w:r w:rsidR="0027153E" w:rsidRPr="00237581">
        <w:rPr>
          <w:rFonts w:asciiTheme="minorHAnsi" w:hAnsiTheme="minorHAnsi" w:cstheme="minorHAnsi"/>
        </w:rPr>
        <w:t xml:space="preserve"> 2030</w:t>
      </w:r>
      <w:r w:rsidR="005F7CB6" w:rsidRPr="00237581">
        <w:rPr>
          <w:rFonts w:asciiTheme="minorHAnsi" w:hAnsiTheme="minorHAnsi" w:cstheme="minorHAnsi"/>
        </w:rPr>
        <w:t>”</w:t>
      </w:r>
      <w:r w:rsidR="0027153E" w:rsidRPr="00237581">
        <w:rPr>
          <w:rFonts w:asciiTheme="minorHAnsi" w:hAnsiTheme="minorHAnsi" w:cstheme="minorHAnsi"/>
        </w:rPr>
        <w:t>,</w:t>
      </w:r>
      <w:r>
        <w:rPr>
          <w:rFonts w:asciiTheme="minorHAnsi" w:hAnsiTheme="minorHAnsi" w:cstheme="minorHAnsi"/>
        </w:rPr>
        <w:t xml:space="preserve"> opracowanej i udostępnionej</w:t>
      </w:r>
      <w:r w:rsidR="0027153E" w:rsidRPr="00237581">
        <w:rPr>
          <w:rFonts w:asciiTheme="minorHAnsi" w:hAnsiTheme="minorHAnsi" w:cstheme="minorHAnsi"/>
        </w:rPr>
        <w:t xml:space="preserve"> p</w:t>
      </w:r>
      <w:r w:rsidRPr="00237581">
        <w:rPr>
          <w:rFonts w:asciiTheme="minorHAnsi" w:hAnsiTheme="minorHAnsi" w:cstheme="minorHAnsi"/>
        </w:rPr>
        <w:t>rzez Główny Urząd Statystyczny.</w:t>
      </w:r>
    </w:p>
    <w:p w:rsidR="000029C1" w:rsidRDefault="000029C1" w:rsidP="00F353E7">
      <w:pPr>
        <w:spacing w:after="0" w:line="240" w:lineRule="auto"/>
        <w:jc w:val="both"/>
        <w:rPr>
          <w:rFonts w:asciiTheme="minorHAnsi" w:hAnsiTheme="minorHAnsi" w:cstheme="minorHAnsi"/>
        </w:rPr>
      </w:pPr>
      <w:r w:rsidRPr="004D4887">
        <w:rPr>
          <w:rFonts w:asciiTheme="minorHAnsi" w:hAnsiTheme="minorHAnsi" w:cstheme="minorHAnsi"/>
        </w:rPr>
        <w:t xml:space="preserve">Przeanalizowano tendencje społeczno-gospodarcze zachodzące w gminie i jej otoczeniu </w:t>
      </w:r>
      <w:r w:rsidR="0027153E" w:rsidRPr="004D4887">
        <w:rPr>
          <w:rFonts w:asciiTheme="minorHAnsi" w:hAnsiTheme="minorHAnsi" w:cstheme="minorHAnsi"/>
        </w:rPr>
        <w:t xml:space="preserve">w ostatnich 5 latach wraz z określeniem konsekwencji i wyzwań rozwojowych oraz dokonano jej umiejscowienia w szerszym kontekście, odnosząc zgromadzone dane do gmin o podobnym charakterze i do średniej wojewódzkiej. </w:t>
      </w:r>
    </w:p>
    <w:p w:rsidR="00F353E7" w:rsidRDefault="00F353E7" w:rsidP="00F353E7">
      <w:pPr>
        <w:spacing w:after="0" w:line="240" w:lineRule="auto"/>
        <w:jc w:val="both"/>
        <w:rPr>
          <w:rFonts w:asciiTheme="minorHAnsi" w:hAnsiTheme="minorHAnsi" w:cstheme="minorHAnsi"/>
        </w:rPr>
      </w:pPr>
    </w:p>
    <w:p w:rsidR="00F353E7" w:rsidRPr="006A111C" w:rsidRDefault="00F353E7" w:rsidP="00A42C4C">
      <w:pPr>
        <w:pStyle w:val="Akapitzlist"/>
        <w:numPr>
          <w:ilvl w:val="0"/>
          <w:numId w:val="4"/>
        </w:numPr>
        <w:spacing w:after="0" w:line="240" w:lineRule="auto"/>
        <w:jc w:val="both"/>
        <w:rPr>
          <w:rFonts w:asciiTheme="minorHAnsi" w:hAnsiTheme="minorHAnsi"/>
          <w:b/>
        </w:rPr>
      </w:pPr>
      <w:r w:rsidRPr="006A111C">
        <w:rPr>
          <w:rFonts w:asciiTheme="minorHAnsi" w:hAnsiTheme="minorHAnsi"/>
          <w:b/>
        </w:rPr>
        <w:t>Uwarunkowania wynikające z położenia Gminy Sarnaki.</w:t>
      </w:r>
    </w:p>
    <w:p w:rsidR="00F353E7" w:rsidRPr="00C30955" w:rsidRDefault="00F353E7" w:rsidP="00655B03">
      <w:pPr>
        <w:spacing w:after="0" w:line="240" w:lineRule="auto"/>
        <w:jc w:val="both"/>
        <w:rPr>
          <w:rFonts w:asciiTheme="minorHAnsi" w:hAnsiTheme="minorHAnsi" w:cstheme="minorHAnsi"/>
        </w:rPr>
      </w:pPr>
      <w:r w:rsidRPr="00F353E7">
        <w:rPr>
          <w:rFonts w:asciiTheme="minorHAnsi" w:hAnsiTheme="minorHAnsi" w:cstheme="minorHAnsi"/>
        </w:rPr>
        <w:t xml:space="preserve">Gmina Sarnaki zlokalizowana jest we wschodniej części województwa mazowieckiego, w odległości 20 km od miasta powiatowego </w:t>
      </w:r>
      <w:hyperlink r:id="rId15" w:tooltip="Łosice" w:history="1">
        <w:r w:rsidRPr="00F353E7">
          <w:rPr>
            <w:rFonts w:asciiTheme="minorHAnsi" w:hAnsiTheme="minorHAnsi" w:cstheme="minorHAnsi"/>
          </w:rPr>
          <w:t>Łosice</w:t>
        </w:r>
      </w:hyperlink>
      <w:r w:rsidRPr="00F353E7">
        <w:rPr>
          <w:rFonts w:asciiTheme="minorHAnsi" w:hAnsiTheme="minorHAnsi" w:cstheme="minorHAnsi"/>
        </w:rPr>
        <w:t xml:space="preserve"> i 140 km od </w:t>
      </w:r>
      <w:r>
        <w:rPr>
          <w:rFonts w:asciiTheme="minorHAnsi" w:hAnsiTheme="minorHAnsi" w:cstheme="minorHAnsi"/>
        </w:rPr>
        <w:t xml:space="preserve">Warszawy. </w:t>
      </w:r>
      <w:r w:rsidR="00B36432">
        <w:rPr>
          <w:rFonts w:asciiTheme="minorHAnsi" w:hAnsiTheme="minorHAnsi" w:cstheme="minorHAnsi"/>
        </w:rPr>
        <w:t>Gmina położona jest na granicy trzech województw: o</w:t>
      </w:r>
      <w:r w:rsidR="00C30955" w:rsidRPr="00904C1A">
        <w:rPr>
          <w:rFonts w:asciiTheme="minorHAnsi" w:hAnsiTheme="minorHAnsi" w:cstheme="minorHAnsi"/>
        </w:rPr>
        <w:t xml:space="preserve">d strony północnej naturalną granicą </w:t>
      </w:r>
      <w:proofErr w:type="spellStart"/>
      <w:r w:rsidR="00C30955">
        <w:rPr>
          <w:rFonts w:asciiTheme="minorHAnsi" w:hAnsiTheme="minorHAnsi" w:cstheme="minorHAnsi"/>
        </w:rPr>
        <w:t>Sarnak</w:t>
      </w:r>
      <w:proofErr w:type="spellEnd"/>
      <w:r w:rsidR="00C30955">
        <w:rPr>
          <w:rFonts w:asciiTheme="minorHAnsi" w:hAnsiTheme="minorHAnsi" w:cstheme="minorHAnsi"/>
        </w:rPr>
        <w:t xml:space="preserve"> </w:t>
      </w:r>
      <w:r w:rsidR="00C30955" w:rsidRPr="00904C1A">
        <w:rPr>
          <w:rFonts w:asciiTheme="minorHAnsi" w:hAnsiTheme="minorHAnsi" w:cstheme="minorHAnsi"/>
        </w:rPr>
        <w:t xml:space="preserve">z województwem podlaskim jest rzeka </w:t>
      </w:r>
      <w:r w:rsidR="00C30955" w:rsidRPr="00904C1A">
        <w:rPr>
          <w:rFonts w:asciiTheme="minorHAnsi" w:hAnsiTheme="minorHAnsi" w:cstheme="minorHAnsi"/>
        </w:rPr>
        <w:lastRenderedPageBreak/>
        <w:t>Bug</w:t>
      </w:r>
      <w:r w:rsidR="00C30955">
        <w:rPr>
          <w:rFonts w:asciiTheme="minorHAnsi" w:hAnsiTheme="minorHAnsi" w:cstheme="minorHAnsi"/>
        </w:rPr>
        <w:t>, od południa Gmina graniczy z województwem lubelskim</w:t>
      </w:r>
      <w:r w:rsidR="00C30955" w:rsidRPr="00904C1A">
        <w:rPr>
          <w:rFonts w:asciiTheme="minorHAnsi" w:hAnsiTheme="minorHAnsi" w:cstheme="minorHAnsi"/>
        </w:rPr>
        <w:t>.</w:t>
      </w:r>
      <w:r w:rsidR="00C30955">
        <w:rPr>
          <w:rFonts w:asciiTheme="minorHAnsi" w:hAnsiTheme="minorHAnsi" w:cstheme="minorHAnsi"/>
        </w:rPr>
        <w:t xml:space="preserve"> Wyzwaniem rozwojowym Gminy Sarnaki pozostaje </w:t>
      </w:r>
      <w:r w:rsidRPr="00C30955">
        <w:rPr>
          <w:rFonts w:asciiTheme="minorHAnsi" w:hAnsiTheme="minorHAnsi" w:cstheme="minorHAnsi"/>
        </w:rPr>
        <w:t>położenie na skraju województwa mazowieckiego, w znaczącej odległości od centrum województwa</w:t>
      </w:r>
      <w:r w:rsidR="00C30955">
        <w:rPr>
          <w:rFonts w:asciiTheme="minorHAnsi" w:hAnsiTheme="minorHAnsi" w:cstheme="minorHAnsi"/>
        </w:rPr>
        <w:t>, od stolicy</w:t>
      </w:r>
      <w:r w:rsidR="00C30955" w:rsidRPr="00C30955">
        <w:rPr>
          <w:rFonts w:asciiTheme="minorHAnsi" w:hAnsiTheme="minorHAnsi" w:cstheme="minorHAnsi"/>
        </w:rPr>
        <w:t xml:space="preserve"> i pozytywnych oddziaływań rozwojowych większych ośrodków miejskich</w:t>
      </w:r>
      <w:r w:rsidR="00B36432">
        <w:rPr>
          <w:rFonts w:asciiTheme="minorHAnsi" w:hAnsiTheme="minorHAnsi" w:cstheme="minorHAnsi"/>
        </w:rPr>
        <w:t xml:space="preserve">, co może skutkować </w:t>
      </w:r>
      <w:r w:rsidR="00B36432" w:rsidRPr="00B36432">
        <w:rPr>
          <w:rFonts w:asciiTheme="minorHAnsi" w:hAnsiTheme="minorHAnsi" w:cstheme="minorHAnsi"/>
        </w:rPr>
        <w:t>marginalizacją Gminy pod względem inwestycyjnym, społecznym, dostępu do środków zewnętrznych i in.</w:t>
      </w:r>
      <w:r w:rsidR="00B36432">
        <w:rPr>
          <w:rFonts w:eastAsia="Times New Roman" w:cs="Arial"/>
          <w:lang w:eastAsia="pl-PL"/>
        </w:rPr>
        <w:t xml:space="preserve"> </w:t>
      </w:r>
    </w:p>
    <w:p w:rsidR="00C30955" w:rsidRDefault="00C30955" w:rsidP="00F353E7">
      <w:pPr>
        <w:spacing w:after="0" w:line="240" w:lineRule="auto"/>
        <w:ind w:left="360"/>
        <w:jc w:val="both"/>
        <w:rPr>
          <w:rFonts w:eastAsia="Times New Roman" w:cs="Arial"/>
          <w:lang w:eastAsia="pl-PL"/>
        </w:rPr>
      </w:pPr>
    </w:p>
    <w:p w:rsidR="00B36432" w:rsidRDefault="00B36432" w:rsidP="00655B03">
      <w:pPr>
        <w:spacing w:after="0" w:line="240" w:lineRule="auto"/>
        <w:jc w:val="both"/>
        <w:rPr>
          <w:rFonts w:asciiTheme="minorHAnsi" w:hAnsiTheme="minorHAnsi" w:cstheme="minorHAnsi"/>
        </w:rPr>
      </w:pPr>
      <w:r>
        <w:rPr>
          <w:rFonts w:asciiTheme="minorHAnsi" w:hAnsiTheme="minorHAnsi" w:cstheme="minorHAnsi"/>
        </w:rPr>
        <w:t>Gmina jest dobrze skomunikowana</w:t>
      </w:r>
      <w:r w:rsidRPr="00F353E7">
        <w:rPr>
          <w:rFonts w:asciiTheme="minorHAnsi" w:hAnsiTheme="minorHAnsi" w:cstheme="minorHAnsi"/>
        </w:rPr>
        <w:t xml:space="preserve"> </w:t>
      </w:r>
      <w:r>
        <w:rPr>
          <w:rFonts w:asciiTheme="minorHAnsi" w:hAnsiTheme="minorHAnsi" w:cstheme="minorHAnsi"/>
        </w:rPr>
        <w:t xml:space="preserve">– przez jej terytorium przebiega droga krajowa nr 19 i droga wojewódzka 811 oraz sieć dróg powiatowych i gminnych. </w:t>
      </w:r>
      <w:r w:rsidRPr="00B36432">
        <w:rPr>
          <w:rFonts w:asciiTheme="minorHAnsi" w:hAnsiTheme="minorHAnsi" w:cstheme="minorHAnsi"/>
        </w:rPr>
        <w:t>Dobrze rozwiniętej sieci komunikacyjnej nie towarzyszy jednak zadowalający stan techniczny dróg, szczególnie gminnych</w:t>
      </w:r>
      <w:r>
        <w:rPr>
          <w:rFonts w:asciiTheme="minorHAnsi" w:hAnsiTheme="minorHAnsi" w:cstheme="minorHAnsi"/>
        </w:rPr>
        <w:t>.</w:t>
      </w:r>
      <w:r w:rsidRPr="00B36432">
        <w:rPr>
          <w:rFonts w:asciiTheme="minorHAnsi" w:hAnsiTheme="minorHAnsi" w:cstheme="minorHAnsi"/>
        </w:rPr>
        <w:t xml:space="preserve"> </w:t>
      </w:r>
      <w:r>
        <w:rPr>
          <w:rFonts w:asciiTheme="minorHAnsi" w:hAnsiTheme="minorHAnsi" w:cstheme="minorHAnsi"/>
        </w:rPr>
        <w:t>W</w:t>
      </w:r>
      <w:r w:rsidRPr="00B36432">
        <w:rPr>
          <w:rFonts w:asciiTheme="minorHAnsi" w:hAnsiTheme="minorHAnsi" w:cstheme="minorHAnsi"/>
        </w:rPr>
        <w:t>ymagają</w:t>
      </w:r>
      <w:r>
        <w:rPr>
          <w:rFonts w:asciiTheme="minorHAnsi" w:hAnsiTheme="minorHAnsi" w:cstheme="minorHAnsi"/>
        </w:rPr>
        <w:t xml:space="preserve"> one</w:t>
      </w:r>
      <w:r w:rsidRPr="00B36432">
        <w:rPr>
          <w:rFonts w:asciiTheme="minorHAnsi" w:hAnsiTheme="minorHAnsi" w:cstheme="minorHAnsi"/>
        </w:rPr>
        <w:t xml:space="preserve"> ciągłych prac w zakresie ich utrzymania, wykonywania remontów cząstkowych oraz w niektórych przypadkach gruntownej modernizacji. Równolegle konieczne wydaje się wdrożenie działań zmierzających do poprawy bezpieczeństwa na drogach lokalnych, zwłaszcza w obliczu wzrastającego natężenia ruchu kołowego. Drogi te służą mieszkańcom wsi n</w:t>
      </w:r>
      <w:r w:rsidR="0068220E">
        <w:rPr>
          <w:rFonts w:asciiTheme="minorHAnsi" w:hAnsiTheme="minorHAnsi" w:cstheme="minorHAnsi"/>
        </w:rPr>
        <w:t>iejednokrotnie jako jedyne ciągi</w:t>
      </w:r>
      <w:r w:rsidRPr="00B36432">
        <w:rPr>
          <w:rFonts w:asciiTheme="minorHAnsi" w:hAnsiTheme="minorHAnsi" w:cstheme="minorHAnsi"/>
        </w:rPr>
        <w:t xml:space="preserve"> dojazdowe do pracy </w:t>
      </w:r>
      <w:r w:rsidR="00A10563">
        <w:rPr>
          <w:rFonts w:asciiTheme="minorHAnsi" w:hAnsiTheme="minorHAnsi" w:cstheme="minorHAnsi"/>
        </w:rPr>
        <w:br/>
      </w:r>
      <w:r w:rsidRPr="00B36432">
        <w:rPr>
          <w:rFonts w:asciiTheme="minorHAnsi" w:hAnsiTheme="minorHAnsi" w:cstheme="minorHAnsi"/>
        </w:rPr>
        <w:t>i dojazd dzieci do szkół. Jedną z metod może być rozbudowa infrastruktury dla pieszych oraz rowerzystów</w:t>
      </w:r>
      <w:r w:rsidR="0068220E">
        <w:rPr>
          <w:rFonts w:asciiTheme="minorHAnsi" w:hAnsiTheme="minorHAnsi" w:cstheme="minorHAnsi"/>
        </w:rPr>
        <w:t>,</w:t>
      </w:r>
      <w:r w:rsidRPr="00B36432">
        <w:rPr>
          <w:rFonts w:asciiTheme="minorHAnsi" w:hAnsiTheme="minorHAnsi" w:cstheme="minorHAnsi"/>
        </w:rPr>
        <w:t xml:space="preserve"> a także likwidacja barier architektonicznych – może być to nie tylko inwestycja w zakresie usprawnienia komunikacji wewnątrz jednostki, ale także zmierzająca ku podniesieniu jej atrakcyjności turystycznej</w:t>
      </w:r>
      <w:r w:rsidR="00357CB7">
        <w:rPr>
          <w:rFonts w:asciiTheme="minorHAnsi" w:hAnsiTheme="minorHAnsi" w:cstheme="minorHAnsi"/>
        </w:rPr>
        <w:t xml:space="preserve"> (ścieżki edukacyjne, rekreacyjne, szlaki turystyczne)</w:t>
      </w:r>
      <w:r w:rsidRPr="00B36432">
        <w:rPr>
          <w:rFonts w:asciiTheme="minorHAnsi" w:hAnsiTheme="minorHAnsi" w:cstheme="minorHAnsi"/>
        </w:rPr>
        <w:t xml:space="preserve">. </w:t>
      </w:r>
    </w:p>
    <w:p w:rsidR="00357CB7" w:rsidRPr="00B36432" w:rsidRDefault="00357CB7" w:rsidP="00B36432">
      <w:pPr>
        <w:spacing w:after="0" w:line="240" w:lineRule="auto"/>
        <w:ind w:left="360"/>
        <w:jc w:val="both"/>
        <w:rPr>
          <w:rFonts w:asciiTheme="minorHAnsi" w:hAnsiTheme="minorHAnsi" w:cstheme="minorHAnsi"/>
        </w:rPr>
      </w:pPr>
    </w:p>
    <w:p w:rsidR="00B36432" w:rsidRPr="00743C28" w:rsidRDefault="00357CB7" w:rsidP="00655B03">
      <w:pPr>
        <w:spacing w:after="0" w:line="240" w:lineRule="auto"/>
        <w:jc w:val="both"/>
        <w:rPr>
          <w:rFonts w:asciiTheme="minorHAnsi" w:hAnsiTheme="minorHAnsi"/>
        </w:rPr>
      </w:pPr>
      <w:r w:rsidRPr="00B777AA">
        <w:rPr>
          <w:rFonts w:asciiTheme="minorHAnsi" w:hAnsiTheme="minorHAnsi"/>
        </w:rPr>
        <w:t>Komunikacja kolejowa gminy Sarnaki opiera się na trzech połączeniach: do Warszawy</w:t>
      </w:r>
      <w:r>
        <w:rPr>
          <w:rFonts w:asciiTheme="minorHAnsi" w:hAnsiTheme="minorHAnsi"/>
        </w:rPr>
        <w:t xml:space="preserve">, do Siedlec </w:t>
      </w:r>
      <w:r w:rsidR="00A10563">
        <w:rPr>
          <w:rFonts w:asciiTheme="minorHAnsi" w:hAnsiTheme="minorHAnsi"/>
        </w:rPr>
        <w:br/>
      </w:r>
      <w:r>
        <w:rPr>
          <w:rFonts w:asciiTheme="minorHAnsi" w:hAnsiTheme="minorHAnsi"/>
        </w:rPr>
        <w:t>i Hajnówki</w:t>
      </w:r>
      <w:r w:rsidRPr="00B777AA">
        <w:rPr>
          <w:rFonts w:asciiTheme="minorHAnsi" w:hAnsiTheme="minorHAnsi"/>
        </w:rPr>
        <w:t>.</w:t>
      </w:r>
      <w:r>
        <w:rPr>
          <w:rFonts w:asciiTheme="minorHAnsi" w:hAnsiTheme="minorHAnsi"/>
        </w:rPr>
        <w:t xml:space="preserve"> Uzupełnieniem kolei są przewozy </w:t>
      </w:r>
      <w:r w:rsidRPr="00B777AA">
        <w:rPr>
          <w:rFonts w:asciiTheme="minorHAnsi" w:hAnsiTheme="minorHAnsi"/>
        </w:rPr>
        <w:t>autobusowe</w:t>
      </w:r>
      <w:r>
        <w:rPr>
          <w:rFonts w:asciiTheme="minorHAnsi" w:hAnsiTheme="minorHAnsi"/>
        </w:rPr>
        <w:t>, które</w:t>
      </w:r>
      <w:r w:rsidRPr="00B777AA">
        <w:rPr>
          <w:rFonts w:asciiTheme="minorHAnsi" w:hAnsiTheme="minorHAnsi"/>
        </w:rPr>
        <w:t xml:space="preserve"> zapewniają powiązania międzyregionalne z Białymstokiem, Lublinem, Rzeszowem, Zamościem, Białą Podlaską; wewnątrz-wojewódzkie z W</w:t>
      </w:r>
      <w:r>
        <w:rPr>
          <w:rFonts w:asciiTheme="minorHAnsi" w:hAnsiTheme="minorHAnsi"/>
        </w:rPr>
        <w:t>arszawą, Siedlcami, Łosicami i</w:t>
      </w:r>
      <w:r w:rsidRPr="00B777AA">
        <w:rPr>
          <w:rFonts w:asciiTheme="minorHAnsi" w:hAnsiTheme="minorHAnsi"/>
        </w:rPr>
        <w:t xml:space="preserve"> międzygminne</w:t>
      </w:r>
      <w:r w:rsidRPr="00743C28">
        <w:rPr>
          <w:rFonts w:asciiTheme="minorHAnsi" w:hAnsiTheme="minorHAnsi"/>
        </w:rPr>
        <w:t xml:space="preserve">. Plany rozwojowe Gminy, przewidujące wzrost liczby turystów mogą zainicjować inwestycje obejmujące organizację miejsc parkingowych </w:t>
      </w:r>
      <w:r w:rsidR="00743C28" w:rsidRPr="00743C28">
        <w:rPr>
          <w:rFonts w:asciiTheme="minorHAnsi" w:hAnsiTheme="minorHAnsi"/>
        </w:rPr>
        <w:t>umożliwiających powiązanie wszystkich dostępnych w gminie środków transportu</w:t>
      </w:r>
      <w:r w:rsidRPr="00743C28">
        <w:rPr>
          <w:rFonts w:asciiTheme="minorHAnsi" w:hAnsiTheme="minorHAnsi"/>
        </w:rPr>
        <w:t>, znacząco ułat</w:t>
      </w:r>
      <w:r w:rsidR="00743C28" w:rsidRPr="00743C28">
        <w:rPr>
          <w:rFonts w:asciiTheme="minorHAnsi" w:hAnsiTheme="minorHAnsi"/>
        </w:rPr>
        <w:t>wiając dostępność komunikacyjną</w:t>
      </w:r>
      <w:r w:rsidRPr="00743C28">
        <w:rPr>
          <w:rFonts w:asciiTheme="minorHAnsi" w:hAnsiTheme="minorHAnsi"/>
        </w:rPr>
        <w:t>.</w:t>
      </w:r>
    </w:p>
    <w:p w:rsidR="00743C28" w:rsidRDefault="00743C28" w:rsidP="00B36432">
      <w:pPr>
        <w:spacing w:after="120" w:line="22" w:lineRule="atLeast"/>
        <w:jc w:val="both"/>
      </w:pPr>
    </w:p>
    <w:p w:rsidR="00B36432" w:rsidRPr="00743C28" w:rsidRDefault="00B36432" w:rsidP="00655B03">
      <w:pPr>
        <w:spacing w:after="0" w:line="240" w:lineRule="auto"/>
        <w:jc w:val="both"/>
        <w:rPr>
          <w:rFonts w:asciiTheme="minorHAnsi" w:hAnsiTheme="minorHAnsi"/>
        </w:rPr>
      </w:pPr>
      <w:r w:rsidRPr="00743C28">
        <w:rPr>
          <w:rFonts w:asciiTheme="minorHAnsi" w:hAnsiTheme="minorHAnsi"/>
        </w:rPr>
        <w:t xml:space="preserve">W zakresie uwarunkowań wynikających z położenia gminy </w:t>
      </w:r>
      <w:r w:rsidR="00743C28">
        <w:rPr>
          <w:rFonts w:asciiTheme="minorHAnsi" w:hAnsiTheme="minorHAnsi"/>
        </w:rPr>
        <w:t>Sarnaki</w:t>
      </w:r>
      <w:r w:rsidRPr="00743C28">
        <w:rPr>
          <w:rFonts w:asciiTheme="minorHAnsi" w:hAnsiTheme="minorHAnsi"/>
        </w:rPr>
        <w:t xml:space="preserve"> należy także wspomnieć o kwestiach związanych z</w:t>
      </w:r>
      <w:r w:rsidR="00743C28">
        <w:rPr>
          <w:rFonts w:asciiTheme="minorHAnsi" w:hAnsiTheme="minorHAnsi"/>
        </w:rPr>
        <w:t xml:space="preserve"> zagrożeniem powodziowym</w:t>
      </w:r>
      <w:r w:rsidR="00016514">
        <w:rPr>
          <w:rFonts w:asciiTheme="minorHAnsi" w:hAnsiTheme="minorHAnsi"/>
        </w:rPr>
        <w:t xml:space="preserve">. Jak wykazano w Raporcie diagnostycznym, </w:t>
      </w:r>
      <w:r w:rsidR="00A10563">
        <w:rPr>
          <w:rFonts w:asciiTheme="minorHAnsi" w:hAnsiTheme="minorHAnsi"/>
        </w:rPr>
        <w:br/>
      </w:r>
      <w:r w:rsidR="00016514">
        <w:rPr>
          <w:rFonts w:asciiTheme="minorHAnsi" w:hAnsiTheme="minorHAnsi"/>
        </w:rPr>
        <w:t>z</w:t>
      </w:r>
      <w:r w:rsidR="00016514" w:rsidRPr="00F47780">
        <w:rPr>
          <w:rFonts w:asciiTheme="minorHAnsi" w:hAnsiTheme="minorHAnsi"/>
        </w:rPr>
        <w:t xml:space="preserve"> uwagi na znajduj</w:t>
      </w:r>
      <w:r w:rsidR="00016514" w:rsidRPr="00F47780">
        <w:rPr>
          <w:rFonts w:asciiTheme="minorHAnsi" w:hAnsiTheme="minorHAnsi" w:cs="Arial"/>
        </w:rPr>
        <w:t>ą</w:t>
      </w:r>
      <w:r w:rsidR="00016514" w:rsidRPr="00F47780">
        <w:rPr>
          <w:rFonts w:asciiTheme="minorHAnsi" w:hAnsiTheme="minorHAnsi"/>
        </w:rPr>
        <w:t>ca si</w:t>
      </w:r>
      <w:r w:rsidR="00016514" w:rsidRPr="00F47780">
        <w:rPr>
          <w:rFonts w:asciiTheme="minorHAnsi" w:hAnsiTheme="minorHAnsi" w:cs="Arial"/>
        </w:rPr>
        <w:t>ę</w:t>
      </w:r>
      <w:r w:rsidR="00016514" w:rsidRPr="00F47780">
        <w:rPr>
          <w:rFonts w:asciiTheme="minorHAnsi" w:hAnsiTheme="minorHAnsi"/>
        </w:rPr>
        <w:t xml:space="preserve"> na terenie powiatu łosickiego rzek</w:t>
      </w:r>
      <w:r w:rsidR="00016514" w:rsidRPr="00F47780">
        <w:rPr>
          <w:rFonts w:asciiTheme="minorHAnsi" w:hAnsiTheme="minorHAnsi" w:cs="Arial"/>
        </w:rPr>
        <w:t>ę</w:t>
      </w:r>
      <w:r w:rsidR="00016514" w:rsidRPr="00F47780">
        <w:rPr>
          <w:rFonts w:asciiTheme="minorHAnsi" w:hAnsiTheme="minorHAnsi"/>
        </w:rPr>
        <w:t xml:space="preserve"> Bug wraz z dwoma jej dopływami: Toczn</w:t>
      </w:r>
      <w:r w:rsidR="00016514" w:rsidRPr="00F47780">
        <w:rPr>
          <w:rFonts w:asciiTheme="minorHAnsi" w:hAnsiTheme="minorHAnsi" w:cs="Arial"/>
        </w:rPr>
        <w:t>ą</w:t>
      </w:r>
      <w:r w:rsidR="00016514" w:rsidRPr="00F47780">
        <w:rPr>
          <w:rFonts w:asciiTheme="minorHAnsi" w:hAnsiTheme="minorHAnsi"/>
        </w:rPr>
        <w:t xml:space="preserve"> i Sarenk</w:t>
      </w:r>
      <w:r w:rsidR="00016514" w:rsidRPr="00F47780">
        <w:rPr>
          <w:rFonts w:asciiTheme="minorHAnsi" w:hAnsiTheme="minorHAnsi" w:cs="Arial"/>
        </w:rPr>
        <w:t>ą</w:t>
      </w:r>
      <w:r w:rsidR="00016514" w:rsidRPr="00F47780">
        <w:rPr>
          <w:rFonts w:asciiTheme="minorHAnsi" w:hAnsiTheme="minorHAnsi"/>
        </w:rPr>
        <w:t xml:space="preserve"> zagro</w:t>
      </w:r>
      <w:r w:rsidR="00016514" w:rsidRPr="00F47780">
        <w:rPr>
          <w:rFonts w:asciiTheme="minorHAnsi" w:hAnsiTheme="minorHAnsi" w:cs="Arial"/>
        </w:rPr>
        <w:t>ż</w:t>
      </w:r>
      <w:r w:rsidR="00016514" w:rsidRPr="00F47780">
        <w:rPr>
          <w:rFonts w:asciiTheme="minorHAnsi" w:hAnsiTheme="minorHAnsi"/>
        </w:rPr>
        <w:t>enie powodziowe nie mo</w:t>
      </w:r>
      <w:r w:rsidR="00016514" w:rsidRPr="00F47780">
        <w:rPr>
          <w:rFonts w:asciiTheme="minorHAnsi" w:hAnsiTheme="minorHAnsi" w:cs="Arial"/>
        </w:rPr>
        <w:t>ż</w:t>
      </w:r>
      <w:r w:rsidR="00016514" w:rsidRPr="00F47780">
        <w:rPr>
          <w:rFonts w:asciiTheme="minorHAnsi" w:hAnsiTheme="minorHAnsi"/>
        </w:rPr>
        <w:t>e by</w:t>
      </w:r>
      <w:r w:rsidR="00016514" w:rsidRPr="00F47780">
        <w:rPr>
          <w:rFonts w:asciiTheme="minorHAnsi" w:hAnsiTheme="minorHAnsi" w:cs="Arial"/>
        </w:rPr>
        <w:t>ć</w:t>
      </w:r>
      <w:r w:rsidR="00016514" w:rsidRPr="00F47780">
        <w:rPr>
          <w:rFonts w:asciiTheme="minorHAnsi" w:hAnsiTheme="minorHAnsi"/>
        </w:rPr>
        <w:t xml:space="preserve"> wykluczone. Pojawiaj</w:t>
      </w:r>
      <w:r w:rsidR="00016514" w:rsidRPr="00F47780">
        <w:rPr>
          <w:rFonts w:asciiTheme="minorHAnsi" w:hAnsiTheme="minorHAnsi" w:cs="Arial"/>
        </w:rPr>
        <w:t>ą</w:t>
      </w:r>
      <w:r w:rsidR="00016514" w:rsidRPr="00F47780">
        <w:rPr>
          <w:rFonts w:asciiTheme="minorHAnsi" w:hAnsiTheme="minorHAnsi"/>
        </w:rPr>
        <w:t>ce si</w:t>
      </w:r>
      <w:r w:rsidR="00016514" w:rsidRPr="00F47780">
        <w:rPr>
          <w:rFonts w:asciiTheme="minorHAnsi" w:hAnsiTheme="minorHAnsi" w:cs="Arial"/>
        </w:rPr>
        <w:t>ę</w:t>
      </w:r>
      <w:r w:rsidR="00016514" w:rsidRPr="00F47780">
        <w:rPr>
          <w:rFonts w:asciiTheme="minorHAnsi" w:hAnsiTheme="minorHAnsi"/>
        </w:rPr>
        <w:t xml:space="preserve"> okresowo wezbrania lokalnych wód wynikaj</w:t>
      </w:r>
      <w:r w:rsidR="00016514" w:rsidRPr="00F47780">
        <w:rPr>
          <w:rFonts w:asciiTheme="minorHAnsi" w:hAnsiTheme="minorHAnsi" w:cs="Arial"/>
        </w:rPr>
        <w:t>ą</w:t>
      </w:r>
      <w:r w:rsidR="00016514" w:rsidRPr="00F47780">
        <w:rPr>
          <w:rFonts w:asciiTheme="minorHAnsi" w:hAnsiTheme="minorHAnsi"/>
        </w:rPr>
        <w:t>ce z intensywnych opadów atmosferycznych, roztopów etc. mog</w:t>
      </w:r>
      <w:r w:rsidR="00016514" w:rsidRPr="00F47780">
        <w:rPr>
          <w:rFonts w:asciiTheme="minorHAnsi" w:hAnsiTheme="minorHAnsi" w:cs="Arial"/>
        </w:rPr>
        <w:t>ą</w:t>
      </w:r>
      <w:r w:rsidR="00016514" w:rsidRPr="00F47780">
        <w:rPr>
          <w:rFonts w:asciiTheme="minorHAnsi" w:hAnsiTheme="minorHAnsi"/>
        </w:rPr>
        <w:t xml:space="preserve"> powodowa</w:t>
      </w:r>
      <w:r w:rsidR="00016514" w:rsidRPr="00F47780">
        <w:rPr>
          <w:rFonts w:asciiTheme="minorHAnsi" w:hAnsiTheme="minorHAnsi" w:cs="Arial"/>
        </w:rPr>
        <w:t>ć</w:t>
      </w:r>
      <w:r w:rsidR="00016514" w:rsidRPr="00F47780">
        <w:rPr>
          <w:rFonts w:asciiTheme="minorHAnsi" w:hAnsiTheme="minorHAnsi"/>
        </w:rPr>
        <w:t xml:space="preserve"> wyst</w:t>
      </w:r>
      <w:r w:rsidR="00016514" w:rsidRPr="00F47780">
        <w:rPr>
          <w:rFonts w:asciiTheme="minorHAnsi" w:hAnsiTheme="minorHAnsi" w:cs="Arial"/>
        </w:rPr>
        <w:t>ę</w:t>
      </w:r>
      <w:r w:rsidR="00016514" w:rsidRPr="00F47780">
        <w:rPr>
          <w:rFonts w:asciiTheme="minorHAnsi" w:hAnsiTheme="minorHAnsi"/>
        </w:rPr>
        <w:t>powanie wody z koryt rzek i w konsekwencji podtopienie okolicznych terenów zielonych, zabudowa</w:t>
      </w:r>
      <w:r w:rsidR="00016514" w:rsidRPr="00F47780">
        <w:rPr>
          <w:rFonts w:asciiTheme="minorHAnsi" w:hAnsiTheme="minorHAnsi" w:cs="Arial"/>
        </w:rPr>
        <w:t>ń</w:t>
      </w:r>
      <w:r w:rsidR="00016514" w:rsidRPr="00F47780">
        <w:rPr>
          <w:rFonts w:asciiTheme="minorHAnsi" w:hAnsiTheme="minorHAnsi"/>
        </w:rPr>
        <w:t xml:space="preserve"> mieszkalnych, gospodarczych i wypoczynkowych</w:t>
      </w:r>
      <w:r w:rsidR="00016514">
        <w:rPr>
          <w:rFonts w:asciiTheme="minorHAnsi" w:hAnsiTheme="minorHAnsi"/>
        </w:rPr>
        <w:t>. Zapobieganie powodziom</w:t>
      </w:r>
      <w:r w:rsidRPr="00743C28">
        <w:rPr>
          <w:rFonts w:asciiTheme="minorHAnsi" w:hAnsiTheme="minorHAnsi"/>
        </w:rPr>
        <w:t xml:space="preserve"> wymaga prowadzenia odpowiedzialnej polityki przestrzennej i przeciwdziałania skutkom</w:t>
      </w:r>
      <w:r w:rsidR="00016514">
        <w:rPr>
          <w:rFonts w:asciiTheme="minorHAnsi" w:hAnsiTheme="minorHAnsi"/>
        </w:rPr>
        <w:t xml:space="preserve"> ewentualnych</w:t>
      </w:r>
      <w:r w:rsidRPr="00743C28">
        <w:rPr>
          <w:rFonts w:asciiTheme="minorHAnsi" w:hAnsiTheme="minorHAnsi"/>
        </w:rPr>
        <w:t xml:space="preserve"> katastrof</w:t>
      </w:r>
      <w:r w:rsidR="00016514">
        <w:rPr>
          <w:rFonts w:asciiTheme="minorHAnsi" w:hAnsiTheme="minorHAnsi"/>
        </w:rPr>
        <w:t>, które mogą być dodatkowo powodowane zmianami klimatu</w:t>
      </w:r>
      <w:r w:rsidRPr="00743C28">
        <w:rPr>
          <w:rFonts w:asciiTheme="minorHAnsi" w:hAnsiTheme="minorHAnsi"/>
        </w:rPr>
        <w:t xml:space="preserve"> (dedykowane inwestycje, kampanie informacyjno-edukacyjne, wykorzystanie nowych technologii) na tyle, na ile to możliwe. </w:t>
      </w:r>
    </w:p>
    <w:p w:rsidR="00C30955" w:rsidRPr="00F353E7" w:rsidRDefault="00C30955" w:rsidP="00F353E7">
      <w:pPr>
        <w:spacing w:after="0" w:line="240" w:lineRule="auto"/>
        <w:ind w:left="360"/>
        <w:jc w:val="both"/>
        <w:rPr>
          <w:rFonts w:asciiTheme="minorHAnsi" w:hAnsiTheme="minorHAnsi"/>
        </w:rPr>
      </w:pPr>
    </w:p>
    <w:p w:rsidR="00F353E7" w:rsidRDefault="006A111C" w:rsidP="00A42C4C">
      <w:pPr>
        <w:pStyle w:val="Akapitzlist"/>
        <w:numPr>
          <w:ilvl w:val="0"/>
          <w:numId w:val="4"/>
        </w:numPr>
        <w:spacing w:after="0" w:line="240" w:lineRule="auto"/>
        <w:jc w:val="both"/>
        <w:rPr>
          <w:rFonts w:asciiTheme="minorHAnsi" w:hAnsiTheme="minorHAnsi"/>
          <w:b/>
        </w:rPr>
      </w:pPr>
      <w:r w:rsidRPr="00FC7301">
        <w:rPr>
          <w:rFonts w:asciiTheme="minorHAnsi" w:hAnsiTheme="minorHAnsi"/>
          <w:b/>
        </w:rPr>
        <w:t>Uwarunkowania demograficzne.</w:t>
      </w:r>
    </w:p>
    <w:p w:rsidR="00C34269" w:rsidRDefault="00C34269" w:rsidP="00FC7301">
      <w:pPr>
        <w:spacing w:after="0" w:line="240" w:lineRule="auto"/>
        <w:ind w:left="360"/>
        <w:jc w:val="both"/>
        <w:rPr>
          <w:rFonts w:asciiTheme="minorHAnsi" w:hAnsiTheme="minorHAnsi"/>
        </w:rPr>
      </w:pPr>
    </w:p>
    <w:p w:rsidR="00C34269" w:rsidRPr="00655B03" w:rsidRDefault="00C34269" w:rsidP="00655B03">
      <w:pPr>
        <w:spacing w:after="0" w:line="240" w:lineRule="auto"/>
        <w:jc w:val="both"/>
        <w:rPr>
          <w:rFonts w:asciiTheme="minorHAnsi" w:hAnsiTheme="minorHAnsi"/>
        </w:rPr>
      </w:pPr>
      <w:r w:rsidRPr="00655B03">
        <w:rPr>
          <w:rFonts w:asciiTheme="minorHAnsi" w:hAnsiTheme="minorHAnsi"/>
        </w:rPr>
        <w:t>Gminę Sarnaki zamieszkuje 4 645 mieszkańców</w:t>
      </w:r>
      <w:r w:rsidR="0068220E">
        <w:rPr>
          <w:rStyle w:val="Odwoanieprzypisudolnego"/>
          <w:rFonts w:asciiTheme="minorHAnsi" w:hAnsiTheme="minorHAnsi"/>
        </w:rPr>
        <w:footnoteReference w:id="2"/>
      </w:r>
      <w:r w:rsidRPr="00655B03">
        <w:rPr>
          <w:rFonts w:asciiTheme="minorHAnsi" w:hAnsiTheme="minorHAnsi"/>
        </w:rPr>
        <w:t>, a jej powierzchnia wynosi 197 km². Gęstość zaludnienia wynosi 24 osoby na km²</w:t>
      </w:r>
      <w:r w:rsidR="00692DE4">
        <w:rPr>
          <w:rStyle w:val="Odwoanieprzypisudolnego"/>
          <w:rFonts w:asciiTheme="minorHAnsi" w:hAnsiTheme="minorHAnsi"/>
        </w:rPr>
        <w:footnoteReference w:id="3"/>
      </w:r>
      <w:r w:rsidR="0068220E">
        <w:rPr>
          <w:rFonts w:asciiTheme="minorHAnsi" w:hAnsiTheme="minorHAnsi"/>
        </w:rPr>
        <w:t xml:space="preserve"> i jest niższa </w:t>
      </w:r>
      <w:r w:rsidR="00C34F93" w:rsidRPr="00655B03">
        <w:rPr>
          <w:rFonts w:asciiTheme="minorHAnsi" w:hAnsiTheme="minorHAnsi"/>
        </w:rPr>
        <w:t>wobec średniej dla powiatu, regionu i kraju (powiat łosicki</w:t>
      </w:r>
      <w:r w:rsidR="0068220E">
        <w:rPr>
          <w:rFonts w:asciiTheme="minorHAnsi" w:hAnsiTheme="minorHAnsi"/>
        </w:rPr>
        <w:t xml:space="preserve"> </w:t>
      </w:r>
      <w:r w:rsidR="00C34F93" w:rsidRPr="00655B03">
        <w:rPr>
          <w:rFonts w:asciiTheme="minorHAnsi" w:hAnsiTheme="minorHAnsi"/>
        </w:rPr>
        <w:t>40 osób/km2, Mazowsze 149 osób/km²)</w:t>
      </w:r>
      <w:r w:rsidRPr="00655B03">
        <w:rPr>
          <w:rFonts w:asciiTheme="minorHAnsi" w:hAnsiTheme="minorHAnsi"/>
        </w:rPr>
        <w:t>. Najmniejszymi miejscowościami, pod względem liczby ludności są: Płosków-Kolonia (24 mieszkańców) oraz Bonin Ogródki i Mierzwice-Kolonia (po 37 mieszkańców). Największą liczbę ludności ma, z kolei, sołectwo Sarnaki (1 203 mieszkańców), stanowiące centrum administracyjne gminy.</w:t>
      </w:r>
    </w:p>
    <w:p w:rsidR="00C34F93" w:rsidRPr="00C34269" w:rsidRDefault="00C34F93" w:rsidP="00C34F93">
      <w:pPr>
        <w:pStyle w:val="Akapitzlist"/>
        <w:spacing w:after="0" w:line="276" w:lineRule="auto"/>
        <w:ind w:left="408"/>
        <w:jc w:val="both"/>
        <w:rPr>
          <w:rFonts w:asciiTheme="minorHAnsi" w:hAnsiTheme="minorHAnsi"/>
        </w:rPr>
      </w:pPr>
    </w:p>
    <w:p w:rsidR="00C34269" w:rsidRDefault="00C34269" w:rsidP="00655B03">
      <w:pPr>
        <w:spacing w:after="0" w:line="240" w:lineRule="auto"/>
        <w:jc w:val="both"/>
        <w:rPr>
          <w:rFonts w:asciiTheme="minorHAnsi" w:hAnsiTheme="minorHAnsi"/>
        </w:rPr>
      </w:pPr>
      <w:r w:rsidRPr="00FC7301">
        <w:rPr>
          <w:rFonts w:asciiTheme="minorHAnsi" w:hAnsiTheme="minorHAnsi"/>
        </w:rPr>
        <w:t xml:space="preserve">Duży wpływ na kształtowanie się liczby mieszkańców mają migracje ludności oraz ruch naturalny, </w:t>
      </w:r>
      <w:r w:rsidR="00A10563">
        <w:rPr>
          <w:rFonts w:asciiTheme="minorHAnsi" w:hAnsiTheme="minorHAnsi"/>
        </w:rPr>
        <w:br/>
      </w:r>
      <w:r w:rsidRPr="00FC7301">
        <w:rPr>
          <w:rFonts w:asciiTheme="minorHAnsi" w:hAnsiTheme="minorHAnsi"/>
        </w:rPr>
        <w:t xml:space="preserve">a struktura wieku i płci ludności wpływa na determinację tych czynników. </w:t>
      </w:r>
      <w:r w:rsidRPr="00C34269">
        <w:rPr>
          <w:rFonts w:asciiTheme="minorHAnsi" w:hAnsiTheme="minorHAnsi"/>
        </w:rPr>
        <w:t xml:space="preserve">W gminie Sarnaki liczba mieszkańców na przestrzeni ostatnich lat maleje (od 2016 roku o ponad 260 osób). Wpływają na to </w:t>
      </w:r>
      <w:r w:rsidRPr="00C34269">
        <w:rPr>
          <w:rFonts w:asciiTheme="minorHAnsi" w:hAnsiTheme="minorHAnsi"/>
        </w:rPr>
        <w:lastRenderedPageBreak/>
        <w:t>ujemny przyrost naturalny (-122 osoby) i ujemne saldo migracji (-140 osób)</w:t>
      </w:r>
      <w:r w:rsidRPr="00895664">
        <w:rPr>
          <w:rFonts w:asciiTheme="minorHAnsi" w:hAnsiTheme="minorHAnsi"/>
        </w:rPr>
        <w:t>.</w:t>
      </w:r>
      <w:r>
        <w:rPr>
          <w:rFonts w:asciiTheme="minorHAnsi" w:hAnsiTheme="minorHAnsi"/>
        </w:rPr>
        <w:t xml:space="preserve"> </w:t>
      </w:r>
      <w:r w:rsidRPr="00FC7301">
        <w:rPr>
          <w:rFonts w:asciiTheme="minorHAnsi" w:hAnsiTheme="minorHAnsi"/>
        </w:rPr>
        <w:t>Liczba mieszkańców Gminy zmniejsza się w wyniku migracji, co na tle powiatu, województwa i kraju</w:t>
      </w:r>
      <w:r>
        <w:rPr>
          <w:rFonts w:asciiTheme="minorHAnsi" w:hAnsiTheme="minorHAnsi"/>
        </w:rPr>
        <w:t xml:space="preserve"> (gdzie saldo migracji </w:t>
      </w:r>
      <w:r w:rsidRPr="00FC7301">
        <w:rPr>
          <w:rFonts w:asciiTheme="minorHAnsi" w:hAnsiTheme="minorHAnsi"/>
        </w:rPr>
        <w:t>przyjmuje wartości dodatnie)</w:t>
      </w:r>
      <w:r>
        <w:t xml:space="preserve"> </w:t>
      </w:r>
      <w:r w:rsidRPr="00FC7301">
        <w:rPr>
          <w:rFonts w:asciiTheme="minorHAnsi" w:hAnsiTheme="minorHAnsi"/>
        </w:rPr>
        <w:t>jest bardzo negatywnym trendem. Przypuszczać należy, że migracje dotyczą przede wszystkim ludzi młodych i wykształconych, które w poszukiwaniu dobrze płatnej pracy emigrują do aglomeracji miejskich. Takie zjawisko może negatywnie wpłynąć na gospodarkę gminy, prowadząc do utraty kapitału ludzkiego, kurczenia się rynku zbytu</w:t>
      </w:r>
      <w:r w:rsidR="0068220E">
        <w:rPr>
          <w:rFonts w:asciiTheme="minorHAnsi" w:hAnsiTheme="minorHAnsi"/>
        </w:rPr>
        <w:t>,</w:t>
      </w:r>
      <w:r w:rsidRPr="00FC7301">
        <w:rPr>
          <w:rFonts w:asciiTheme="minorHAnsi" w:hAnsiTheme="minorHAnsi"/>
        </w:rPr>
        <w:t xml:space="preserve"> a także spowodować ograniczenia możliwości rozwoju działalności gospodarczej. </w:t>
      </w:r>
    </w:p>
    <w:p w:rsidR="00C34269" w:rsidRDefault="00C34269" w:rsidP="00911D11">
      <w:pPr>
        <w:spacing w:after="0" w:line="240" w:lineRule="auto"/>
        <w:jc w:val="both"/>
        <w:rPr>
          <w:rFonts w:asciiTheme="minorHAnsi" w:hAnsiTheme="minorHAnsi" w:cstheme="minorHAnsi"/>
        </w:rPr>
      </w:pPr>
    </w:p>
    <w:p w:rsidR="00911D11" w:rsidRDefault="00FC7301" w:rsidP="00655B03">
      <w:pPr>
        <w:spacing w:after="0" w:line="240" w:lineRule="auto"/>
        <w:jc w:val="both"/>
        <w:rPr>
          <w:rFonts w:asciiTheme="minorHAnsi" w:hAnsiTheme="minorHAnsi"/>
        </w:rPr>
      </w:pPr>
      <w:r w:rsidRPr="00FC7301">
        <w:rPr>
          <w:rFonts w:asciiTheme="minorHAnsi" w:hAnsiTheme="minorHAnsi"/>
        </w:rPr>
        <w:t xml:space="preserve">Struktura ludności według wieku stanowi udział różnych grup wiekowych w populacji. Za pomocą tej struktury możliwe jest określenie procesu starzenia się ludności. Wzrost w ogólnej liczbie mieszkańców udziału osób starszych, świadczy o pogarszaniu się struktury wieku, a tym samym, </w:t>
      </w:r>
      <w:r w:rsidR="00A10563">
        <w:rPr>
          <w:rFonts w:asciiTheme="minorHAnsi" w:hAnsiTheme="minorHAnsi"/>
        </w:rPr>
        <w:br/>
      </w:r>
      <w:r w:rsidRPr="00FC7301">
        <w:rPr>
          <w:rFonts w:asciiTheme="minorHAnsi" w:hAnsiTheme="minorHAnsi"/>
        </w:rPr>
        <w:t xml:space="preserve">o starzeniu się ludności danej społeczności. Takie pogorszenie struktury wieku ludności można zaobserwować w gminie Sarnaki, gdzie na przestrzeni badanego okresu nastąpił spadek udziału mieszkańców w wieku przedprodukcyjnym o 0,13% oraz mieszkańców w wieku produkcyjnym </w:t>
      </w:r>
      <w:r w:rsidR="00A10563">
        <w:rPr>
          <w:rFonts w:asciiTheme="minorHAnsi" w:hAnsiTheme="minorHAnsi"/>
        </w:rPr>
        <w:br/>
      </w:r>
      <w:r w:rsidRPr="00FC7301">
        <w:rPr>
          <w:rFonts w:asciiTheme="minorHAnsi" w:hAnsiTheme="minorHAnsi"/>
        </w:rPr>
        <w:t>o 1,48%. Wzrósł natomiast udział mie</w:t>
      </w:r>
      <w:r w:rsidR="00911D11">
        <w:rPr>
          <w:rFonts w:asciiTheme="minorHAnsi" w:hAnsiTheme="minorHAnsi"/>
        </w:rPr>
        <w:t xml:space="preserve">szkańców w wieku poprodukcyjnym o </w:t>
      </w:r>
      <w:r w:rsidRPr="00FC7301">
        <w:rPr>
          <w:rFonts w:asciiTheme="minorHAnsi" w:hAnsiTheme="minorHAnsi"/>
        </w:rPr>
        <w:t xml:space="preserve">1,61%. Jest to tendencja ogólnokrajowa, ludność gminy, podobnie jak całej Polski, starzeje się. </w:t>
      </w:r>
      <w:r w:rsidRPr="00911D11">
        <w:rPr>
          <w:rFonts w:asciiTheme="minorHAnsi" w:hAnsiTheme="minorHAnsi"/>
        </w:rPr>
        <w:t>Według prognozy GUS</w:t>
      </w:r>
      <w:r w:rsidR="00911D11">
        <w:rPr>
          <w:rStyle w:val="Odwoanieprzypisudolnego"/>
          <w:rFonts w:asciiTheme="minorHAnsi" w:hAnsiTheme="minorHAnsi"/>
        </w:rPr>
        <w:footnoteReference w:id="4"/>
      </w:r>
      <w:r w:rsidRPr="00911D11">
        <w:rPr>
          <w:rFonts w:asciiTheme="minorHAnsi" w:hAnsiTheme="minorHAnsi"/>
        </w:rPr>
        <w:t xml:space="preserve"> do roku 2030 liczba mieszkańców gminy Sarnaki będzie nadal spadać. Spadek ludności wynikał będzie w głównej mierze z ruchów migracyjnych („ucieczki” mieszkańców do ośrodków miejskich). Szacuje się, że do 2030 roku na terenie gminy mieszkać będzie ok. 4 510 osób</w:t>
      </w:r>
      <w:r w:rsidR="00911D11">
        <w:rPr>
          <w:rStyle w:val="Odwoanieprzypisudolnego"/>
          <w:rFonts w:asciiTheme="minorHAnsi" w:hAnsiTheme="minorHAnsi"/>
        </w:rPr>
        <w:footnoteReference w:id="5"/>
      </w:r>
      <w:r w:rsidRPr="00911D11">
        <w:rPr>
          <w:rFonts w:asciiTheme="minorHAnsi" w:hAnsiTheme="minorHAnsi"/>
        </w:rPr>
        <w:t xml:space="preserve">. </w:t>
      </w:r>
      <w:r w:rsidR="00911D11" w:rsidRPr="007C0B34">
        <w:rPr>
          <w:rFonts w:asciiTheme="minorHAnsi" w:hAnsiTheme="minorHAnsi" w:cstheme="minorHAnsi"/>
        </w:rPr>
        <w:t>Bez zdecydowanej, szybkiej poprawy jakości życia na terenie gminy grozi jej jeszcze bardziej gwałtowny niż do tej pory proces wyludnienia, obejmujący przede wszystkim młodych, a co za tym idzie - przekroczenie wartości progowej, poniżej której samoistny rozwój gminy będzie bardzo trudny, jeśli nie niemożliwy.</w:t>
      </w:r>
    </w:p>
    <w:p w:rsidR="00911D11" w:rsidRDefault="00911D11" w:rsidP="00911D11">
      <w:pPr>
        <w:spacing w:after="0" w:line="240" w:lineRule="auto"/>
        <w:ind w:left="360"/>
        <w:jc w:val="both"/>
        <w:rPr>
          <w:rFonts w:asciiTheme="minorHAnsi" w:hAnsiTheme="minorHAnsi"/>
        </w:rPr>
      </w:pPr>
    </w:p>
    <w:p w:rsidR="00911D11" w:rsidRPr="00176EA8" w:rsidRDefault="00911D11" w:rsidP="00655B03">
      <w:pPr>
        <w:spacing w:after="0" w:line="240" w:lineRule="auto"/>
        <w:jc w:val="both"/>
        <w:rPr>
          <w:rFonts w:asciiTheme="minorHAnsi" w:hAnsiTheme="minorHAnsi"/>
        </w:rPr>
      </w:pPr>
      <w:r w:rsidRPr="00911D11">
        <w:rPr>
          <w:rFonts w:asciiTheme="minorHAnsi" w:hAnsiTheme="minorHAnsi"/>
        </w:rPr>
        <w:t xml:space="preserve">Sytuacja ta wymusza prowadzenie odpowiednio zorientowanej polityki przestrzennej w zakresie dostarczania usług publicznych na wyższym niż dotychczas poziomie w celu zatrzymania negatywnych tendencji migracyjnych (np. </w:t>
      </w:r>
      <w:r w:rsidR="00C34F93">
        <w:rPr>
          <w:rFonts w:asciiTheme="minorHAnsi" w:hAnsiTheme="minorHAnsi"/>
        </w:rPr>
        <w:t xml:space="preserve">większa </w:t>
      </w:r>
      <w:r w:rsidRPr="00911D11">
        <w:rPr>
          <w:rFonts w:asciiTheme="minorHAnsi" w:hAnsiTheme="minorHAnsi"/>
        </w:rPr>
        <w:t>dostępność do żłobków, przedszkoli, dostępność komunikacyjna, wysoki standard infrastruktury technicznej, bogata oferta kulturalna, zagospodarowanie czasu wolnego, ale również dostosowanie pomocy społecznej i ochrony zdrowia do potrzeb osób starszych), a także ukierunkowanej na integrację i budowanie tożsamości lokalnej mieszkańców.</w:t>
      </w:r>
    </w:p>
    <w:p w:rsidR="00FC7301" w:rsidRDefault="00FC7301" w:rsidP="00FC7301">
      <w:pPr>
        <w:spacing w:after="0" w:line="240" w:lineRule="auto"/>
        <w:ind w:left="360"/>
        <w:jc w:val="both"/>
        <w:rPr>
          <w:rFonts w:asciiTheme="minorHAnsi" w:hAnsiTheme="minorHAnsi"/>
        </w:rPr>
      </w:pPr>
    </w:p>
    <w:p w:rsidR="00C34F93" w:rsidRDefault="00C34F93" w:rsidP="00A42C4C">
      <w:pPr>
        <w:pStyle w:val="Akapitzlist"/>
        <w:numPr>
          <w:ilvl w:val="0"/>
          <w:numId w:val="4"/>
        </w:numPr>
        <w:spacing w:after="0" w:line="240" w:lineRule="auto"/>
        <w:jc w:val="both"/>
        <w:rPr>
          <w:rFonts w:asciiTheme="minorHAnsi" w:hAnsiTheme="minorHAnsi"/>
          <w:b/>
        </w:rPr>
      </w:pPr>
      <w:r w:rsidRPr="00C34F93">
        <w:rPr>
          <w:rFonts w:asciiTheme="minorHAnsi" w:hAnsiTheme="minorHAnsi"/>
          <w:b/>
        </w:rPr>
        <w:t>Uwarunkowania gospodarcze</w:t>
      </w:r>
      <w:r>
        <w:rPr>
          <w:rFonts w:asciiTheme="minorHAnsi" w:hAnsiTheme="minorHAnsi"/>
          <w:b/>
        </w:rPr>
        <w:t>.</w:t>
      </w:r>
    </w:p>
    <w:p w:rsidR="00C34F93" w:rsidRPr="00EF71D4" w:rsidRDefault="00C34F93" w:rsidP="00C34F93">
      <w:pPr>
        <w:spacing w:after="0" w:line="240" w:lineRule="auto"/>
        <w:ind w:left="360"/>
        <w:jc w:val="both"/>
        <w:rPr>
          <w:rFonts w:asciiTheme="minorHAnsi" w:hAnsiTheme="minorHAnsi"/>
        </w:rPr>
      </w:pPr>
    </w:p>
    <w:p w:rsidR="00ED3D44" w:rsidRPr="00ED3D44" w:rsidRDefault="00C34F93" w:rsidP="00655B03">
      <w:pPr>
        <w:spacing w:after="0" w:line="240" w:lineRule="auto"/>
        <w:jc w:val="both"/>
        <w:rPr>
          <w:rFonts w:asciiTheme="minorHAnsi" w:hAnsiTheme="minorHAnsi"/>
        </w:rPr>
      </w:pPr>
      <w:r w:rsidRPr="00A17B9F">
        <w:rPr>
          <w:rFonts w:asciiTheme="minorHAnsi" w:hAnsiTheme="minorHAnsi"/>
        </w:rPr>
        <w:t>Gmina Sarnaki jest typową gminą rolniczą</w:t>
      </w:r>
      <w:r>
        <w:rPr>
          <w:rFonts w:asciiTheme="minorHAnsi" w:hAnsiTheme="minorHAnsi"/>
        </w:rPr>
        <w:t>,</w:t>
      </w:r>
      <w:r w:rsidRPr="00A17B9F">
        <w:rPr>
          <w:rFonts w:asciiTheme="minorHAnsi" w:hAnsiTheme="minorHAnsi"/>
        </w:rPr>
        <w:t xml:space="preserve"> o dużej lesistości i rozwijającej się infrastrukturze turystyczno-wypoczynkowej.</w:t>
      </w:r>
      <w:r w:rsidRPr="00C34F93">
        <w:rPr>
          <w:rFonts w:asciiTheme="minorHAnsi" w:hAnsiTheme="minorHAnsi"/>
        </w:rPr>
        <w:t xml:space="preserve"> Powierzchnia gminy wynosi </w:t>
      </w:r>
      <w:r w:rsidRPr="008E7547">
        <w:rPr>
          <w:rFonts w:asciiTheme="minorHAnsi" w:hAnsiTheme="minorHAnsi"/>
        </w:rPr>
        <w:t xml:space="preserve">19 749 </w:t>
      </w:r>
      <w:r w:rsidRPr="00C34F93">
        <w:rPr>
          <w:rFonts w:asciiTheme="minorHAnsi" w:hAnsiTheme="minorHAnsi"/>
        </w:rPr>
        <w:t>ha (</w:t>
      </w:r>
      <w:r w:rsidRPr="008E7547">
        <w:rPr>
          <w:rFonts w:asciiTheme="minorHAnsi" w:hAnsiTheme="minorHAnsi"/>
        </w:rPr>
        <w:t>197</w:t>
      </w:r>
      <w:r w:rsidR="00ED3D44">
        <w:rPr>
          <w:rFonts w:asciiTheme="minorHAnsi" w:hAnsiTheme="minorHAnsi"/>
        </w:rPr>
        <w:t xml:space="preserve"> km²), z której g</w:t>
      </w:r>
      <w:r w:rsidRPr="00C34F93">
        <w:rPr>
          <w:rFonts w:asciiTheme="minorHAnsi" w:hAnsiTheme="minorHAnsi"/>
        </w:rPr>
        <w:t xml:space="preserve">ospodarstwa rolne zajmują 10 745,46 ha, co stanowi 54% ogólnej jej powierzchni. Użytki rolne zajmują 40% powierzchni gminy, tj. </w:t>
      </w:r>
      <w:r w:rsidRPr="008E7547">
        <w:rPr>
          <w:rFonts w:asciiTheme="minorHAnsi" w:hAnsiTheme="minorHAnsi"/>
        </w:rPr>
        <w:t>7 893,31</w:t>
      </w:r>
      <w:r w:rsidRPr="00C34F93">
        <w:rPr>
          <w:rFonts w:asciiTheme="minorHAnsi" w:hAnsiTheme="minorHAnsi"/>
        </w:rPr>
        <w:t xml:space="preserve"> ha. W skład użytków rolnych wchodzą: powierzchnie pod zasiewami (</w:t>
      </w:r>
      <w:r w:rsidRPr="008E7547">
        <w:rPr>
          <w:rFonts w:asciiTheme="minorHAnsi" w:hAnsiTheme="minorHAnsi"/>
        </w:rPr>
        <w:t>4 735,50 ha)</w:t>
      </w:r>
      <w:r w:rsidRPr="00C34F93">
        <w:rPr>
          <w:rFonts w:asciiTheme="minorHAnsi" w:hAnsiTheme="minorHAnsi"/>
        </w:rPr>
        <w:t xml:space="preserve">, </w:t>
      </w:r>
      <w:r w:rsidRPr="008E7547">
        <w:rPr>
          <w:rFonts w:asciiTheme="minorHAnsi" w:hAnsiTheme="minorHAnsi"/>
        </w:rPr>
        <w:t>grunty ugorowane łącznie z nawozami zielonymi (213,14 ha), uprawy trwałe (1 024,12 ha), sady (997,01 ha), ogrody przydomowe (28,32 ha), łąki trwałe (1 483,02 ha), pastwiska trwałe (106,01 ha), pozostałe użytki rolne (303,20 ha), lasy i grunty leśne (2 214,93 ha), pozostałe grunty (637,22 ha)</w:t>
      </w:r>
      <w:r w:rsidRPr="00C34F93">
        <w:rPr>
          <w:rFonts w:asciiTheme="minorHAnsi" w:hAnsiTheme="minorHAnsi"/>
        </w:rPr>
        <w:t xml:space="preserve">. </w:t>
      </w:r>
    </w:p>
    <w:p w:rsidR="00655B03" w:rsidRDefault="00655B03" w:rsidP="00655B03">
      <w:pPr>
        <w:spacing w:after="0" w:line="240" w:lineRule="auto"/>
        <w:jc w:val="both"/>
        <w:rPr>
          <w:rFonts w:asciiTheme="minorHAnsi" w:hAnsiTheme="minorHAnsi"/>
        </w:rPr>
      </w:pPr>
    </w:p>
    <w:p w:rsidR="00B97AF4" w:rsidRPr="00B97AF4" w:rsidRDefault="00C34F93" w:rsidP="00655B03">
      <w:pPr>
        <w:spacing w:after="0" w:line="240" w:lineRule="auto"/>
        <w:jc w:val="both"/>
        <w:rPr>
          <w:rFonts w:asciiTheme="minorHAnsi" w:hAnsiTheme="minorHAnsi"/>
        </w:rPr>
      </w:pPr>
      <w:r w:rsidRPr="00C34F93">
        <w:rPr>
          <w:rFonts w:asciiTheme="minorHAnsi" w:hAnsiTheme="minorHAnsi"/>
        </w:rPr>
        <w:t xml:space="preserve">Rolnictwo stanowi podstawę bazy ekonomicznej gminy i jest źródłem utrzymania większości mieszkańców. Znajdują się tutaj 924 gospodarstwa rolne, z czego 96% utrzymuje się z działalności rolniczej. Są to przeważnie małe, niezmodernizowane gospodarstwa. </w:t>
      </w:r>
      <w:r w:rsidRPr="009176B2">
        <w:rPr>
          <w:rFonts w:asciiTheme="minorHAnsi" w:hAnsiTheme="minorHAnsi"/>
        </w:rPr>
        <w:t xml:space="preserve">Dominują gospodarstwa </w:t>
      </w:r>
      <w:r w:rsidR="00A10563">
        <w:rPr>
          <w:rFonts w:asciiTheme="minorHAnsi" w:hAnsiTheme="minorHAnsi"/>
        </w:rPr>
        <w:br/>
      </w:r>
      <w:r w:rsidRPr="009176B2">
        <w:rPr>
          <w:rFonts w:asciiTheme="minorHAnsi" w:hAnsiTheme="minorHAnsi"/>
        </w:rPr>
        <w:t>o powierzchni 1-5</w:t>
      </w:r>
      <w:r w:rsidR="0068220E">
        <w:rPr>
          <w:rFonts w:asciiTheme="minorHAnsi" w:hAnsiTheme="minorHAnsi"/>
        </w:rPr>
        <w:t xml:space="preserve"> </w:t>
      </w:r>
      <w:r w:rsidRPr="009176B2">
        <w:rPr>
          <w:rFonts w:asciiTheme="minorHAnsi" w:hAnsiTheme="minorHAnsi"/>
        </w:rPr>
        <w:t>ha (35%) oraz 5-10</w:t>
      </w:r>
      <w:r w:rsidR="0068220E">
        <w:rPr>
          <w:rFonts w:asciiTheme="minorHAnsi" w:hAnsiTheme="minorHAnsi"/>
        </w:rPr>
        <w:t xml:space="preserve"> </w:t>
      </w:r>
      <w:r w:rsidRPr="009176B2">
        <w:rPr>
          <w:rFonts w:asciiTheme="minorHAnsi" w:hAnsiTheme="minorHAnsi"/>
        </w:rPr>
        <w:t xml:space="preserve">ha (34%). </w:t>
      </w:r>
      <w:r w:rsidR="00ED3D44" w:rsidRPr="00ED3D44">
        <w:rPr>
          <w:rFonts w:asciiTheme="minorHAnsi" w:hAnsiTheme="minorHAnsi"/>
        </w:rPr>
        <w:t xml:space="preserve">Warunki do prowadzenia działalności rolniczej są relatywnie dobre </w:t>
      </w:r>
      <w:r w:rsidR="00ED3D44">
        <w:rPr>
          <w:rFonts w:asciiTheme="minorHAnsi" w:hAnsiTheme="minorHAnsi"/>
        </w:rPr>
        <w:t xml:space="preserve">m.in. </w:t>
      </w:r>
      <w:r w:rsidR="00ED3D44" w:rsidRPr="00ED3D44">
        <w:rPr>
          <w:rFonts w:asciiTheme="minorHAnsi" w:hAnsiTheme="minorHAnsi"/>
        </w:rPr>
        <w:t xml:space="preserve">ze względu brak dużych przedsiębiorstw przemysłowych, których występowanie mogłoby powodować zanieczyszczenia powietrza czy gleb, co stwarza także możliwość prowadzenia rolnictwa ekologicznego. Jednocześnie, </w:t>
      </w:r>
      <w:r w:rsidR="00ED3D44">
        <w:rPr>
          <w:rFonts w:asciiTheme="minorHAnsi" w:hAnsiTheme="minorHAnsi"/>
        </w:rPr>
        <w:t>w</w:t>
      </w:r>
      <w:r w:rsidRPr="00C34F93">
        <w:rPr>
          <w:rFonts w:asciiTheme="minorHAnsi" w:hAnsiTheme="minorHAnsi"/>
        </w:rPr>
        <w:t>ymagania i standardy jakie stawia Unia Europejska powodują, że utrzymanie się w branży rolniczej wymaga dużych nakładów zarówno pracy jak i finansowych</w:t>
      </w:r>
      <w:r w:rsidR="00ED3D44">
        <w:rPr>
          <w:rFonts w:asciiTheme="minorHAnsi" w:hAnsiTheme="minorHAnsi"/>
        </w:rPr>
        <w:t xml:space="preserve">. </w:t>
      </w:r>
      <w:r w:rsidRPr="00C34F93">
        <w:rPr>
          <w:rFonts w:asciiTheme="minorHAnsi" w:hAnsiTheme="minorHAnsi"/>
        </w:rPr>
        <w:t xml:space="preserve">Niewielkie obszarowo gospodarstwa oraz brak ukierunkowanej produkcji, </w:t>
      </w:r>
      <w:r w:rsidRPr="00C34F93">
        <w:rPr>
          <w:rFonts w:asciiTheme="minorHAnsi" w:hAnsiTheme="minorHAnsi"/>
        </w:rPr>
        <w:lastRenderedPageBreak/>
        <w:t>powodują, iż właściciele gospodarstw rolnych upatrują swojej szansy w produkcji i sprzedaży</w:t>
      </w:r>
      <w:r w:rsidR="0068220E">
        <w:rPr>
          <w:rFonts w:asciiTheme="minorHAnsi" w:hAnsiTheme="minorHAnsi"/>
        </w:rPr>
        <w:t>,</w:t>
      </w:r>
      <w:r w:rsidRPr="00C34F93">
        <w:rPr>
          <w:rFonts w:asciiTheme="minorHAnsi" w:hAnsiTheme="minorHAnsi"/>
        </w:rPr>
        <w:t xml:space="preserve"> coraz bardziej popularnych w Polsce i Europie</w:t>
      </w:r>
      <w:r w:rsidR="0068220E">
        <w:rPr>
          <w:rFonts w:asciiTheme="minorHAnsi" w:hAnsiTheme="minorHAnsi"/>
        </w:rPr>
        <w:t>,</w:t>
      </w:r>
      <w:r w:rsidRPr="00C34F93">
        <w:rPr>
          <w:rFonts w:asciiTheme="minorHAnsi" w:hAnsiTheme="minorHAnsi"/>
        </w:rPr>
        <w:t xml:space="preserve"> produktów ekologicznych oraz rozwoju turystyki w gminie.</w:t>
      </w:r>
      <w:r w:rsidR="00655B03">
        <w:rPr>
          <w:rFonts w:asciiTheme="minorHAnsi" w:hAnsiTheme="minorHAnsi"/>
        </w:rPr>
        <w:t xml:space="preserve"> </w:t>
      </w:r>
      <w:r w:rsidR="00B97AF4">
        <w:rPr>
          <w:rFonts w:asciiTheme="minorHAnsi" w:hAnsiTheme="minorHAnsi"/>
        </w:rPr>
        <w:t xml:space="preserve">Ponadto, </w:t>
      </w:r>
      <w:r w:rsidR="00B97AF4" w:rsidRPr="00B97AF4">
        <w:rPr>
          <w:rFonts w:asciiTheme="minorHAnsi" w:hAnsiTheme="minorHAnsi"/>
        </w:rPr>
        <w:t xml:space="preserve">Gmina Sarnaki jest gminą typowo rolniczą, ma zatem ogromny potencjał w zakresie wykorzystania biomasy i biogazu do produkcji energii. Jednym ze sposobów produkcji biomasy jest uprawa roślin energetycznych. Obecnie ocenia się, że biomasa jest źródłem energii odnawialnej o największym potencjale do wykorzystania w Polsce. Duże zasoby ziem wykorzystywanych rolniczo stwarzają możliwość wykorzystania biomasy w energetyce cieplnej. </w:t>
      </w:r>
    </w:p>
    <w:p w:rsidR="00C34F93" w:rsidRDefault="00C34F93" w:rsidP="00ED3D44">
      <w:pPr>
        <w:spacing w:after="0" w:line="240" w:lineRule="auto"/>
        <w:ind w:left="360"/>
        <w:jc w:val="both"/>
        <w:rPr>
          <w:rFonts w:asciiTheme="minorHAnsi" w:hAnsiTheme="minorHAnsi"/>
        </w:rPr>
      </w:pPr>
    </w:p>
    <w:p w:rsidR="00C34F93" w:rsidRDefault="00C34F93" w:rsidP="00655B03">
      <w:pPr>
        <w:spacing w:after="0" w:line="240" w:lineRule="auto"/>
        <w:jc w:val="both"/>
        <w:rPr>
          <w:rFonts w:asciiTheme="minorHAnsi" w:hAnsiTheme="minorHAnsi"/>
        </w:rPr>
      </w:pPr>
      <w:r w:rsidRPr="00C34F93">
        <w:rPr>
          <w:rFonts w:asciiTheme="minorHAnsi" w:hAnsiTheme="minorHAnsi"/>
        </w:rPr>
        <w:t xml:space="preserve">W gminie Sarnaki, w roku 2020, w rejestrze REGON zarejestrowanych było 309 podmiotów gospodarki narodowej, z czego 237 stanowiły osoby fizyczne prowadzące działalność gospodarczą. </w:t>
      </w:r>
      <w:r w:rsidR="00A10563">
        <w:rPr>
          <w:rFonts w:asciiTheme="minorHAnsi" w:hAnsiTheme="minorHAnsi"/>
        </w:rPr>
        <w:br/>
      </w:r>
      <w:r w:rsidRPr="00C34F93">
        <w:rPr>
          <w:rFonts w:asciiTheme="minorHAnsi" w:hAnsiTheme="minorHAnsi"/>
        </w:rPr>
        <w:t>W tymże roku zarejestrowano 36 nowych podmiotów, a  16 podmiotów zostało wyrejestrowanych</w:t>
      </w:r>
      <w:r>
        <w:rPr>
          <w:rStyle w:val="Odwoanieprzypisudolnego"/>
          <w:rFonts w:asciiTheme="minorHAnsi" w:hAnsiTheme="minorHAnsi"/>
        </w:rPr>
        <w:footnoteReference w:id="6"/>
      </w:r>
      <w:r w:rsidRPr="00C34F93">
        <w:rPr>
          <w:rFonts w:asciiTheme="minorHAnsi" w:hAnsiTheme="minorHAnsi"/>
        </w:rPr>
        <w:t>. Najwięcej podmiotów z sektora prywatnego prowadzi działalność zaliczaną do sekcji F – 64. Sekcja ta obejmuje roboty ogólnobudowlane i specjalistyczne w zakresie budownictwa i prac inżynierii lądowej i wodnej, które polegają na budowie (tzn. wznoszeniu obiektu budowlanego w określonym miejscu, odbudowie, rozbudowie i nadbudowie obiektu budowlanego) oraz obejmują prace polegające na przebudowie, remoncie, rozbiórce lub montażu obiektu budowlanego, włączając montaż budowli z elementów prefabrykowanych oraz konstrukcji o charakterze stałym lub tymczasowym</w:t>
      </w:r>
      <w:r>
        <w:rPr>
          <w:rStyle w:val="Odwoanieprzypisudolnego"/>
          <w:rFonts w:asciiTheme="minorHAnsi" w:hAnsiTheme="minorHAnsi"/>
        </w:rPr>
        <w:footnoteReference w:id="7"/>
      </w:r>
      <w:r w:rsidRPr="00C34F93">
        <w:rPr>
          <w:rFonts w:asciiTheme="minorHAnsi" w:hAnsiTheme="minorHAnsi"/>
        </w:rPr>
        <w:t>.</w:t>
      </w:r>
      <w:r>
        <w:rPr>
          <w:rFonts w:asciiTheme="minorHAnsi" w:hAnsiTheme="minorHAnsi"/>
        </w:rPr>
        <w:t xml:space="preserve"> </w:t>
      </w:r>
      <w:r w:rsidRPr="00EF71D4">
        <w:rPr>
          <w:rFonts w:asciiTheme="minorHAnsi" w:hAnsiTheme="minorHAnsi"/>
        </w:rPr>
        <w:t xml:space="preserve">Wśród osób fizycznych prowadzących działalność gospodarczą w gminie Sarnaki najczęściej deklarowanymi rodzajami przeważającej </w:t>
      </w:r>
      <w:r>
        <w:rPr>
          <w:rFonts w:asciiTheme="minorHAnsi" w:hAnsiTheme="minorHAnsi"/>
        </w:rPr>
        <w:t>działalności są Budownictwo (Sekcja F - 27</w:t>
      </w:r>
      <w:r w:rsidRPr="00EF71D4">
        <w:rPr>
          <w:rFonts w:asciiTheme="minorHAnsi" w:hAnsiTheme="minorHAnsi"/>
        </w:rPr>
        <w:t xml:space="preserve">%) oraz Handel hurtowy </w:t>
      </w:r>
      <w:r w:rsidR="00A10563">
        <w:rPr>
          <w:rFonts w:asciiTheme="minorHAnsi" w:hAnsiTheme="minorHAnsi"/>
        </w:rPr>
        <w:br/>
      </w:r>
      <w:r w:rsidRPr="00EF71D4">
        <w:rPr>
          <w:rFonts w:asciiTheme="minorHAnsi" w:hAnsiTheme="minorHAnsi"/>
        </w:rPr>
        <w:t>i detaliczny; naprawa pojazdów samocho</w:t>
      </w:r>
      <w:r>
        <w:rPr>
          <w:rFonts w:asciiTheme="minorHAnsi" w:hAnsiTheme="minorHAnsi"/>
        </w:rPr>
        <w:t>dowych, włączając motocykle (Sekcja G - 22</w:t>
      </w:r>
      <w:r w:rsidRPr="00EF71D4">
        <w:rPr>
          <w:rFonts w:asciiTheme="minorHAnsi" w:hAnsiTheme="minorHAnsi"/>
        </w:rPr>
        <w:t>%).</w:t>
      </w:r>
    </w:p>
    <w:p w:rsidR="00C34F93" w:rsidRDefault="00C34F93" w:rsidP="00C34F93">
      <w:pPr>
        <w:spacing w:after="0" w:line="240" w:lineRule="auto"/>
        <w:ind w:left="360"/>
        <w:jc w:val="both"/>
        <w:rPr>
          <w:rFonts w:asciiTheme="minorHAnsi" w:hAnsiTheme="minorHAnsi"/>
        </w:rPr>
      </w:pPr>
    </w:p>
    <w:p w:rsidR="00C34F93" w:rsidRPr="00C34F93" w:rsidRDefault="00C34F93" w:rsidP="00655B03">
      <w:pPr>
        <w:spacing w:after="0" w:line="240" w:lineRule="auto"/>
        <w:jc w:val="both"/>
        <w:rPr>
          <w:rFonts w:asciiTheme="minorHAnsi" w:hAnsiTheme="minorHAnsi"/>
        </w:rPr>
      </w:pPr>
      <w:r w:rsidRPr="00C34F93">
        <w:rPr>
          <w:rFonts w:asciiTheme="minorHAnsi" w:hAnsiTheme="minorHAnsi"/>
        </w:rPr>
        <w:t>Wskaźnik bezrobocia, mierzony odsetkiem bezrobotnych w grupie mieszkańców w wieku produkcyjnym wynosi 4,1%, jest on wyższy dla gminy Sarnaki niż dla całego powiatu łosickiego (3,7%)</w:t>
      </w:r>
      <w:r w:rsidR="00ED3D44">
        <w:rPr>
          <w:rStyle w:val="Odwoanieprzypisudolnego"/>
          <w:rFonts w:asciiTheme="minorHAnsi" w:hAnsiTheme="minorHAnsi"/>
        </w:rPr>
        <w:footnoteReference w:id="8"/>
      </w:r>
      <w:r w:rsidRPr="00C34F93">
        <w:rPr>
          <w:rFonts w:asciiTheme="minorHAnsi" w:hAnsiTheme="minorHAnsi"/>
        </w:rPr>
        <w:t xml:space="preserve">. </w:t>
      </w:r>
      <w:r w:rsidRPr="002C4B71">
        <w:rPr>
          <w:rFonts w:asciiTheme="minorHAnsi" w:hAnsiTheme="minorHAnsi"/>
        </w:rPr>
        <w:t>W 2020 r. bezrobotnych kobiet było 57 a mężczyzn 74, co stanowi odpowiednio 44% oraz 56% w udziale ogółu osób zarejestrowanych jako bezrobotni.</w:t>
      </w:r>
      <w:r>
        <w:rPr>
          <w:rFonts w:asciiTheme="minorHAnsi" w:hAnsiTheme="minorHAnsi"/>
        </w:rPr>
        <w:t xml:space="preserve"> </w:t>
      </w:r>
      <w:r w:rsidRPr="00C34F93">
        <w:rPr>
          <w:rFonts w:asciiTheme="minorHAnsi" w:hAnsiTheme="minorHAnsi"/>
        </w:rPr>
        <w:t xml:space="preserve">Czynnikiem, który może ograniczyć bezrobocie na terenie gminy Sarnaki jest wykorzystanie potencjałów występujących w przestrzeni gospodarczej. W skali ogólnokrajowej, a także ogólnoeuropejskiej rośnie popyt na zdrową, ekologiczną żywność. Upatruje się tu szans dla gminy, która jest gminą rolniczą, na rozwój ekologicznego rolnictwa. Sprzyjają temu uwarunkowania przyrodnicze oraz relatywnie dobra sytuacja w zakresie stanu środowiska naturalnego. </w:t>
      </w:r>
    </w:p>
    <w:p w:rsidR="00C34F93" w:rsidRDefault="00C34F93" w:rsidP="00C34F93">
      <w:pPr>
        <w:pStyle w:val="Akapitzlist"/>
        <w:spacing w:after="0" w:line="240" w:lineRule="auto"/>
        <w:jc w:val="both"/>
        <w:rPr>
          <w:rFonts w:asciiTheme="minorHAnsi" w:hAnsiTheme="minorHAnsi"/>
          <w:b/>
        </w:rPr>
      </w:pPr>
    </w:p>
    <w:p w:rsidR="00ED3D44" w:rsidRPr="00ED3D44" w:rsidRDefault="00ED3D44" w:rsidP="00A42C4C">
      <w:pPr>
        <w:pStyle w:val="Akapitzlist"/>
        <w:numPr>
          <w:ilvl w:val="0"/>
          <w:numId w:val="4"/>
        </w:numPr>
        <w:spacing w:after="120" w:line="22" w:lineRule="atLeast"/>
        <w:jc w:val="both"/>
        <w:rPr>
          <w:rFonts w:asciiTheme="minorHAnsi" w:hAnsiTheme="minorHAnsi"/>
          <w:b/>
        </w:rPr>
      </w:pPr>
      <w:r w:rsidRPr="00ED3D44">
        <w:rPr>
          <w:rFonts w:asciiTheme="minorHAnsi" w:hAnsiTheme="minorHAnsi"/>
          <w:b/>
        </w:rPr>
        <w:t>Uwarunkowania wynikające ze stopnia rozwoju infrastruktury technicznej</w:t>
      </w:r>
    </w:p>
    <w:p w:rsidR="00ED3D44" w:rsidRPr="00C34F93" w:rsidRDefault="00ED3D44" w:rsidP="00ED3D44">
      <w:pPr>
        <w:pStyle w:val="Akapitzlist"/>
        <w:spacing w:after="0" w:line="240" w:lineRule="auto"/>
        <w:jc w:val="both"/>
        <w:rPr>
          <w:rFonts w:asciiTheme="minorHAnsi" w:hAnsiTheme="minorHAnsi"/>
          <w:b/>
        </w:rPr>
      </w:pPr>
    </w:p>
    <w:p w:rsidR="00330C45" w:rsidRPr="00330C45" w:rsidRDefault="00ED3D44" w:rsidP="00655B03">
      <w:pPr>
        <w:spacing w:after="0" w:line="240" w:lineRule="auto"/>
        <w:jc w:val="both"/>
        <w:rPr>
          <w:rFonts w:asciiTheme="minorHAnsi" w:hAnsiTheme="minorHAnsi"/>
        </w:rPr>
      </w:pPr>
      <w:r w:rsidRPr="00330C45">
        <w:rPr>
          <w:rFonts w:asciiTheme="minorHAnsi" w:hAnsiTheme="minorHAnsi"/>
        </w:rPr>
        <w:t>Najistotniejszym wyzwaniem rozwojowym stojącym przed gminą Sarnaki w tym zakresie wydaje się być gospodarka wodno-kanalizacyjna</w:t>
      </w:r>
      <w:r w:rsidR="00330C45" w:rsidRPr="00330C45">
        <w:rPr>
          <w:rFonts w:asciiTheme="minorHAnsi" w:hAnsiTheme="minorHAnsi"/>
        </w:rPr>
        <w:t>, w tym w szczególności budowa nowej stacji uzdatniania wody, rozbudowa i modernizacja sieci kanalizacyjnej</w:t>
      </w:r>
      <w:r w:rsidR="0068220E">
        <w:rPr>
          <w:rFonts w:asciiTheme="minorHAnsi" w:hAnsiTheme="minorHAnsi"/>
        </w:rPr>
        <w:t>,</w:t>
      </w:r>
      <w:r w:rsidR="00330C45" w:rsidRPr="00330C45">
        <w:rPr>
          <w:rFonts w:asciiTheme="minorHAnsi" w:hAnsiTheme="minorHAnsi"/>
        </w:rPr>
        <w:t xml:space="preserve"> a także remont oczyszczalni ścieków.  </w:t>
      </w:r>
      <w:r w:rsidRPr="00330C45">
        <w:rPr>
          <w:rFonts w:asciiTheme="minorHAnsi" w:hAnsiTheme="minorHAnsi"/>
        </w:rPr>
        <w:t>O ile dostępność do</w:t>
      </w:r>
      <w:r w:rsidR="00330C45">
        <w:rPr>
          <w:rFonts w:asciiTheme="minorHAnsi" w:hAnsiTheme="minorHAnsi"/>
        </w:rPr>
        <w:t xml:space="preserve"> sieci gazowej i</w:t>
      </w:r>
      <w:r w:rsidRPr="00330C45">
        <w:rPr>
          <w:rFonts w:asciiTheme="minorHAnsi" w:hAnsiTheme="minorHAnsi"/>
        </w:rPr>
        <w:t xml:space="preserve"> wodociągu </w:t>
      </w:r>
      <w:r w:rsidR="00330C45">
        <w:rPr>
          <w:rFonts w:asciiTheme="minorHAnsi" w:hAnsiTheme="minorHAnsi"/>
        </w:rPr>
        <w:t>można określić jako zadowalającą</w:t>
      </w:r>
      <w:r w:rsidR="00330C45" w:rsidRPr="00330C45">
        <w:rPr>
          <w:rFonts w:asciiTheme="minorHAnsi" w:hAnsiTheme="minorHAnsi"/>
        </w:rPr>
        <w:t xml:space="preserve">, choć </w:t>
      </w:r>
      <w:r w:rsidR="00330C45">
        <w:rPr>
          <w:rFonts w:asciiTheme="minorHAnsi" w:hAnsiTheme="minorHAnsi"/>
        </w:rPr>
        <w:t>niższą</w:t>
      </w:r>
      <w:r w:rsidR="00330C45" w:rsidRPr="00C6476C">
        <w:rPr>
          <w:rFonts w:asciiTheme="minorHAnsi" w:hAnsiTheme="minorHAnsi"/>
        </w:rPr>
        <w:t xml:space="preserve"> od średniej dla powiatu - </w:t>
      </w:r>
      <w:r w:rsidR="00330C45" w:rsidRPr="00330C45">
        <w:rPr>
          <w:rFonts w:asciiTheme="minorHAnsi" w:hAnsiTheme="minorHAnsi"/>
        </w:rPr>
        <w:t xml:space="preserve">do </w:t>
      </w:r>
      <w:r w:rsidR="00330C45">
        <w:rPr>
          <w:rFonts w:asciiTheme="minorHAnsi" w:hAnsiTheme="minorHAnsi"/>
        </w:rPr>
        <w:t>wodociągu</w:t>
      </w:r>
      <w:r w:rsidR="00330C45" w:rsidRPr="00330C45">
        <w:rPr>
          <w:rFonts w:asciiTheme="minorHAnsi" w:hAnsiTheme="minorHAnsi"/>
        </w:rPr>
        <w:t xml:space="preserve"> jest podłączonych 83,2% budynków mieszkalnych (w powiecie łosickim – 88,1%)</w:t>
      </w:r>
      <w:r w:rsidR="00330C45">
        <w:rPr>
          <w:rStyle w:val="Odwoanieprzypisudolnego"/>
          <w:rFonts w:asciiTheme="minorHAnsi" w:hAnsiTheme="minorHAnsi"/>
        </w:rPr>
        <w:footnoteReference w:id="9"/>
      </w:r>
      <w:r w:rsidR="00330C45">
        <w:rPr>
          <w:rFonts w:asciiTheme="minorHAnsi" w:hAnsiTheme="minorHAnsi"/>
        </w:rPr>
        <w:t xml:space="preserve">, </w:t>
      </w:r>
      <w:r w:rsidR="00A10563">
        <w:rPr>
          <w:rFonts w:asciiTheme="minorHAnsi" w:hAnsiTheme="minorHAnsi"/>
        </w:rPr>
        <w:br/>
      </w:r>
      <w:r w:rsidR="00330C45">
        <w:rPr>
          <w:rFonts w:asciiTheme="minorHAnsi" w:hAnsiTheme="minorHAnsi"/>
        </w:rPr>
        <w:t xml:space="preserve">o tyle zaopatrzenie mieszkańców w sieć kanalizacyjną jest niewystarczająca i </w:t>
      </w:r>
      <w:r w:rsidR="00330C45" w:rsidRPr="00E635EB">
        <w:rPr>
          <w:rFonts w:asciiTheme="minorHAnsi" w:hAnsiTheme="minorHAnsi"/>
        </w:rPr>
        <w:t>stanowi</w:t>
      </w:r>
      <w:r w:rsidR="00330C45">
        <w:rPr>
          <w:rFonts w:asciiTheme="minorHAnsi" w:hAnsiTheme="minorHAnsi"/>
        </w:rPr>
        <w:t xml:space="preserve"> jedynie 43</w:t>
      </w:r>
      <w:r w:rsidR="00330C45" w:rsidRPr="00E635EB">
        <w:rPr>
          <w:rFonts w:asciiTheme="minorHAnsi" w:hAnsiTheme="minorHAnsi"/>
        </w:rPr>
        <w:t>%</w:t>
      </w:r>
      <w:r w:rsidR="00330C45">
        <w:rPr>
          <w:rFonts w:asciiTheme="minorHAnsi" w:hAnsiTheme="minorHAnsi"/>
        </w:rPr>
        <w:t xml:space="preserve">. </w:t>
      </w:r>
      <w:r w:rsidR="00330C45" w:rsidRPr="00DC6434">
        <w:rPr>
          <w:rFonts w:asciiTheme="minorHAnsi" w:hAnsiTheme="minorHAnsi"/>
        </w:rPr>
        <w:t>Prowadzona w gminie</w:t>
      </w:r>
      <w:r w:rsidR="00330C45">
        <w:rPr>
          <w:rFonts w:asciiTheme="minorHAnsi" w:hAnsiTheme="minorHAnsi"/>
        </w:rPr>
        <w:t xml:space="preserve"> </w:t>
      </w:r>
      <w:r w:rsidR="00330C45" w:rsidRPr="00DC6434">
        <w:rPr>
          <w:rFonts w:asciiTheme="minorHAnsi" w:hAnsiTheme="minorHAnsi"/>
        </w:rPr>
        <w:t xml:space="preserve">gospodarka </w:t>
      </w:r>
      <w:proofErr w:type="spellStart"/>
      <w:r w:rsidR="00330C45" w:rsidRPr="00DC6434">
        <w:rPr>
          <w:rFonts w:asciiTheme="minorHAnsi" w:hAnsiTheme="minorHAnsi"/>
        </w:rPr>
        <w:t>wodno</w:t>
      </w:r>
      <w:proofErr w:type="spellEnd"/>
      <w:r w:rsidR="00330C45">
        <w:rPr>
          <w:rFonts w:asciiTheme="minorHAnsi" w:hAnsiTheme="minorHAnsi"/>
        </w:rPr>
        <w:t xml:space="preserve"> - </w:t>
      </w:r>
      <w:r w:rsidR="00330C45" w:rsidRPr="00DC6434">
        <w:rPr>
          <w:rFonts w:asciiTheme="minorHAnsi" w:hAnsiTheme="minorHAnsi"/>
        </w:rPr>
        <w:t xml:space="preserve">ściekowa </w:t>
      </w:r>
      <w:r w:rsidR="00330C45">
        <w:rPr>
          <w:rFonts w:asciiTheme="minorHAnsi" w:hAnsiTheme="minorHAnsi"/>
        </w:rPr>
        <w:t xml:space="preserve">może </w:t>
      </w:r>
      <w:r w:rsidR="00330C45" w:rsidRPr="00DC6434">
        <w:rPr>
          <w:rFonts w:asciiTheme="minorHAnsi" w:hAnsiTheme="minorHAnsi"/>
        </w:rPr>
        <w:t>wpływa</w:t>
      </w:r>
      <w:r w:rsidR="00330C45">
        <w:rPr>
          <w:rFonts w:asciiTheme="minorHAnsi" w:hAnsiTheme="minorHAnsi"/>
        </w:rPr>
        <w:t>ć</w:t>
      </w:r>
      <w:r w:rsidR="00330C45" w:rsidRPr="00DC6434">
        <w:rPr>
          <w:rFonts w:asciiTheme="minorHAnsi" w:hAnsiTheme="minorHAnsi"/>
        </w:rPr>
        <w:t xml:space="preserve"> niekorzystnie na stan czystości rzek, wód podziemnych i gleb</w:t>
      </w:r>
      <w:r w:rsidR="00330C45">
        <w:rPr>
          <w:rFonts w:asciiTheme="minorHAnsi" w:hAnsiTheme="minorHAnsi"/>
        </w:rPr>
        <w:t>, ze względu na znaczącą dysproporcję między długością sieci wodociągowej i kanalizacyjnej</w:t>
      </w:r>
      <w:r w:rsidR="00330C45" w:rsidRPr="00DC6434">
        <w:rPr>
          <w:rFonts w:asciiTheme="minorHAnsi" w:hAnsiTheme="minorHAnsi"/>
        </w:rPr>
        <w:t xml:space="preserve">. Na </w:t>
      </w:r>
      <w:r w:rsidR="00330C45">
        <w:rPr>
          <w:rFonts w:asciiTheme="minorHAnsi" w:hAnsiTheme="minorHAnsi"/>
        </w:rPr>
        <w:t xml:space="preserve">119,5 </w:t>
      </w:r>
      <w:r w:rsidR="00330C45" w:rsidRPr="00DC6434">
        <w:rPr>
          <w:rFonts w:asciiTheme="minorHAnsi" w:hAnsiTheme="minorHAnsi"/>
        </w:rPr>
        <w:t>km wodociągów istnieje tylko 47,6 km czynnej</w:t>
      </w:r>
      <w:r w:rsidR="00330C45">
        <w:rPr>
          <w:rFonts w:asciiTheme="minorHAnsi" w:hAnsiTheme="minorHAnsi"/>
        </w:rPr>
        <w:t xml:space="preserve"> sieci kanalizacyjnej. </w:t>
      </w:r>
      <w:r w:rsidR="00330C45" w:rsidRPr="00DC6434">
        <w:rPr>
          <w:rFonts w:asciiTheme="minorHAnsi" w:hAnsiTheme="minorHAnsi"/>
        </w:rPr>
        <w:t>Ścieki gromadzone są w zbiornikach bezodpływowych</w:t>
      </w:r>
      <w:r w:rsidR="00330C45">
        <w:rPr>
          <w:rFonts w:asciiTheme="minorHAnsi" w:hAnsiTheme="minorHAnsi"/>
        </w:rPr>
        <w:t xml:space="preserve"> i przydomowych oczyszczalniach ścieków </w:t>
      </w:r>
      <w:r w:rsidR="00330C45">
        <w:rPr>
          <w:rStyle w:val="Odwoanieprzypisudolnego"/>
          <w:rFonts w:asciiTheme="minorHAnsi" w:hAnsiTheme="minorHAnsi"/>
        </w:rPr>
        <w:footnoteReference w:id="10"/>
      </w:r>
      <w:r w:rsidR="00330C45" w:rsidRPr="00DC6434">
        <w:rPr>
          <w:rFonts w:asciiTheme="minorHAnsi" w:hAnsiTheme="minorHAnsi"/>
        </w:rPr>
        <w:t>.</w:t>
      </w:r>
      <w:r w:rsidR="00330C45">
        <w:rPr>
          <w:rFonts w:asciiTheme="minorHAnsi" w:hAnsiTheme="minorHAnsi"/>
        </w:rPr>
        <w:t xml:space="preserve"> </w:t>
      </w:r>
      <w:r w:rsidR="00330C45" w:rsidRPr="00E90005">
        <w:rPr>
          <w:rFonts w:asciiTheme="minorHAnsi" w:hAnsiTheme="minorHAnsi"/>
        </w:rPr>
        <w:t>Gminna oczyszczalnia w Serpelicach o przepustowości 240 m³/dobę wybudowana dzięki</w:t>
      </w:r>
      <w:r w:rsidR="00330C45" w:rsidRPr="00BF664C">
        <w:rPr>
          <w:rFonts w:asciiTheme="minorHAnsi" w:hAnsiTheme="minorHAnsi"/>
        </w:rPr>
        <w:t xml:space="preserve"> </w:t>
      </w:r>
      <w:r w:rsidR="00330C45">
        <w:rPr>
          <w:rFonts w:asciiTheme="minorHAnsi" w:hAnsiTheme="minorHAnsi"/>
        </w:rPr>
        <w:t>współfinansowaniu</w:t>
      </w:r>
      <w:r w:rsidR="00330C45" w:rsidRPr="00BF664C">
        <w:rPr>
          <w:rFonts w:asciiTheme="minorHAnsi" w:hAnsiTheme="minorHAnsi"/>
        </w:rPr>
        <w:t xml:space="preserve"> z Europejskiego Funduszu Rozwoju Regionalnego w ramach </w:t>
      </w:r>
      <w:r w:rsidR="00330C45">
        <w:rPr>
          <w:rFonts w:asciiTheme="minorHAnsi" w:hAnsiTheme="minorHAnsi"/>
        </w:rPr>
        <w:t xml:space="preserve">ZPORR 2004-2006 wymaga rozbudowy i modernizacji. </w:t>
      </w:r>
      <w:r w:rsidR="00330C45" w:rsidRPr="00330C45">
        <w:rPr>
          <w:rFonts w:asciiTheme="minorHAnsi" w:hAnsiTheme="minorHAnsi"/>
        </w:rPr>
        <w:t xml:space="preserve">Inwestycje w rozwój infrastruktury sieciowej podnoszą </w:t>
      </w:r>
      <w:r w:rsidR="00330C45" w:rsidRPr="00330C45">
        <w:rPr>
          <w:rFonts w:asciiTheme="minorHAnsi" w:hAnsiTheme="minorHAnsi"/>
        </w:rPr>
        <w:lastRenderedPageBreak/>
        <w:t>atrakcyjność osadniczą gminy, komfort życia mieszkańców, a jednocześnie wzmacniają ochronę środowiska naturalnego.</w:t>
      </w:r>
    </w:p>
    <w:p w:rsidR="00330C45" w:rsidRDefault="00330C45" w:rsidP="00330C45">
      <w:pPr>
        <w:spacing w:after="0" w:line="360" w:lineRule="auto"/>
        <w:jc w:val="both"/>
        <w:rPr>
          <w:rFonts w:asciiTheme="minorHAnsi" w:hAnsiTheme="minorHAnsi"/>
        </w:rPr>
      </w:pPr>
    </w:p>
    <w:p w:rsidR="00330C45" w:rsidRDefault="00B97AF4" w:rsidP="00A42C4C">
      <w:pPr>
        <w:pStyle w:val="Akapitzlist"/>
        <w:numPr>
          <w:ilvl w:val="0"/>
          <w:numId w:val="4"/>
        </w:numPr>
        <w:spacing w:after="0" w:line="360" w:lineRule="auto"/>
        <w:jc w:val="both"/>
        <w:rPr>
          <w:rFonts w:asciiTheme="minorHAnsi" w:hAnsiTheme="minorHAnsi"/>
          <w:b/>
        </w:rPr>
      </w:pPr>
      <w:r w:rsidRPr="00B97AF4">
        <w:rPr>
          <w:rFonts w:asciiTheme="minorHAnsi" w:hAnsiTheme="minorHAnsi"/>
          <w:b/>
        </w:rPr>
        <w:t>Uwarunkowania środowiskowe</w:t>
      </w:r>
      <w:r w:rsidR="00560D2A">
        <w:rPr>
          <w:rFonts w:asciiTheme="minorHAnsi" w:hAnsiTheme="minorHAnsi"/>
          <w:b/>
        </w:rPr>
        <w:t xml:space="preserve">, </w:t>
      </w:r>
      <w:r>
        <w:rPr>
          <w:rFonts w:asciiTheme="minorHAnsi" w:hAnsiTheme="minorHAnsi"/>
          <w:b/>
        </w:rPr>
        <w:t>walory kulturowe</w:t>
      </w:r>
      <w:r w:rsidR="00560D2A">
        <w:rPr>
          <w:rFonts w:asciiTheme="minorHAnsi" w:hAnsiTheme="minorHAnsi"/>
          <w:b/>
        </w:rPr>
        <w:t xml:space="preserve"> i infrastruktura turystyczna</w:t>
      </w:r>
    </w:p>
    <w:p w:rsidR="00560D2A" w:rsidRDefault="00B97AF4" w:rsidP="00655B03">
      <w:pPr>
        <w:spacing w:after="0" w:line="240" w:lineRule="auto"/>
        <w:jc w:val="both"/>
        <w:rPr>
          <w:rFonts w:asciiTheme="minorHAnsi" w:hAnsiTheme="minorHAnsi"/>
        </w:rPr>
      </w:pPr>
      <w:r w:rsidRPr="00B97AF4">
        <w:rPr>
          <w:rFonts w:asciiTheme="minorHAnsi" w:hAnsiTheme="minorHAnsi"/>
        </w:rPr>
        <w:t xml:space="preserve">Walory przyrodnicze charakteryzujące gminę Sarnaki wyróżniają ją spośród innych jednostek powiatu łosickiego i województwa mazowieckiego. Gmina charakteryzuje się bogatymi walorami przyrodniczymi, co zadecydowało o ustanowieniu na jej terenie różnych form ochrony, które pokrywają aż 56,3% powierzchni Gminy. Największym obszarem chronionym jest </w:t>
      </w:r>
      <w:r w:rsidRPr="00F627B4">
        <w:rPr>
          <w:rFonts w:asciiTheme="minorHAnsi" w:hAnsiTheme="minorHAnsi"/>
        </w:rPr>
        <w:t xml:space="preserve"> Park Krajobrazowy „Podlaski Przełom Bugu” obejmujący znaczącą część terenów leżących w gminie Sarnaki. Na terenie gminy występują także</w:t>
      </w:r>
      <w:r>
        <w:rPr>
          <w:rFonts w:asciiTheme="minorHAnsi" w:hAnsiTheme="minorHAnsi"/>
        </w:rPr>
        <w:t xml:space="preserve"> </w:t>
      </w:r>
      <w:r w:rsidRPr="00D9640B">
        <w:rPr>
          <w:rFonts w:asciiTheme="minorHAnsi" w:hAnsiTheme="minorHAnsi"/>
        </w:rPr>
        <w:t>3 rezerwaty przyrody – „Zabuże”,  „Kózki”, „Mierzwice”,</w:t>
      </w:r>
      <w:r>
        <w:rPr>
          <w:rFonts w:asciiTheme="minorHAnsi" w:hAnsiTheme="minorHAnsi"/>
        </w:rPr>
        <w:t xml:space="preserve"> </w:t>
      </w:r>
      <w:r w:rsidRPr="00D9640B">
        <w:rPr>
          <w:rFonts w:asciiTheme="minorHAnsi" w:hAnsiTheme="minorHAnsi"/>
        </w:rPr>
        <w:t>5 użytków ekologicznych,</w:t>
      </w:r>
      <w:r>
        <w:rPr>
          <w:rFonts w:asciiTheme="minorHAnsi" w:hAnsiTheme="minorHAnsi"/>
        </w:rPr>
        <w:t xml:space="preserve"> </w:t>
      </w:r>
      <w:r w:rsidRPr="00D9640B">
        <w:rPr>
          <w:rFonts w:asciiTheme="minorHAnsi" w:hAnsiTheme="minorHAnsi"/>
        </w:rPr>
        <w:t>43</w:t>
      </w:r>
      <w:r>
        <w:rPr>
          <w:rFonts w:asciiTheme="minorHAnsi" w:hAnsiTheme="minorHAnsi"/>
        </w:rPr>
        <w:t xml:space="preserve"> pomniki</w:t>
      </w:r>
      <w:r w:rsidRPr="00D9640B">
        <w:rPr>
          <w:rFonts w:asciiTheme="minorHAnsi" w:hAnsiTheme="minorHAnsi"/>
        </w:rPr>
        <w:t xml:space="preserve"> przyrody,</w:t>
      </w:r>
      <w:r>
        <w:rPr>
          <w:rFonts w:asciiTheme="minorHAnsi" w:hAnsiTheme="minorHAnsi"/>
        </w:rPr>
        <w:t xml:space="preserve"> </w:t>
      </w:r>
      <w:r w:rsidRPr="00D9640B">
        <w:rPr>
          <w:rFonts w:asciiTheme="minorHAnsi" w:hAnsiTheme="minorHAnsi"/>
        </w:rPr>
        <w:t>Obszar</w:t>
      </w:r>
      <w:r>
        <w:rPr>
          <w:rFonts w:asciiTheme="minorHAnsi" w:hAnsiTheme="minorHAnsi"/>
        </w:rPr>
        <w:t>y</w:t>
      </w:r>
      <w:r w:rsidRPr="00D9640B">
        <w:rPr>
          <w:rFonts w:asciiTheme="minorHAnsi" w:hAnsiTheme="minorHAnsi"/>
        </w:rPr>
        <w:t xml:space="preserve"> </w:t>
      </w:r>
      <w:r>
        <w:rPr>
          <w:rFonts w:asciiTheme="minorHAnsi" w:hAnsiTheme="minorHAnsi"/>
        </w:rPr>
        <w:t>Natura 2000 (Ostoja Nadbużańska</w:t>
      </w:r>
      <w:r w:rsidRPr="00D9640B">
        <w:rPr>
          <w:rFonts w:asciiTheme="minorHAnsi" w:hAnsiTheme="minorHAnsi"/>
        </w:rPr>
        <w:t xml:space="preserve"> </w:t>
      </w:r>
      <w:r>
        <w:rPr>
          <w:rFonts w:asciiTheme="minorHAnsi" w:hAnsiTheme="minorHAnsi"/>
        </w:rPr>
        <w:t xml:space="preserve">i Dolina Dolnego Bugu). </w:t>
      </w:r>
    </w:p>
    <w:p w:rsidR="00560D2A" w:rsidRDefault="00560D2A" w:rsidP="00560D2A">
      <w:pPr>
        <w:spacing w:after="0" w:line="240" w:lineRule="auto"/>
        <w:ind w:left="360"/>
        <w:jc w:val="both"/>
        <w:rPr>
          <w:rFonts w:asciiTheme="minorHAnsi" w:hAnsiTheme="minorHAnsi"/>
        </w:rPr>
      </w:pPr>
    </w:p>
    <w:p w:rsidR="00560D2A" w:rsidRDefault="00560D2A" w:rsidP="00655B03">
      <w:pPr>
        <w:spacing w:after="0" w:line="240" w:lineRule="auto"/>
        <w:jc w:val="both"/>
        <w:rPr>
          <w:rFonts w:asciiTheme="minorHAnsi" w:hAnsiTheme="minorHAnsi"/>
        </w:rPr>
      </w:pPr>
      <w:r w:rsidRPr="00560D2A">
        <w:rPr>
          <w:rFonts w:asciiTheme="minorHAnsi" w:hAnsiTheme="minorHAnsi"/>
        </w:rPr>
        <w:t>Poza walorami przyrodniczymi, w Gminie zlokalizowanych jest wiele cennych i dobrze zachowanych zabytków kultury (np. zespoły dworsko-parkowe, dworsko-ogrodowe, zabytkowe kościoły, klasztor, browar w Sarnakach).</w:t>
      </w:r>
      <w:r>
        <w:rPr>
          <w:rFonts w:asciiTheme="minorHAnsi" w:hAnsiTheme="minorHAnsi"/>
        </w:rPr>
        <w:t xml:space="preserve"> W gminie zorganizowane są liczne ścieżki przyrodnicze, szlak kajakowy, szlaki rowerowe, w tym</w:t>
      </w:r>
      <w:r w:rsidRPr="00560D2A">
        <w:rPr>
          <w:rFonts w:asciiTheme="minorHAnsi" w:hAnsiTheme="minorHAnsi"/>
        </w:rPr>
        <w:t xml:space="preserve"> </w:t>
      </w:r>
      <w:r w:rsidRPr="00460FA5">
        <w:rPr>
          <w:rFonts w:asciiTheme="minorHAnsi" w:hAnsiTheme="minorHAnsi"/>
        </w:rPr>
        <w:t>Nadbużański</w:t>
      </w:r>
      <w:r>
        <w:rPr>
          <w:rFonts w:asciiTheme="minorHAnsi" w:hAnsiTheme="minorHAnsi"/>
        </w:rPr>
        <w:t xml:space="preserve"> Szlak Rowerowy </w:t>
      </w:r>
      <w:r w:rsidRPr="00460FA5">
        <w:rPr>
          <w:rFonts w:asciiTheme="minorHAnsi" w:hAnsiTheme="minorHAnsi"/>
        </w:rPr>
        <w:t xml:space="preserve">km. </w:t>
      </w:r>
      <w:r w:rsidR="00B97AF4" w:rsidRPr="00B97AF4">
        <w:rPr>
          <w:rFonts w:asciiTheme="minorHAnsi" w:hAnsiTheme="minorHAnsi"/>
        </w:rPr>
        <w:t xml:space="preserve">Unikatowym środkiem komunikacji </w:t>
      </w:r>
      <w:r>
        <w:rPr>
          <w:rFonts w:asciiTheme="minorHAnsi" w:hAnsiTheme="minorHAnsi"/>
        </w:rPr>
        <w:t>dostępnym zarówno dla turystów jak i mieszkańców</w:t>
      </w:r>
      <w:r w:rsidR="00B97AF4" w:rsidRPr="00B97AF4">
        <w:rPr>
          <w:rFonts w:asciiTheme="minorHAnsi" w:hAnsiTheme="minorHAnsi"/>
        </w:rPr>
        <w:t xml:space="preserve"> jest prom rzeczny, zakupiony w ramach projektu </w:t>
      </w:r>
      <w:r w:rsidR="00B97AF4" w:rsidRPr="00E659B4">
        <w:rPr>
          <w:rFonts w:asciiTheme="minorHAnsi" w:hAnsiTheme="minorHAnsi"/>
        </w:rPr>
        <w:t>„Bug Rajem dla turysty”</w:t>
      </w:r>
      <w:r w:rsidR="00B97AF4">
        <w:rPr>
          <w:rFonts w:asciiTheme="minorHAnsi" w:hAnsiTheme="minorHAnsi"/>
        </w:rPr>
        <w:t xml:space="preserve">. Dofinansowanie </w:t>
      </w:r>
      <w:r w:rsidR="00B97AF4" w:rsidRPr="00E659B4">
        <w:rPr>
          <w:rFonts w:asciiTheme="minorHAnsi" w:hAnsiTheme="minorHAnsi"/>
        </w:rPr>
        <w:t>umożliwił</w:t>
      </w:r>
      <w:r w:rsidR="00B97AF4">
        <w:rPr>
          <w:rFonts w:asciiTheme="minorHAnsi" w:hAnsiTheme="minorHAnsi"/>
        </w:rPr>
        <w:t>o zarówno</w:t>
      </w:r>
      <w:r w:rsidR="00B97AF4" w:rsidRPr="00E659B4">
        <w:rPr>
          <w:rFonts w:asciiTheme="minorHAnsi" w:hAnsiTheme="minorHAnsi"/>
        </w:rPr>
        <w:t xml:space="preserve"> zakup promu</w:t>
      </w:r>
      <w:r w:rsidR="00B97AF4">
        <w:rPr>
          <w:rFonts w:asciiTheme="minorHAnsi" w:hAnsiTheme="minorHAnsi"/>
        </w:rPr>
        <w:t xml:space="preserve"> </w:t>
      </w:r>
      <w:r w:rsidR="00B97AF4" w:rsidRPr="00BF0CC4">
        <w:rPr>
          <w:rFonts w:asciiTheme="minorHAnsi" w:hAnsiTheme="minorHAnsi"/>
        </w:rPr>
        <w:t xml:space="preserve">(umożliwia </w:t>
      </w:r>
      <w:r w:rsidR="00B97AF4" w:rsidRPr="00B97AF4">
        <w:rPr>
          <w:rFonts w:asciiTheme="minorHAnsi" w:hAnsiTheme="minorHAnsi"/>
        </w:rPr>
        <w:t>przeprawy promowe na trasie Zabuże - Mielnik)</w:t>
      </w:r>
      <w:r w:rsidR="00B97AF4" w:rsidRPr="00BF0CC4">
        <w:rPr>
          <w:rFonts w:asciiTheme="minorHAnsi" w:hAnsiTheme="minorHAnsi"/>
        </w:rPr>
        <w:t>,</w:t>
      </w:r>
      <w:r w:rsidR="00B97AF4" w:rsidRPr="00E659B4">
        <w:rPr>
          <w:rFonts w:asciiTheme="minorHAnsi" w:hAnsiTheme="minorHAnsi"/>
        </w:rPr>
        <w:t xml:space="preserve"> </w:t>
      </w:r>
      <w:r w:rsidR="00B97AF4">
        <w:rPr>
          <w:rFonts w:asciiTheme="minorHAnsi" w:hAnsiTheme="minorHAnsi"/>
        </w:rPr>
        <w:t>jak i</w:t>
      </w:r>
      <w:r w:rsidR="00B97AF4" w:rsidRPr="00E659B4">
        <w:rPr>
          <w:rFonts w:asciiTheme="minorHAnsi" w:hAnsiTheme="minorHAnsi"/>
        </w:rPr>
        <w:t xml:space="preserve"> budowę ścieżki rowerowej. Ścieżka </w:t>
      </w:r>
      <w:r w:rsidR="00B97AF4">
        <w:rPr>
          <w:rFonts w:asciiTheme="minorHAnsi" w:hAnsiTheme="minorHAnsi"/>
        </w:rPr>
        <w:t xml:space="preserve">przebiegająca przez teren Gminy </w:t>
      </w:r>
      <w:r w:rsidR="00657821">
        <w:rPr>
          <w:rFonts w:asciiTheme="minorHAnsi" w:hAnsiTheme="minorHAnsi"/>
        </w:rPr>
        <w:t>ma długość 31,86</w:t>
      </w:r>
      <w:r w:rsidR="00B97AF4" w:rsidRPr="00E659B4">
        <w:rPr>
          <w:rFonts w:asciiTheme="minorHAnsi" w:hAnsiTheme="minorHAnsi"/>
        </w:rPr>
        <w:t xml:space="preserve"> km</w:t>
      </w:r>
      <w:r w:rsidR="00B97AF4">
        <w:rPr>
          <w:rFonts w:asciiTheme="minorHAnsi" w:hAnsiTheme="minorHAnsi"/>
        </w:rPr>
        <w:t xml:space="preserve">. </w:t>
      </w:r>
    </w:p>
    <w:p w:rsidR="00560D2A" w:rsidRDefault="00560D2A" w:rsidP="00560D2A">
      <w:pPr>
        <w:spacing w:after="0" w:line="240" w:lineRule="auto"/>
        <w:ind w:left="360"/>
        <w:jc w:val="both"/>
        <w:rPr>
          <w:rFonts w:asciiTheme="minorHAnsi" w:hAnsiTheme="minorHAnsi"/>
        </w:rPr>
      </w:pPr>
    </w:p>
    <w:p w:rsidR="00560D2A" w:rsidRDefault="00560D2A" w:rsidP="00655B03">
      <w:pPr>
        <w:spacing w:after="0" w:line="240" w:lineRule="auto"/>
        <w:jc w:val="both"/>
        <w:rPr>
          <w:rFonts w:asciiTheme="minorHAnsi" w:hAnsiTheme="minorHAnsi"/>
        </w:rPr>
      </w:pPr>
      <w:r w:rsidRPr="00795A79">
        <w:rPr>
          <w:rFonts w:asciiTheme="minorHAnsi" w:hAnsiTheme="minorHAnsi"/>
        </w:rPr>
        <w:t>Na ter</w:t>
      </w:r>
      <w:r>
        <w:rPr>
          <w:rFonts w:asciiTheme="minorHAnsi" w:hAnsiTheme="minorHAnsi"/>
        </w:rPr>
        <w:t>e</w:t>
      </w:r>
      <w:r w:rsidRPr="00795A79">
        <w:rPr>
          <w:rFonts w:asciiTheme="minorHAnsi" w:hAnsiTheme="minorHAnsi"/>
        </w:rPr>
        <w:t>nie gminy, w sezonie letnim, można spotkać wielu turystów z całej Polski. To z myślą o nich powstały tutaj liczne ośrodki wypoczynkowe, w których działają również sezonowe lokale gastronomiczne. Uzupełnieniem tej bazy noclegowej są liczne kwatery prywatne przeważnie w gospodarstwach agroturystycznych oraz schronisko młodzieżowe w Zabużu.</w:t>
      </w:r>
      <w:r w:rsidRPr="00560D2A">
        <w:rPr>
          <w:rFonts w:asciiTheme="minorHAnsi" w:hAnsiTheme="minorHAnsi"/>
        </w:rPr>
        <w:t xml:space="preserve"> </w:t>
      </w:r>
      <w:r w:rsidRPr="00136E93">
        <w:rPr>
          <w:rFonts w:asciiTheme="minorHAnsi" w:hAnsiTheme="minorHAnsi"/>
        </w:rPr>
        <w:t>Na koniec 2020 r. w prowadzonej ewidencji wpisanych było 26 gospodarstw agroturystyczn</w:t>
      </w:r>
      <w:r>
        <w:rPr>
          <w:rFonts w:asciiTheme="minorHAnsi" w:hAnsiTheme="minorHAnsi"/>
        </w:rPr>
        <w:t>ych oraz 11 ośrodków wczasowych</w:t>
      </w:r>
      <w:r w:rsidRPr="00136E93">
        <w:rPr>
          <w:rFonts w:asciiTheme="minorHAnsi" w:hAnsiTheme="minorHAnsi"/>
        </w:rPr>
        <w:t xml:space="preserve">. Poza tym działają nieduże przedsiębiorstwa prywatne. W 2020 roku na terenie Gminy Sarnaki powstały dwa Punkty Informacji Turystycznej zlokalizowane w miejscowości Sarnaki </w:t>
      </w:r>
      <w:r w:rsidR="00A10563">
        <w:rPr>
          <w:rFonts w:asciiTheme="minorHAnsi" w:hAnsiTheme="minorHAnsi"/>
        </w:rPr>
        <w:br/>
      </w:r>
      <w:r w:rsidRPr="00136E93">
        <w:rPr>
          <w:rFonts w:asciiTheme="minorHAnsi" w:hAnsiTheme="minorHAnsi"/>
        </w:rPr>
        <w:t>i Serpelice.</w:t>
      </w:r>
      <w:r w:rsidRPr="00795A79">
        <w:rPr>
          <w:rFonts w:asciiTheme="minorHAnsi" w:hAnsiTheme="minorHAnsi"/>
        </w:rPr>
        <w:t xml:space="preserve"> </w:t>
      </w:r>
    </w:p>
    <w:p w:rsidR="00560D2A" w:rsidRDefault="00560D2A" w:rsidP="00560D2A">
      <w:pPr>
        <w:spacing w:after="0" w:line="240" w:lineRule="auto"/>
        <w:ind w:left="360"/>
        <w:jc w:val="both"/>
        <w:rPr>
          <w:rFonts w:asciiTheme="minorHAnsi" w:hAnsiTheme="minorHAnsi"/>
        </w:rPr>
      </w:pPr>
    </w:p>
    <w:p w:rsidR="00560D2A" w:rsidRDefault="00560D2A" w:rsidP="00655B03">
      <w:pPr>
        <w:spacing w:after="0" w:line="240" w:lineRule="auto"/>
        <w:jc w:val="both"/>
        <w:rPr>
          <w:rFonts w:asciiTheme="minorHAnsi" w:hAnsiTheme="minorHAnsi"/>
        </w:rPr>
      </w:pPr>
      <w:r w:rsidRPr="00795A79">
        <w:rPr>
          <w:rFonts w:asciiTheme="minorHAnsi" w:hAnsiTheme="minorHAnsi"/>
        </w:rPr>
        <w:t>W Serpelicach corocznie odbywa się kilka imprez</w:t>
      </w:r>
      <w:r>
        <w:rPr>
          <w:rFonts w:asciiTheme="minorHAnsi" w:hAnsiTheme="minorHAnsi"/>
        </w:rPr>
        <w:t>,</w:t>
      </w:r>
      <w:r w:rsidRPr="00795A79">
        <w:rPr>
          <w:rFonts w:asciiTheme="minorHAnsi" w:hAnsiTheme="minorHAnsi"/>
        </w:rPr>
        <w:t xml:space="preserve"> na które przyjeżdżają ludzie ze wszystkich regionów kraju. Wśród nich należy wymienić Festyn Nadbużański organizowany w lipcu</w:t>
      </w:r>
      <w:r>
        <w:rPr>
          <w:rFonts w:asciiTheme="minorHAnsi" w:hAnsiTheme="minorHAnsi"/>
        </w:rPr>
        <w:t xml:space="preserve">. </w:t>
      </w:r>
      <w:r w:rsidRPr="00795A79">
        <w:rPr>
          <w:rFonts w:asciiTheme="minorHAnsi" w:hAnsiTheme="minorHAnsi"/>
        </w:rPr>
        <w:t>W sierpniu organizowane jest spotkanie modlitewne Golgota Młodych, podczas którego młodzi ludzie zastanawiają się nad życiowymi wartościami. We wrześniu zjeżdżają się tu amatorzy koni na Biesiadę Konną.</w:t>
      </w:r>
    </w:p>
    <w:p w:rsidR="00B97AF4" w:rsidRDefault="00B97AF4" w:rsidP="00560D2A">
      <w:pPr>
        <w:spacing w:after="0" w:line="240" w:lineRule="auto"/>
        <w:ind w:left="360"/>
        <w:jc w:val="both"/>
        <w:rPr>
          <w:rFonts w:asciiTheme="minorHAnsi" w:hAnsiTheme="minorHAnsi"/>
        </w:rPr>
      </w:pPr>
    </w:p>
    <w:p w:rsidR="007F376D" w:rsidRDefault="00560D2A" w:rsidP="00655B03">
      <w:pPr>
        <w:spacing w:after="0" w:line="240" w:lineRule="auto"/>
        <w:jc w:val="both"/>
        <w:rPr>
          <w:rFonts w:asciiTheme="minorHAnsi" w:hAnsiTheme="minorHAnsi"/>
        </w:rPr>
      </w:pPr>
      <w:r w:rsidRPr="00560D2A">
        <w:rPr>
          <w:rFonts w:asciiTheme="minorHAnsi" w:hAnsiTheme="minorHAnsi"/>
        </w:rPr>
        <w:t>Najpoważniejsze zagrożenia dla środowiska naturalnego na terenie gminy Sarnaki wiążą się z zanieczyszczeniem powietrza, wynikającym z tzw. „niskiej emisji”.</w:t>
      </w:r>
      <w:r>
        <w:rPr>
          <w:rFonts w:asciiTheme="minorHAnsi" w:hAnsiTheme="minorHAnsi"/>
        </w:rPr>
        <w:t xml:space="preserve"> </w:t>
      </w:r>
      <w:r w:rsidR="00B97AF4" w:rsidRPr="00C23334">
        <w:rPr>
          <w:rFonts w:asciiTheme="minorHAnsi" w:hAnsiTheme="minorHAnsi"/>
        </w:rPr>
        <w:t xml:space="preserve">Cechą charakterystyczną „niskiej” emisji jest to, że powodowana jest przez liczne źródła wprowadzające do powietrza niewielkie ilości zanieczyszczeń. Sytuacja taka ma miejsce na obszarach o zwartej zabudowie mieszkaniowej (jednorodzinna, zagrodowa), gdzie duża liczba emitorów wprowadzających zanieczyszczenia </w:t>
      </w:r>
      <w:r w:rsidR="00A10563">
        <w:rPr>
          <w:rFonts w:asciiTheme="minorHAnsi" w:hAnsiTheme="minorHAnsi"/>
        </w:rPr>
        <w:br/>
      </w:r>
      <w:r w:rsidR="00B97AF4" w:rsidRPr="00C23334">
        <w:rPr>
          <w:rFonts w:asciiTheme="minorHAnsi" w:hAnsiTheme="minorHAnsi"/>
        </w:rPr>
        <w:t xml:space="preserve">z kominów domowych pieców grzewczych i lokalnych kotłowni węglowych o niewielkiej wysokości powoduje, że zjawisko to jest bardzo uciążliwe, gdyż zanieczyszczenia gromadzą się wokół miejsca powstawania. </w:t>
      </w:r>
      <w:r w:rsidR="00B97AF4" w:rsidRPr="00284899">
        <w:rPr>
          <w:rFonts w:asciiTheme="minorHAnsi" w:hAnsiTheme="minorHAnsi"/>
        </w:rPr>
        <w:t>Paliwem wykorzystywanym w kotłowniach są przede wszystkim paliwa stałe</w:t>
      </w:r>
      <w:r w:rsidR="00B97AF4">
        <w:rPr>
          <w:rFonts w:asciiTheme="minorHAnsi" w:hAnsiTheme="minorHAnsi"/>
        </w:rPr>
        <w:t xml:space="preserve"> -</w:t>
      </w:r>
      <w:r w:rsidR="00B97AF4" w:rsidRPr="00284899">
        <w:rPr>
          <w:rFonts w:asciiTheme="minorHAnsi" w:hAnsiTheme="minorHAnsi"/>
        </w:rPr>
        <w:t xml:space="preserve"> węgiel, koks, miał węglowy oraz drewno. W budynkach użyteczności publicznej także olej opałowy</w:t>
      </w:r>
      <w:r w:rsidR="00B97AF4">
        <w:rPr>
          <w:rFonts w:asciiTheme="minorHAnsi" w:hAnsiTheme="minorHAnsi"/>
        </w:rPr>
        <w:t xml:space="preserve"> </w:t>
      </w:r>
      <w:r w:rsidR="00B97AF4" w:rsidRPr="00284899">
        <w:rPr>
          <w:rFonts w:asciiTheme="minorHAnsi" w:hAnsiTheme="minorHAnsi"/>
        </w:rPr>
        <w:t>i węgiel</w:t>
      </w:r>
      <w:r w:rsidR="008F76D9">
        <w:rPr>
          <w:rStyle w:val="Odwoanieprzypisudolnego"/>
          <w:rFonts w:asciiTheme="minorHAnsi" w:hAnsiTheme="minorHAnsi"/>
        </w:rPr>
        <w:footnoteReference w:id="11"/>
      </w:r>
      <w:r w:rsidR="00B97AF4" w:rsidRPr="00284899">
        <w:rPr>
          <w:rFonts w:asciiTheme="minorHAnsi" w:hAnsiTheme="minorHAnsi"/>
        </w:rPr>
        <w:t>.</w:t>
      </w:r>
      <w:r w:rsidR="00B97AF4">
        <w:rPr>
          <w:rFonts w:asciiTheme="minorHAnsi" w:hAnsiTheme="minorHAnsi"/>
        </w:rPr>
        <w:t xml:space="preserve">  </w:t>
      </w:r>
      <w:r w:rsidR="00B97AF4" w:rsidRPr="006628A0">
        <w:rPr>
          <w:rFonts w:asciiTheme="minorHAnsi" w:hAnsiTheme="minorHAnsi"/>
        </w:rPr>
        <w:t>Wielkość emisji CO2 pochodzącej z zaspokojenia potrzeb na energię</w:t>
      </w:r>
      <w:r w:rsidR="00B97AF4">
        <w:rPr>
          <w:rFonts w:asciiTheme="minorHAnsi" w:hAnsiTheme="minorHAnsi"/>
        </w:rPr>
        <w:t xml:space="preserve"> </w:t>
      </w:r>
      <w:r w:rsidR="00B97AF4" w:rsidRPr="006628A0">
        <w:rPr>
          <w:rFonts w:asciiTheme="minorHAnsi" w:hAnsiTheme="minorHAnsi"/>
        </w:rPr>
        <w:t>elektryczną w budynkach mieszkalnych i uży</w:t>
      </w:r>
      <w:r w:rsidR="007F376D">
        <w:rPr>
          <w:rFonts w:asciiTheme="minorHAnsi" w:hAnsiTheme="minorHAnsi"/>
        </w:rPr>
        <w:t xml:space="preserve">teczności publicznej wynosi w Gminie Sarnaki ok </w:t>
      </w:r>
      <w:r w:rsidR="00B97AF4" w:rsidRPr="006628A0">
        <w:rPr>
          <w:rFonts w:asciiTheme="minorHAnsi" w:hAnsiTheme="minorHAnsi"/>
        </w:rPr>
        <w:t>6 422,18 Mg CO2</w:t>
      </w:r>
      <w:r w:rsidR="007F376D">
        <w:rPr>
          <w:rFonts w:asciiTheme="minorHAnsi" w:hAnsiTheme="minorHAnsi"/>
        </w:rPr>
        <w:t>/rocznie</w:t>
      </w:r>
      <w:r w:rsidR="00B97AF4" w:rsidRPr="006628A0">
        <w:rPr>
          <w:rFonts w:asciiTheme="minorHAnsi" w:hAnsiTheme="minorHAnsi"/>
        </w:rPr>
        <w:t>.</w:t>
      </w:r>
      <w:r w:rsidR="007F376D">
        <w:rPr>
          <w:rFonts w:asciiTheme="minorHAnsi" w:hAnsiTheme="minorHAnsi"/>
        </w:rPr>
        <w:t xml:space="preserve"> </w:t>
      </w:r>
    </w:p>
    <w:p w:rsidR="007F376D" w:rsidRDefault="007F376D" w:rsidP="007F376D">
      <w:pPr>
        <w:spacing w:after="0" w:line="240" w:lineRule="auto"/>
        <w:ind w:left="360"/>
        <w:jc w:val="both"/>
        <w:rPr>
          <w:rFonts w:asciiTheme="minorHAnsi" w:hAnsiTheme="minorHAnsi"/>
        </w:rPr>
      </w:pPr>
    </w:p>
    <w:p w:rsidR="007F376D" w:rsidRDefault="007F376D" w:rsidP="00655B03">
      <w:pPr>
        <w:spacing w:after="0" w:line="240" w:lineRule="auto"/>
        <w:jc w:val="both"/>
        <w:rPr>
          <w:rFonts w:asciiTheme="minorHAnsi" w:hAnsiTheme="minorHAnsi"/>
        </w:rPr>
      </w:pPr>
      <w:r>
        <w:rPr>
          <w:rFonts w:asciiTheme="minorHAnsi" w:hAnsiTheme="minorHAnsi"/>
        </w:rPr>
        <w:t xml:space="preserve">Niezadowalający stan dróg w Gminie powoduje </w:t>
      </w:r>
      <w:r w:rsidR="00B97AF4" w:rsidRPr="00E26AC4">
        <w:rPr>
          <w:rFonts w:asciiTheme="minorHAnsi" w:hAnsiTheme="minorHAnsi"/>
        </w:rPr>
        <w:t xml:space="preserve">wzmożony hałas komunikacyjny oraz zanieczyszczenia komunikacyjne, a także ewentualne wypadki drogowe. Są to zjawiska mające negatywne </w:t>
      </w:r>
      <w:r w:rsidR="00B97AF4" w:rsidRPr="00E26AC4">
        <w:rPr>
          <w:rFonts w:asciiTheme="minorHAnsi" w:hAnsiTheme="minorHAnsi"/>
        </w:rPr>
        <w:lastRenderedPageBreak/>
        <w:t>oddziaływani</w:t>
      </w:r>
      <w:r w:rsidR="00B97AF4">
        <w:rPr>
          <w:rFonts w:asciiTheme="minorHAnsi" w:hAnsiTheme="minorHAnsi"/>
        </w:rPr>
        <w:t>e</w:t>
      </w:r>
      <w:r w:rsidR="00B97AF4" w:rsidRPr="00E26AC4">
        <w:rPr>
          <w:rFonts w:asciiTheme="minorHAnsi" w:hAnsiTheme="minorHAnsi"/>
        </w:rPr>
        <w:t xml:space="preserve"> na stan środowiska na obszarze</w:t>
      </w:r>
      <w:r>
        <w:rPr>
          <w:rFonts w:asciiTheme="minorHAnsi" w:hAnsiTheme="minorHAnsi"/>
        </w:rPr>
        <w:t xml:space="preserve"> Gminy</w:t>
      </w:r>
      <w:r w:rsidR="00B97AF4" w:rsidRPr="00E26AC4">
        <w:rPr>
          <w:rFonts w:asciiTheme="minorHAnsi" w:hAnsiTheme="minorHAnsi"/>
        </w:rPr>
        <w:t xml:space="preserve">, stąd niezbędne jest podejmowanie działań minimalizujących ich występowanie. </w:t>
      </w:r>
      <w:r w:rsidR="00B97AF4" w:rsidRPr="00560D2A">
        <w:rPr>
          <w:rFonts w:asciiTheme="minorHAnsi" w:hAnsiTheme="minorHAnsi"/>
        </w:rPr>
        <w:t>W celu redukcji emisji zanieczyszczeń ze źródeł liniowych niezbędna jest kontynuacja poprawy stanu technicznego dróg już istniejących (w tym również likwidacja nieutwardzonych poboczy), co będzie również dodatkowym istotnym elementem przyczyniającym się do zmniejszenia unosu pyłu z dróg również w okresie bezopadowym</w:t>
      </w:r>
      <w:r w:rsidR="008F76D9">
        <w:rPr>
          <w:rStyle w:val="Odwoanieprzypisudolnego"/>
          <w:rFonts w:asciiTheme="minorHAnsi" w:hAnsiTheme="minorHAnsi"/>
        </w:rPr>
        <w:footnoteReference w:id="12"/>
      </w:r>
      <w:r w:rsidR="00B97AF4" w:rsidRPr="00560D2A">
        <w:rPr>
          <w:rFonts w:asciiTheme="minorHAnsi" w:hAnsiTheme="minorHAnsi"/>
        </w:rPr>
        <w:t xml:space="preserve">. </w:t>
      </w:r>
    </w:p>
    <w:p w:rsidR="007F376D" w:rsidRDefault="007F376D" w:rsidP="007F376D">
      <w:pPr>
        <w:spacing w:after="0" w:line="240" w:lineRule="auto"/>
        <w:ind w:left="360"/>
        <w:jc w:val="both"/>
        <w:rPr>
          <w:rFonts w:asciiTheme="minorHAnsi" w:hAnsiTheme="minorHAnsi"/>
        </w:rPr>
      </w:pPr>
    </w:p>
    <w:p w:rsidR="00B97AF4" w:rsidRPr="00560D2A" w:rsidRDefault="00B97AF4" w:rsidP="00655B03">
      <w:pPr>
        <w:spacing w:after="0" w:line="240" w:lineRule="auto"/>
        <w:jc w:val="both"/>
        <w:rPr>
          <w:rFonts w:asciiTheme="minorHAnsi" w:hAnsiTheme="minorHAnsi"/>
        </w:rPr>
      </w:pPr>
      <w:r w:rsidRPr="00BF265C">
        <w:rPr>
          <w:rFonts w:asciiTheme="minorHAnsi" w:hAnsiTheme="minorHAnsi"/>
        </w:rPr>
        <w:t xml:space="preserve">Skutecznym sposobem ograniczania niskiej emisji jest ograniczanie potrzeb cieplnych budynków, czyli realizacja przedsięwzięć termomodernizacyjnych, w zakres których wchodzą głównie: </w:t>
      </w:r>
      <w:r w:rsidRPr="00560D2A">
        <w:rPr>
          <w:rFonts w:asciiTheme="minorHAnsi" w:hAnsiTheme="minorHAnsi"/>
        </w:rPr>
        <w:t>ocieplanie ścian, ocieplanie stropodachów/dachów oraz wymiana stolarki. Gmina Sarnaki położona jest na obszarze, gdzie usłonecznienie w ciągu roku (czyli liczba godzin z bezpośrednio widoczną tarczą słoneczną) wynosi około 1 606 godzin rocznie i jest nieco wyższe od średniej rocznej wartości w Polsce – ok. 1600 godzin, co stanowi 30% - 40% długości dnia. Oznacza to, że gmina Sarnaki posiada duży potencjał w zakresie wykorzystania energii słonecznej na cele c.o. i c.w.u. Poprawa efektywności energetycznej poprzez zwiększenie udziału OZE w końcowym zużyciu energii, przełożyłaby się na ograniczenie emisji powierzchniowej na terenie gminy Sarnaki, która wynosi 13 017,16 Mg CO2</w:t>
      </w:r>
      <w:r w:rsidR="008F76D9">
        <w:rPr>
          <w:rStyle w:val="Odwoanieprzypisudolnego"/>
          <w:rFonts w:asciiTheme="minorHAnsi" w:hAnsiTheme="minorHAnsi"/>
        </w:rPr>
        <w:footnoteReference w:id="13"/>
      </w:r>
      <w:r w:rsidRPr="00560D2A">
        <w:rPr>
          <w:rFonts w:asciiTheme="minorHAnsi" w:hAnsiTheme="minorHAnsi"/>
        </w:rPr>
        <w:t>.</w:t>
      </w:r>
    </w:p>
    <w:p w:rsidR="007F376D" w:rsidRDefault="007F376D" w:rsidP="00560D2A">
      <w:pPr>
        <w:spacing w:after="0" w:line="240" w:lineRule="auto"/>
        <w:ind w:left="360"/>
        <w:jc w:val="both"/>
        <w:rPr>
          <w:rFonts w:asciiTheme="minorHAnsi" w:hAnsiTheme="minorHAnsi"/>
        </w:rPr>
      </w:pPr>
    </w:p>
    <w:p w:rsidR="00B97AF4" w:rsidRDefault="00B97AF4" w:rsidP="00655B03">
      <w:pPr>
        <w:spacing w:after="0" w:line="240" w:lineRule="auto"/>
        <w:jc w:val="both"/>
        <w:rPr>
          <w:rFonts w:asciiTheme="minorHAnsi" w:hAnsiTheme="minorHAnsi"/>
        </w:rPr>
      </w:pPr>
      <w:r w:rsidRPr="00560D2A">
        <w:rPr>
          <w:rFonts w:asciiTheme="minorHAnsi" w:hAnsiTheme="minorHAnsi"/>
        </w:rPr>
        <w:t xml:space="preserve">Jakość środowiska naturalnego ma szczególne znaczenie w kontekście atrakcyjności mieszkaniowej </w:t>
      </w:r>
      <w:r w:rsidR="00A10563">
        <w:rPr>
          <w:rFonts w:asciiTheme="minorHAnsi" w:hAnsiTheme="minorHAnsi"/>
        </w:rPr>
        <w:br/>
      </w:r>
      <w:r w:rsidRPr="00560D2A">
        <w:rPr>
          <w:rFonts w:asciiTheme="minorHAnsi" w:hAnsiTheme="minorHAnsi"/>
        </w:rPr>
        <w:t xml:space="preserve">i </w:t>
      </w:r>
      <w:proofErr w:type="spellStart"/>
      <w:r w:rsidRPr="00560D2A">
        <w:rPr>
          <w:rFonts w:asciiTheme="minorHAnsi" w:hAnsiTheme="minorHAnsi"/>
        </w:rPr>
        <w:t>rekreacyjno</w:t>
      </w:r>
      <w:proofErr w:type="spellEnd"/>
      <w:r w:rsidRPr="00560D2A">
        <w:rPr>
          <w:rFonts w:asciiTheme="minorHAnsi" w:hAnsiTheme="minorHAnsi"/>
        </w:rPr>
        <w:t xml:space="preserve"> – turystycznej obszaru. Gmina Sarnaki może poszczycić się wysokimi walorami przyrodniczymi, niestety wody przepływające przez gminę są zanieczyszczone.</w:t>
      </w:r>
      <w:r w:rsidR="007F376D">
        <w:rPr>
          <w:rFonts w:asciiTheme="minorHAnsi" w:hAnsiTheme="minorHAnsi"/>
        </w:rPr>
        <w:t xml:space="preserve"> </w:t>
      </w:r>
      <w:r w:rsidRPr="008108B5">
        <w:rPr>
          <w:rFonts w:asciiTheme="minorHAnsi" w:hAnsiTheme="minorHAnsi"/>
        </w:rPr>
        <w:t>Badania stanu zanieczyszczenia Bugu na odcinku w gminie Sarnaki wykazały, że przede wszystkim z uwagi na zawiesinę</w:t>
      </w:r>
      <w:r>
        <w:rPr>
          <w:rFonts w:asciiTheme="minorHAnsi" w:hAnsiTheme="minorHAnsi"/>
        </w:rPr>
        <w:t>,</w:t>
      </w:r>
      <w:r w:rsidRPr="008108B5">
        <w:rPr>
          <w:rFonts w:asciiTheme="minorHAnsi" w:hAnsiTheme="minorHAnsi"/>
        </w:rPr>
        <w:t xml:space="preserve"> wody</w:t>
      </w:r>
      <w:r>
        <w:rPr>
          <w:rFonts w:asciiTheme="minorHAnsi" w:hAnsiTheme="minorHAnsi"/>
        </w:rPr>
        <w:t xml:space="preserve"> tej</w:t>
      </w:r>
      <w:r w:rsidRPr="008108B5">
        <w:rPr>
          <w:rFonts w:asciiTheme="minorHAnsi" w:hAnsiTheme="minorHAnsi"/>
        </w:rPr>
        <w:t xml:space="preserve"> rzeki zaliczane są do wód o niskim standardzie jakości. Należy sądzić, że do głównych przyczyn złego stanu jakościowego Bugu i pozostałych rzek w gminie można zaliczyć:</w:t>
      </w:r>
      <w:r w:rsidR="00655B03">
        <w:rPr>
          <w:rFonts w:asciiTheme="minorHAnsi" w:hAnsiTheme="minorHAnsi"/>
        </w:rPr>
        <w:t xml:space="preserve"> </w:t>
      </w:r>
      <w:r w:rsidRPr="008108B5">
        <w:rPr>
          <w:rFonts w:asciiTheme="minorHAnsi" w:hAnsiTheme="minorHAnsi"/>
        </w:rPr>
        <w:t>brak dobrze rozwiniętego systemu kanalizacji sanitarno-ściekowej oraz wystarczającej ilości oczyszczalni ścieków,</w:t>
      </w:r>
      <w:r w:rsidR="007F376D">
        <w:rPr>
          <w:rFonts w:asciiTheme="minorHAnsi" w:hAnsiTheme="minorHAnsi"/>
        </w:rPr>
        <w:t xml:space="preserve"> </w:t>
      </w:r>
      <w:r w:rsidRPr="008108B5">
        <w:rPr>
          <w:rFonts w:asciiTheme="minorHAnsi" w:hAnsiTheme="minorHAnsi"/>
        </w:rPr>
        <w:t>spływy obszarowe z rolnictwa,</w:t>
      </w:r>
      <w:r w:rsidR="007F376D">
        <w:rPr>
          <w:rFonts w:asciiTheme="minorHAnsi" w:hAnsiTheme="minorHAnsi"/>
        </w:rPr>
        <w:t xml:space="preserve"> </w:t>
      </w:r>
      <w:r w:rsidRPr="008108B5">
        <w:rPr>
          <w:rFonts w:asciiTheme="minorHAnsi" w:hAnsiTheme="minorHAnsi"/>
        </w:rPr>
        <w:t xml:space="preserve">zanieczyszczenia transgraniczne (na rzece Bug). </w:t>
      </w:r>
    </w:p>
    <w:p w:rsidR="007F376D" w:rsidRDefault="007F376D" w:rsidP="00560D2A">
      <w:pPr>
        <w:spacing w:after="0" w:line="240" w:lineRule="auto"/>
        <w:ind w:left="360"/>
        <w:jc w:val="both"/>
        <w:rPr>
          <w:rFonts w:asciiTheme="minorHAnsi" w:hAnsiTheme="minorHAnsi"/>
        </w:rPr>
      </w:pPr>
    </w:p>
    <w:p w:rsidR="00B97AF4" w:rsidRPr="00560D2A" w:rsidRDefault="00B97AF4" w:rsidP="00655B03">
      <w:pPr>
        <w:spacing w:after="0" w:line="240" w:lineRule="auto"/>
        <w:jc w:val="both"/>
        <w:rPr>
          <w:rFonts w:asciiTheme="minorHAnsi" w:hAnsiTheme="minorHAnsi"/>
        </w:rPr>
      </w:pPr>
      <w:r w:rsidRPr="00560D2A">
        <w:rPr>
          <w:rFonts w:asciiTheme="minorHAnsi" w:hAnsiTheme="minorHAnsi"/>
        </w:rPr>
        <w:t xml:space="preserve">Aby walory przyrodnicze gminy nie uległy pogorszeniu i mogły zachęcać nowych mieszkańców do osiedlania się na jej obszarze, a turystów do zwiedzania  gminy, należy przedsięwziąć kroki zmierzające do ograniczenia niskiej emisji oraz poprawy stanu wód powierzchniowych. Na poprawę jakości powietrza z pewnością wpłyną działania termomodernizacyjne, </w:t>
      </w:r>
      <w:r w:rsidR="00313D50">
        <w:rPr>
          <w:rFonts w:asciiTheme="minorHAnsi" w:hAnsiTheme="minorHAnsi"/>
        </w:rPr>
        <w:t xml:space="preserve">wymiany źródeł ciepła, </w:t>
      </w:r>
      <w:r w:rsidRPr="00560D2A">
        <w:rPr>
          <w:rFonts w:asciiTheme="minorHAnsi" w:hAnsiTheme="minorHAnsi"/>
        </w:rPr>
        <w:t>montaż instalacji odnawialnych źródeł energii, jak również edukacja ekologiczna mieszkańców. Promowanie zdrowej żywności, ekologicznych upraw, w tym ograniczenie stosowania przez rolników chemicznych środków ochrony roślin przyczynią się do poprawy czystości wód a także możliwości promowania gminy, jako proekologicznej.</w:t>
      </w:r>
    </w:p>
    <w:p w:rsidR="008F76D9" w:rsidRDefault="008F76D9" w:rsidP="007F376D">
      <w:pPr>
        <w:spacing w:after="0" w:line="240" w:lineRule="auto"/>
        <w:ind w:left="360"/>
        <w:jc w:val="both"/>
        <w:rPr>
          <w:rFonts w:asciiTheme="minorHAnsi" w:hAnsiTheme="minorHAnsi"/>
        </w:rPr>
      </w:pPr>
    </w:p>
    <w:p w:rsidR="00560D2A" w:rsidRDefault="00560D2A" w:rsidP="00655B03">
      <w:pPr>
        <w:spacing w:after="0" w:line="240" w:lineRule="auto"/>
        <w:jc w:val="both"/>
        <w:rPr>
          <w:rFonts w:asciiTheme="minorHAnsi" w:hAnsiTheme="minorHAnsi"/>
        </w:rPr>
      </w:pPr>
      <w:r w:rsidRPr="009158DC">
        <w:rPr>
          <w:rFonts w:asciiTheme="minorHAnsi" w:hAnsiTheme="minorHAnsi"/>
        </w:rPr>
        <w:t xml:space="preserve">Na poziom atrakcyjności turystycznej Gminy wpływają niewątpliwie jej walory przyrodnicze (położenie w dolinie Bugu) oraz liczne obiekty historyczne. </w:t>
      </w:r>
      <w:r w:rsidRPr="007F376D">
        <w:rPr>
          <w:rFonts w:asciiTheme="minorHAnsi" w:hAnsiTheme="minorHAnsi"/>
        </w:rPr>
        <w:t xml:space="preserve">Znaczącą rolę odgrywać powinna  infrastruktura turystyczna, czyli bazy noclegowe, gastronomiczne i komunikacyjne jak i uzupełniająca (tereny wypoczynkowe i rekreacyjne, szlaki turystyczne oraz obiekty sportowe). Tych pierwszych w Gminie nie brakuje (gospodarstwa agroturystyczne, ośrodki wczasowe, zaplecze gastronomiczne). </w:t>
      </w:r>
      <w:r w:rsidR="007F376D" w:rsidRPr="007F376D">
        <w:rPr>
          <w:rFonts w:asciiTheme="minorHAnsi" w:hAnsiTheme="minorHAnsi"/>
        </w:rPr>
        <w:t>Zważ</w:t>
      </w:r>
      <w:r w:rsidRPr="007F376D">
        <w:rPr>
          <w:rFonts w:asciiTheme="minorHAnsi" w:hAnsiTheme="minorHAnsi"/>
        </w:rPr>
        <w:t>ywszy na położenie Gminy oraz jej walory przyrodnicze uzasadnione wydają się działania podejmowane w celu promowania Gminy, rozbudowy jej  infrastruktury turystycznej z troską o bezpieczeństwo środowiska naturalnego.</w:t>
      </w:r>
    </w:p>
    <w:p w:rsidR="008D664F" w:rsidRPr="007F376D" w:rsidRDefault="008D664F" w:rsidP="007F376D">
      <w:pPr>
        <w:spacing w:after="0" w:line="240" w:lineRule="auto"/>
        <w:ind w:left="360"/>
        <w:jc w:val="both"/>
        <w:rPr>
          <w:rFonts w:asciiTheme="minorHAnsi" w:hAnsiTheme="minorHAnsi"/>
        </w:rPr>
      </w:pPr>
    </w:p>
    <w:p w:rsidR="00B97AF4" w:rsidRPr="008D664F" w:rsidRDefault="008D664F" w:rsidP="00A42C4C">
      <w:pPr>
        <w:pStyle w:val="TableParagraph"/>
        <w:numPr>
          <w:ilvl w:val="0"/>
          <w:numId w:val="4"/>
        </w:numPr>
        <w:spacing w:line="360" w:lineRule="auto"/>
        <w:jc w:val="both"/>
        <w:rPr>
          <w:b/>
        </w:rPr>
      </w:pPr>
      <w:r w:rsidRPr="008D664F">
        <w:rPr>
          <w:b/>
        </w:rPr>
        <w:t>Uwarunkowania społeczne</w:t>
      </w:r>
    </w:p>
    <w:p w:rsidR="00B97AF4" w:rsidRDefault="008D664F" w:rsidP="00655B03">
      <w:pPr>
        <w:spacing w:after="0" w:line="240" w:lineRule="auto"/>
        <w:jc w:val="both"/>
        <w:rPr>
          <w:rFonts w:asciiTheme="minorHAnsi" w:hAnsiTheme="minorHAnsi"/>
        </w:rPr>
      </w:pPr>
      <w:r w:rsidRPr="00335223">
        <w:rPr>
          <w:rFonts w:asciiTheme="minorHAnsi" w:hAnsiTheme="minorHAnsi"/>
        </w:rPr>
        <w:t xml:space="preserve">Ochrona zdrowia jest jedną z tych dziedzin, dla których ogólnodostępne dane statystyczne nie diagnozują pełni potrzeb i wyzwań. Zawężenie tej kwestii do samej gminy winno skupić się na kwestiach typowych, diagnozowanych w skali całego kraju – zapewnienia wysokich standardów obsługi petentów, zapobieganie odpływowi wysoko wykwalifikowanej kadry lekarskiej </w:t>
      </w:r>
      <w:r w:rsidR="00A10563">
        <w:rPr>
          <w:rFonts w:asciiTheme="minorHAnsi" w:hAnsiTheme="minorHAnsi"/>
        </w:rPr>
        <w:br/>
      </w:r>
      <w:r w:rsidRPr="00335223">
        <w:rPr>
          <w:rFonts w:asciiTheme="minorHAnsi" w:hAnsiTheme="minorHAnsi"/>
        </w:rPr>
        <w:t>i pielęgniarskiej czy realizacji działań profilaktycznych. W Gmi</w:t>
      </w:r>
      <w:r w:rsidR="00335223" w:rsidRPr="00335223">
        <w:rPr>
          <w:rFonts w:asciiTheme="minorHAnsi" w:hAnsiTheme="minorHAnsi"/>
        </w:rPr>
        <w:t>nie Sarnaki funkcjonują</w:t>
      </w:r>
      <w:r w:rsidRPr="00335223">
        <w:rPr>
          <w:rFonts w:asciiTheme="minorHAnsi" w:hAnsiTheme="minorHAnsi"/>
        </w:rPr>
        <w:t xml:space="preserve"> Ośrodek Pomocy Społecznej (OPS</w:t>
      </w:r>
      <w:r w:rsidR="00335223" w:rsidRPr="00335223">
        <w:rPr>
          <w:rFonts w:asciiTheme="minorHAnsi" w:hAnsiTheme="minorHAnsi"/>
        </w:rPr>
        <w:t>), który</w:t>
      </w:r>
      <w:r w:rsidRPr="00EB62C8">
        <w:rPr>
          <w:rFonts w:asciiTheme="minorHAnsi" w:hAnsiTheme="minorHAnsi"/>
        </w:rPr>
        <w:t xml:space="preserve"> świadczy szeroko rozumianą pomoc społeczną, wspierając mieszkańców </w:t>
      </w:r>
      <w:r w:rsidRPr="00EB62C8">
        <w:rPr>
          <w:rFonts w:asciiTheme="minorHAnsi" w:hAnsiTheme="minorHAnsi"/>
        </w:rPr>
        <w:lastRenderedPageBreak/>
        <w:t>znajdujących s</w:t>
      </w:r>
      <w:r w:rsidR="00335223">
        <w:rPr>
          <w:rFonts w:asciiTheme="minorHAnsi" w:hAnsiTheme="minorHAnsi"/>
        </w:rPr>
        <w:t xml:space="preserve">ię w trudnym położeniu życiowym oraz </w:t>
      </w:r>
      <w:r w:rsidR="00335223" w:rsidRPr="001D7CAC">
        <w:rPr>
          <w:rFonts w:asciiTheme="minorHAnsi" w:hAnsiTheme="minorHAnsi"/>
        </w:rPr>
        <w:t>Środowiskowy Dom Samopomocy typu A i B w No</w:t>
      </w:r>
      <w:r w:rsidR="00335223">
        <w:rPr>
          <w:rFonts w:asciiTheme="minorHAnsi" w:hAnsiTheme="minorHAnsi"/>
        </w:rPr>
        <w:t xml:space="preserve">wych Litewnikach, którego </w:t>
      </w:r>
      <w:r w:rsidR="00335223" w:rsidRPr="001D7CAC">
        <w:rPr>
          <w:rFonts w:asciiTheme="minorHAnsi" w:hAnsiTheme="minorHAnsi"/>
        </w:rPr>
        <w:t>celem jest poprawa sprawności psychofizycznej uczestników, ich zaradności osobistej oraz lepszego ich funkcjonowania w społeczeństwie.</w:t>
      </w:r>
      <w:r w:rsidR="00657821">
        <w:rPr>
          <w:rFonts w:asciiTheme="minorHAnsi" w:hAnsiTheme="minorHAnsi"/>
        </w:rPr>
        <w:t xml:space="preserve"> Osoby starsze mogą skorzystać z usług Dziennego Domu Senior+ w Nowych Hołowczycach.</w:t>
      </w:r>
    </w:p>
    <w:p w:rsidR="00335223" w:rsidRDefault="00335223" w:rsidP="00335223">
      <w:pPr>
        <w:spacing w:after="0" w:line="240" w:lineRule="auto"/>
        <w:ind w:left="360"/>
        <w:jc w:val="both"/>
        <w:rPr>
          <w:rFonts w:asciiTheme="minorHAnsi" w:hAnsiTheme="minorHAnsi"/>
        </w:rPr>
      </w:pPr>
    </w:p>
    <w:p w:rsidR="00335223" w:rsidRDefault="00335223" w:rsidP="00655B03">
      <w:pPr>
        <w:spacing w:after="0" w:line="240" w:lineRule="auto"/>
        <w:jc w:val="both"/>
        <w:rPr>
          <w:rFonts w:asciiTheme="minorHAnsi" w:hAnsiTheme="minorHAnsi"/>
        </w:rPr>
      </w:pPr>
      <w:r w:rsidRPr="001604FA">
        <w:rPr>
          <w:rFonts w:asciiTheme="minorHAnsi" w:hAnsiTheme="minorHAnsi"/>
        </w:rPr>
        <w:t>Placówki ochrony zdrowia mające swoje siedz</w:t>
      </w:r>
      <w:r w:rsidR="00655B03">
        <w:rPr>
          <w:rFonts w:asciiTheme="minorHAnsi" w:hAnsiTheme="minorHAnsi"/>
        </w:rPr>
        <w:t xml:space="preserve">iby na terenie Gminy Sarnaki są </w:t>
      </w:r>
      <w:r w:rsidRPr="001604FA">
        <w:rPr>
          <w:rFonts w:asciiTheme="minorHAnsi" w:hAnsiTheme="minorHAnsi"/>
        </w:rPr>
        <w:t xml:space="preserve">zrestrukturyzowane </w:t>
      </w:r>
      <w:r w:rsidR="00A10563">
        <w:rPr>
          <w:rFonts w:asciiTheme="minorHAnsi" w:hAnsiTheme="minorHAnsi"/>
        </w:rPr>
        <w:br/>
      </w:r>
      <w:r w:rsidRPr="001604FA">
        <w:rPr>
          <w:rFonts w:asciiTheme="minorHAnsi" w:hAnsiTheme="minorHAnsi"/>
        </w:rPr>
        <w:t>i od lat działają w oparciu o kontrakty zawarte z Narodowym Funduszem Zdrowia. Opiekę zdrowotną na poziomie specjalistycznym zapewnia obejmujący swym zasięgiem cały powiat łosicki</w:t>
      </w:r>
      <w:r>
        <w:rPr>
          <w:rFonts w:asciiTheme="minorHAnsi" w:hAnsiTheme="minorHAnsi"/>
        </w:rPr>
        <w:t xml:space="preserve"> </w:t>
      </w:r>
      <w:r w:rsidRPr="001604FA">
        <w:rPr>
          <w:rFonts w:asciiTheme="minorHAnsi" w:hAnsiTheme="minorHAnsi"/>
        </w:rPr>
        <w:t>Samodzielny Publiczny Zakład Opieki Zdrowotnej Szpital Powiatowy w Łosicach. Ponadto</w:t>
      </w:r>
      <w:r w:rsidR="0068220E">
        <w:rPr>
          <w:rFonts w:asciiTheme="minorHAnsi" w:hAnsiTheme="minorHAnsi"/>
        </w:rPr>
        <w:t>,</w:t>
      </w:r>
      <w:r w:rsidRPr="001604FA">
        <w:rPr>
          <w:rFonts w:asciiTheme="minorHAnsi" w:hAnsiTheme="minorHAnsi"/>
        </w:rPr>
        <w:t xml:space="preserve"> na terenie </w:t>
      </w:r>
      <w:r>
        <w:rPr>
          <w:rFonts w:asciiTheme="minorHAnsi" w:hAnsiTheme="minorHAnsi"/>
        </w:rPr>
        <w:t xml:space="preserve">Gminy </w:t>
      </w:r>
      <w:r w:rsidRPr="001604FA">
        <w:rPr>
          <w:rFonts w:asciiTheme="minorHAnsi" w:hAnsiTheme="minorHAnsi"/>
        </w:rPr>
        <w:t>znajdują się 2 Niepubliczne Zakłady Opieki Zdrowotnej świadczące opiekę w zakresie podstawowych usług medycznych</w:t>
      </w:r>
      <w:r w:rsidRPr="00335223">
        <w:rPr>
          <w:rFonts w:asciiTheme="minorHAnsi" w:hAnsiTheme="minorHAnsi"/>
        </w:rPr>
        <w:t xml:space="preserve"> (w Sarnakach i w Hołowczycach)</w:t>
      </w:r>
      <w:r>
        <w:rPr>
          <w:rFonts w:asciiTheme="minorHAnsi" w:hAnsiTheme="minorHAnsi"/>
        </w:rPr>
        <w:t xml:space="preserve">. </w:t>
      </w:r>
      <w:r w:rsidRPr="00335223">
        <w:rPr>
          <w:rFonts w:asciiTheme="minorHAnsi" w:hAnsiTheme="minorHAnsi"/>
        </w:rPr>
        <w:t>Wyjazdowa pomoc lekarska świadczona jest przez Rejonową Stację Pogotowia Ratunkowego i Transportu Medycznego w Łosicach</w:t>
      </w:r>
      <w:r w:rsidR="00657821">
        <w:rPr>
          <w:rFonts w:asciiTheme="minorHAnsi" w:hAnsiTheme="minorHAnsi"/>
        </w:rPr>
        <w:t xml:space="preserve">, jedna </w:t>
      </w:r>
      <w:r w:rsidR="00A10563">
        <w:rPr>
          <w:rFonts w:asciiTheme="minorHAnsi" w:hAnsiTheme="minorHAnsi"/>
        </w:rPr>
        <w:br/>
      </w:r>
      <w:r w:rsidR="00657821">
        <w:rPr>
          <w:rFonts w:asciiTheme="minorHAnsi" w:hAnsiTheme="minorHAnsi"/>
        </w:rPr>
        <w:t>z karetek stacjonuje w m. Platerowie, co znacznie skraca czas przybycia do miejscowości w Gminie Sarnaki</w:t>
      </w:r>
      <w:r w:rsidRPr="00335223">
        <w:rPr>
          <w:rFonts w:asciiTheme="minorHAnsi" w:hAnsiTheme="minorHAnsi"/>
        </w:rPr>
        <w:t>. W zakresie lecznictwa zamkniętego pomoc świadczy Szpital Miejski oraz Specjalistyczny Szpital Mazowiecki w Siedlcach.</w:t>
      </w:r>
      <w:r>
        <w:rPr>
          <w:rFonts w:asciiTheme="minorHAnsi" w:hAnsiTheme="minorHAnsi"/>
        </w:rPr>
        <w:t xml:space="preserve"> </w:t>
      </w:r>
    </w:p>
    <w:p w:rsidR="00335223" w:rsidRDefault="00335223" w:rsidP="00335223">
      <w:pPr>
        <w:spacing w:after="0" w:line="240" w:lineRule="auto"/>
        <w:ind w:left="360"/>
        <w:jc w:val="both"/>
        <w:rPr>
          <w:rFonts w:asciiTheme="minorHAnsi" w:hAnsiTheme="minorHAnsi"/>
        </w:rPr>
      </w:pPr>
    </w:p>
    <w:p w:rsidR="00335223" w:rsidRDefault="00335223" w:rsidP="00655B03">
      <w:pPr>
        <w:spacing w:after="0" w:line="240" w:lineRule="auto"/>
        <w:jc w:val="both"/>
        <w:rPr>
          <w:rFonts w:asciiTheme="minorHAnsi" w:hAnsiTheme="minorHAnsi"/>
        </w:rPr>
      </w:pPr>
      <w:r w:rsidRPr="00197BFA">
        <w:rPr>
          <w:rFonts w:asciiTheme="minorHAnsi" w:hAnsiTheme="minorHAnsi"/>
        </w:rPr>
        <w:t>Podczas wyborów samorządowych w 2018 r. liczba wyborców z terenów gminy Sarnaki wynosiła 4 064 osób</w:t>
      </w:r>
      <w:r w:rsidRPr="009728A2">
        <w:rPr>
          <w:rFonts w:asciiTheme="minorHAnsi" w:hAnsiTheme="minorHAnsi"/>
        </w:rPr>
        <w:t>. Frekwencja wyniosła (zarówno w wyborach do sejmików wojewódzkich, jak i do rad powiatów) 55,47%.</w:t>
      </w:r>
      <w:r>
        <w:rPr>
          <w:rFonts w:asciiTheme="minorHAnsi" w:hAnsiTheme="minorHAnsi"/>
        </w:rPr>
        <w:t xml:space="preserve"> </w:t>
      </w:r>
      <w:r w:rsidRPr="00335223">
        <w:rPr>
          <w:rFonts w:asciiTheme="minorHAnsi" w:hAnsiTheme="minorHAnsi"/>
        </w:rPr>
        <w:t>Organizacją pozarządową aktywnie funkcjonującą na terenie gminy Sarnaki jest Stowarzyszenie „Lokalna Grupa Działania - Tygiel Doliny Bugu", która jest dobrowolnym, samorządnym, trwałym zrzeszeniem osób fizycznych i prawnych, o celach niezarobkowych, mającym na celu realizację lokalnej strategii rozwoju obszaru gmin wchodzących w skład Stowarzyszenia. Stowarzyszenie organizuje różnego rodzaju szkolenia zrzeszające i aktywizujące lokalną społeczność.</w:t>
      </w:r>
    </w:p>
    <w:p w:rsidR="00335223" w:rsidRDefault="00335223" w:rsidP="00335223">
      <w:pPr>
        <w:spacing w:after="0" w:line="240" w:lineRule="auto"/>
        <w:ind w:left="360"/>
        <w:jc w:val="both"/>
        <w:rPr>
          <w:rFonts w:asciiTheme="minorHAnsi" w:hAnsiTheme="minorHAnsi"/>
        </w:rPr>
      </w:pPr>
    </w:p>
    <w:p w:rsidR="00335223" w:rsidRPr="00335223" w:rsidRDefault="00335223" w:rsidP="00A42C4C">
      <w:pPr>
        <w:pStyle w:val="Akapitzlist"/>
        <w:numPr>
          <w:ilvl w:val="0"/>
          <w:numId w:val="4"/>
        </w:numPr>
        <w:spacing w:after="0" w:line="240" w:lineRule="auto"/>
        <w:jc w:val="both"/>
        <w:rPr>
          <w:rFonts w:asciiTheme="minorHAnsi" w:hAnsiTheme="minorHAnsi"/>
          <w:b/>
        </w:rPr>
      </w:pPr>
      <w:r w:rsidRPr="00335223">
        <w:rPr>
          <w:rFonts w:asciiTheme="minorHAnsi" w:hAnsiTheme="minorHAnsi"/>
          <w:b/>
        </w:rPr>
        <w:t>Uwarunkowania wynikające ze stanu finansów publicznych</w:t>
      </w:r>
    </w:p>
    <w:p w:rsidR="001D6F88" w:rsidRDefault="001D6F88" w:rsidP="001D6F88">
      <w:pPr>
        <w:spacing w:after="0" w:line="240" w:lineRule="auto"/>
        <w:ind w:left="360"/>
        <w:jc w:val="both"/>
        <w:rPr>
          <w:rFonts w:asciiTheme="minorHAnsi" w:hAnsiTheme="minorHAnsi"/>
        </w:rPr>
      </w:pPr>
    </w:p>
    <w:p w:rsidR="001343CB" w:rsidRDefault="00335223" w:rsidP="00655B03">
      <w:pPr>
        <w:spacing w:after="0" w:line="240" w:lineRule="auto"/>
        <w:jc w:val="both"/>
        <w:rPr>
          <w:rFonts w:asciiTheme="minorHAnsi" w:hAnsiTheme="minorHAnsi"/>
        </w:rPr>
      </w:pPr>
      <w:r w:rsidRPr="001D6F88">
        <w:rPr>
          <w:rFonts w:asciiTheme="minorHAnsi" w:hAnsiTheme="minorHAnsi"/>
        </w:rPr>
        <w:t xml:space="preserve">W 2020 r. Gmina Sarnaki osiągnęła dochody w kwocie 23 784 479,35 zł – oznacza to wzrost od 2017 roku o 11% (z poziomu 21 324 898,14 zł.) </w:t>
      </w:r>
      <w:r w:rsidR="001D6F88" w:rsidRPr="001D6F88">
        <w:rPr>
          <w:rFonts w:asciiTheme="minorHAnsi" w:hAnsiTheme="minorHAnsi"/>
        </w:rPr>
        <w:t xml:space="preserve">Wydatki gminy wyniosły w omawianym roku 21 864 100,11 zł. W ujęciu bezwzględnym wydatki budżetu gminy Sarnaki w okresie 2017-2020 wzrosły o 2 618 025,44 zł, co przełożyło się na dynamikę wzrostu na poziomie 13%. Poziom dochodów w przeliczeniu na jednego mieszkańca wyniósł w 2020 roku 5 139,26 zł, a kosztów 4 724,31 zł. W zawiązku z powyższym budżet gm. Sarnaki w 2020 roku zamknął się nadwyżką budżetową w wysokości 1 920 379,24 zł. Łączny dochód własny Gminy na programy, projekty lub zadania finansowane z budżetu Unii Europejskiej lub ze źródeł zagranicznych niepodlegających zwrotowi w 2020 r. wyniósł 131 905,49 zł a dochód majątkowy –148 375,48 zł. </w:t>
      </w:r>
      <w:r w:rsidR="001D6F88">
        <w:rPr>
          <w:rFonts w:asciiTheme="minorHAnsi" w:hAnsiTheme="minorHAnsi"/>
        </w:rPr>
        <w:t>Wskaźnik</w:t>
      </w:r>
      <w:r w:rsidR="001D6F88" w:rsidRPr="001D6F88">
        <w:rPr>
          <w:rFonts w:asciiTheme="minorHAnsi" w:hAnsiTheme="minorHAnsi"/>
        </w:rPr>
        <w:t xml:space="preserve"> zadłużenia Gminy wynikający z WPF w latach 2021-2029 mieści się poniżej 10%, co oznacza dużą zdolność do zaciągania zobowiązań na potrzeby przyszłych i</w:t>
      </w:r>
      <w:r w:rsidR="001D6F88">
        <w:rPr>
          <w:rFonts w:asciiTheme="minorHAnsi" w:hAnsiTheme="minorHAnsi"/>
        </w:rPr>
        <w:t>nwestycji.</w:t>
      </w:r>
    </w:p>
    <w:p w:rsidR="001343CB" w:rsidRDefault="001343CB">
      <w:pPr>
        <w:rPr>
          <w:rFonts w:asciiTheme="minorHAnsi" w:hAnsiTheme="minorHAnsi"/>
        </w:rPr>
      </w:pPr>
      <w:r>
        <w:rPr>
          <w:rFonts w:asciiTheme="minorHAnsi" w:hAnsiTheme="minorHAnsi"/>
        </w:rPr>
        <w:br w:type="page"/>
      </w:r>
    </w:p>
    <w:p w:rsidR="00037F6E" w:rsidRPr="00037F6E" w:rsidRDefault="000A2174" w:rsidP="00037F6E">
      <w:pPr>
        <w:pStyle w:val="Nagwek1"/>
        <w:tabs>
          <w:tab w:val="center" w:pos="4536"/>
          <w:tab w:val="left" w:pos="6296"/>
        </w:tabs>
        <w:rPr>
          <w:color w:val="auto"/>
        </w:rPr>
      </w:pPr>
      <w:bookmarkStart w:id="3" w:name="_Toc86062573"/>
      <w:r>
        <w:rPr>
          <w:color w:val="auto"/>
        </w:rPr>
        <w:lastRenderedPageBreak/>
        <w:t>A</w:t>
      </w:r>
      <w:r w:rsidR="007631A2">
        <w:rPr>
          <w:color w:val="auto"/>
        </w:rPr>
        <w:t>naliza strategiczna SWOT Gminy S</w:t>
      </w:r>
      <w:r w:rsidR="00D2445A">
        <w:rPr>
          <w:color w:val="auto"/>
        </w:rPr>
        <w:t>arnaki</w:t>
      </w:r>
      <w:bookmarkEnd w:id="3"/>
    </w:p>
    <w:p w:rsidR="00037F6E" w:rsidRPr="00037F6E" w:rsidRDefault="00037F6E" w:rsidP="00FC4DEC">
      <w:pPr>
        <w:spacing w:after="0" w:line="240" w:lineRule="auto"/>
        <w:jc w:val="both"/>
        <w:rPr>
          <w:rFonts w:asciiTheme="minorHAnsi" w:hAnsiTheme="minorHAnsi"/>
        </w:rPr>
      </w:pPr>
      <w:r w:rsidRPr="00037F6E">
        <w:rPr>
          <w:rFonts w:asciiTheme="minorHAnsi" w:hAnsiTheme="minorHAnsi"/>
        </w:rPr>
        <w:t xml:space="preserve">Analiza SWOT jest powszechnie wykorzystywana w jednostkach administracji publicznej a także </w:t>
      </w:r>
      <w:r w:rsidR="00A10563">
        <w:rPr>
          <w:rFonts w:asciiTheme="minorHAnsi" w:hAnsiTheme="minorHAnsi"/>
        </w:rPr>
        <w:br/>
      </w:r>
      <w:r w:rsidRPr="00037F6E">
        <w:rPr>
          <w:rFonts w:asciiTheme="minorHAnsi" w:hAnsiTheme="minorHAnsi"/>
        </w:rPr>
        <w:t xml:space="preserve">w przedsiębiorstwach jako narzędzie diagnozy strategicznej. Pozwala ona porównać silne i słabe strony jednostki wynikające z otoczenia wewnętrznego, z szansami i zagrożeniami dla rozwoju płynącymi </w:t>
      </w:r>
      <w:r w:rsidR="00A10563">
        <w:rPr>
          <w:rFonts w:asciiTheme="minorHAnsi" w:hAnsiTheme="minorHAnsi"/>
        </w:rPr>
        <w:br/>
      </w:r>
      <w:r w:rsidRPr="00037F6E">
        <w:rPr>
          <w:rFonts w:asciiTheme="minorHAnsi" w:hAnsiTheme="minorHAnsi"/>
        </w:rPr>
        <w:t>z otoczenia zewnętrznego, a także określić ich wzajemne oddziaływanie. Analizę dokonano w oparciu o:</w:t>
      </w:r>
    </w:p>
    <w:p w:rsidR="00037F6E" w:rsidRPr="00037F6E" w:rsidRDefault="00037F6E" w:rsidP="00A42C4C">
      <w:pPr>
        <w:pStyle w:val="Akapitzlist"/>
        <w:numPr>
          <w:ilvl w:val="0"/>
          <w:numId w:val="21"/>
        </w:numPr>
        <w:spacing w:after="0" w:line="240" w:lineRule="auto"/>
        <w:jc w:val="both"/>
        <w:rPr>
          <w:rFonts w:asciiTheme="minorHAnsi" w:hAnsiTheme="minorHAnsi"/>
        </w:rPr>
      </w:pPr>
      <w:r w:rsidRPr="00037F6E">
        <w:rPr>
          <w:rFonts w:asciiTheme="minorHAnsi" w:hAnsiTheme="minorHAnsi"/>
        </w:rPr>
        <w:t>wnioski z opisu charakterystyki Gminy Sarnaki,</w:t>
      </w:r>
    </w:p>
    <w:p w:rsidR="00037F6E" w:rsidRPr="00037F6E" w:rsidRDefault="00037F6E" w:rsidP="00A42C4C">
      <w:pPr>
        <w:pStyle w:val="Akapitzlist"/>
        <w:numPr>
          <w:ilvl w:val="0"/>
          <w:numId w:val="21"/>
        </w:numPr>
        <w:spacing w:after="0" w:line="240" w:lineRule="auto"/>
        <w:jc w:val="both"/>
        <w:rPr>
          <w:rFonts w:asciiTheme="minorHAnsi" w:hAnsiTheme="minorHAnsi"/>
        </w:rPr>
      </w:pPr>
      <w:r w:rsidRPr="00037F6E">
        <w:rPr>
          <w:rFonts w:asciiTheme="minorHAnsi" w:hAnsiTheme="minorHAnsi"/>
        </w:rPr>
        <w:t>dane liczbowe, opisowe i przestrzenne pozyskane z Gminy oraz ze źródeł zewnętrznych,</w:t>
      </w:r>
    </w:p>
    <w:p w:rsidR="00037F6E" w:rsidRPr="00037F6E" w:rsidRDefault="00037F6E" w:rsidP="00A42C4C">
      <w:pPr>
        <w:pStyle w:val="Akapitzlist"/>
        <w:numPr>
          <w:ilvl w:val="0"/>
          <w:numId w:val="21"/>
        </w:numPr>
        <w:spacing w:after="0" w:line="240" w:lineRule="auto"/>
        <w:jc w:val="both"/>
        <w:rPr>
          <w:rFonts w:asciiTheme="minorHAnsi" w:hAnsiTheme="minorHAnsi"/>
        </w:rPr>
      </w:pPr>
      <w:r w:rsidRPr="00037F6E">
        <w:rPr>
          <w:rFonts w:asciiTheme="minorHAnsi" w:hAnsiTheme="minorHAnsi"/>
        </w:rPr>
        <w:t>dane makroekonomiczne: aktualne oraz prognozowane</w:t>
      </w:r>
    </w:p>
    <w:p w:rsidR="00FC4DEC" w:rsidRDefault="00FC4DEC" w:rsidP="00037F6E">
      <w:pPr>
        <w:jc w:val="both"/>
        <w:rPr>
          <w:rFonts w:asciiTheme="minorHAnsi" w:hAnsiTheme="minorHAnsi"/>
          <w:b/>
        </w:rPr>
      </w:pPr>
    </w:p>
    <w:p w:rsidR="00037F6E" w:rsidRPr="00037F6E" w:rsidRDefault="00037F6E" w:rsidP="00037F6E">
      <w:pPr>
        <w:jc w:val="both"/>
        <w:rPr>
          <w:rFonts w:asciiTheme="minorHAnsi" w:hAnsiTheme="minorHAnsi"/>
          <w:b/>
        </w:rPr>
      </w:pPr>
      <w:r w:rsidRPr="00037F6E">
        <w:rPr>
          <w:rFonts w:asciiTheme="minorHAnsi" w:hAnsiTheme="minorHAnsi"/>
          <w:b/>
        </w:rPr>
        <w:t>Rysunek 1. Analiza SWOT - diagram</w:t>
      </w:r>
    </w:p>
    <w:p w:rsidR="00037F6E" w:rsidRPr="00790D35" w:rsidRDefault="00037F6E" w:rsidP="00037F6E">
      <w:pPr>
        <w:rPr>
          <w:color w:val="FF0000"/>
        </w:rPr>
      </w:pPr>
      <w:r w:rsidRPr="00790D35">
        <w:rPr>
          <w:noProof/>
          <w:color w:val="FF0000"/>
          <w:lang w:eastAsia="pl-PL"/>
        </w:rPr>
        <w:drawing>
          <wp:inline distT="0" distB="0" distL="0" distR="0">
            <wp:extent cx="5486400" cy="3200400"/>
            <wp:effectExtent l="0" t="0" r="0" b="0"/>
            <wp:docPr id="2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37F6E" w:rsidRPr="00037F6E" w:rsidRDefault="00037F6E" w:rsidP="00037F6E">
      <w:pPr>
        <w:spacing w:before="240"/>
        <w:rPr>
          <w:rFonts w:asciiTheme="minorHAnsi" w:hAnsiTheme="minorHAnsi"/>
        </w:rPr>
      </w:pPr>
      <w:r w:rsidRPr="00037F6E">
        <w:rPr>
          <w:rFonts w:asciiTheme="minorHAnsi" w:hAnsiTheme="minorHAnsi"/>
        </w:rPr>
        <w:t>Analizę SWOT dla gminy Sarnaki przedstawia poniższa tabela</w:t>
      </w:r>
      <w:r>
        <w:rPr>
          <w:rFonts w:asciiTheme="minorHAnsi" w:hAnsiTheme="minorHAnsi"/>
        </w:rPr>
        <w:t>.</w:t>
      </w:r>
    </w:p>
    <w:p w:rsidR="00037F6E" w:rsidRPr="00037F6E" w:rsidRDefault="00037F6E" w:rsidP="00037F6E">
      <w:pPr>
        <w:spacing w:before="240"/>
        <w:rPr>
          <w:rFonts w:asciiTheme="minorHAnsi" w:hAnsiTheme="minorHAnsi"/>
          <w:b/>
        </w:rPr>
      </w:pPr>
      <w:r w:rsidRPr="00037F6E">
        <w:rPr>
          <w:rFonts w:asciiTheme="minorHAnsi" w:hAnsiTheme="minorHAnsi"/>
          <w:b/>
        </w:rPr>
        <w:t>Tabela 1.Wyniki analizy SWOT dla gminy Sarnaki</w:t>
      </w:r>
    </w:p>
    <w:p w:rsidR="00037F6E" w:rsidRPr="00790D35" w:rsidRDefault="00037F6E" w:rsidP="00037F6E">
      <w:pPr>
        <w:spacing w:after="0"/>
        <w:rPr>
          <w:color w:val="FF0000"/>
        </w:rPr>
      </w:pPr>
    </w:p>
    <w:tbl>
      <w:tblPr>
        <w:tblStyle w:val="redniecieniowanie2akcent11"/>
        <w:tblW w:w="9288" w:type="dxa"/>
        <w:tblBorders>
          <w:left w:val="single" w:sz="18" w:space="0" w:color="auto"/>
          <w:right w:val="single" w:sz="18" w:space="0" w:color="auto"/>
          <w:insideH w:val="single" w:sz="2" w:space="0" w:color="548DD4" w:themeColor="text2" w:themeTint="99"/>
          <w:insideV w:val="single" w:sz="2" w:space="0" w:color="548DD4" w:themeColor="text2" w:themeTint="99"/>
        </w:tblBorders>
        <w:tblLook w:val="04A0" w:firstRow="1" w:lastRow="0" w:firstColumn="1" w:lastColumn="0" w:noHBand="0" w:noVBand="1"/>
      </w:tblPr>
      <w:tblGrid>
        <w:gridCol w:w="1675"/>
        <w:gridCol w:w="8"/>
        <w:gridCol w:w="3954"/>
        <w:gridCol w:w="3651"/>
      </w:tblGrid>
      <w:tr w:rsidR="00037F6E" w:rsidRPr="00790D35" w:rsidTr="00FC4DEC">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1683" w:type="dxa"/>
            <w:gridSpan w:val="2"/>
            <w:tcBorders>
              <w:left w:val="none" w:sz="0" w:space="0" w:color="auto"/>
              <w:bottom w:val="none" w:sz="0" w:space="0" w:color="auto"/>
              <w:right w:val="none" w:sz="0" w:space="0" w:color="auto"/>
            </w:tcBorders>
            <w:shd w:val="clear" w:color="auto" w:fill="auto"/>
            <w:noWrap/>
            <w:vAlign w:val="center"/>
            <w:hideMark/>
          </w:tcPr>
          <w:p w:rsidR="00037F6E" w:rsidRPr="003A3862" w:rsidRDefault="00037F6E" w:rsidP="00FC4DEC">
            <w:pPr>
              <w:jc w:val="center"/>
              <w:rPr>
                <w:rFonts w:eastAsia="Times New Roman" w:cs="Arial"/>
                <w:color w:val="auto"/>
                <w:lang w:eastAsia="pl-PL"/>
              </w:rPr>
            </w:pPr>
            <w:r w:rsidRPr="003A3862">
              <w:rPr>
                <w:rFonts w:eastAsia="Times New Roman" w:cs="Arial"/>
                <w:color w:val="auto"/>
                <w:lang w:eastAsia="pl-PL"/>
              </w:rPr>
              <w:t>Lokalizacja</w:t>
            </w:r>
          </w:p>
        </w:tc>
        <w:tc>
          <w:tcPr>
            <w:tcW w:w="3954" w:type="dxa"/>
            <w:tcBorders>
              <w:left w:val="none" w:sz="0" w:space="0" w:color="auto"/>
              <w:bottom w:val="none" w:sz="0" w:space="0" w:color="auto"/>
              <w:right w:val="none" w:sz="0" w:space="0" w:color="auto"/>
            </w:tcBorders>
            <w:noWrap/>
            <w:vAlign w:val="center"/>
            <w:hideMark/>
          </w:tcPr>
          <w:p w:rsidR="00037F6E" w:rsidRPr="003A3862" w:rsidRDefault="00037F6E" w:rsidP="00FC4DE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pl-PL"/>
              </w:rPr>
            </w:pPr>
            <w:r w:rsidRPr="003A3862">
              <w:rPr>
                <w:rFonts w:eastAsia="Times New Roman" w:cs="Arial"/>
                <w:color w:val="auto"/>
                <w:lang w:eastAsia="pl-PL"/>
              </w:rPr>
              <w:t>Pozytywne</w:t>
            </w:r>
          </w:p>
        </w:tc>
        <w:tc>
          <w:tcPr>
            <w:tcW w:w="3651" w:type="dxa"/>
            <w:tcBorders>
              <w:left w:val="none" w:sz="0" w:space="0" w:color="auto"/>
              <w:bottom w:val="none" w:sz="0" w:space="0" w:color="auto"/>
              <w:right w:val="none" w:sz="0" w:space="0" w:color="auto"/>
            </w:tcBorders>
            <w:noWrap/>
            <w:vAlign w:val="center"/>
            <w:hideMark/>
          </w:tcPr>
          <w:p w:rsidR="00037F6E" w:rsidRPr="003A3862" w:rsidRDefault="00037F6E" w:rsidP="00FC4DE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pl-PL"/>
              </w:rPr>
            </w:pPr>
            <w:r w:rsidRPr="003A3862">
              <w:rPr>
                <w:rFonts w:eastAsia="Times New Roman" w:cs="Arial"/>
                <w:color w:val="auto"/>
                <w:lang w:eastAsia="pl-PL"/>
              </w:rPr>
              <w:t>Negatywne</w:t>
            </w:r>
          </w:p>
        </w:tc>
      </w:tr>
      <w:tr w:rsidR="00037F6E" w:rsidRPr="00790D35" w:rsidTr="00FC4DEC">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none" w:sz="0" w:space="0" w:color="auto"/>
              <w:bottom w:val="none" w:sz="0" w:space="0" w:color="auto"/>
              <w:right w:val="none" w:sz="0" w:space="0" w:color="auto"/>
            </w:tcBorders>
            <w:noWrap/>
            <w:textDirection w:val="btLr"/>
            <w:vAlign w:val="center"/>
            <w:hideMark/>
          </w:tcPr>
          <w:p w:rsidR="00037F6E" w:rsidRPr="003A3862" w:rsidRDefault="00037F6E" w:rsidP="00FC4DEC">
            <w:pPr>
              <w:ind w:left="113" w:right="113"/>
              <w:jc w:val="center"/>
              <w:rPr>
                <w:rFonts w:eastAsia="Times New Roman" w:cs="Arial"/>
                <w:color w:val="auto"/>
                <w:lang w:eastAsia="pl-PL"/>
              </w:rPr>
            </w:pPr>
            <w:r w:rsidRPr="003A3862">
              <w:rPr>
                <w:rFonts w:eastAsia="Times New Roman" w:cs="Arial"/>
                <w:color w:val="auto"/>
                <w:lang w:eastAsia="pl-PL"/>
              </w:rPr>
              <w:t>Wewnętrzne</w:t>
            </w:r>
          </w:p>
        </w:tc>
        <w:tc>
          <w:tcPr>
            <w:tcW w:w="3954" w:type="dxa"/>
            <w:noWrap/>
            <w:hideMark/>
          </w:tcPr>
          <w:p w:rsidR="00037F6E" w:rsidRPr="00736172"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736172">
              <w:rPr>
                <w:rFonts w:eastAsia="Times New Roman" w:cs="Arial"/>
                <w:b/>
                <w:lang w:eastAsia="pl-PL"/>
              </w:rPr>
              <w:t>Mocne strony:</w:t>
            </w:r>
          </w:p>
          <w:p w:rsidR="00037F6E" w:rsidRPr="00736172" w:rsidRDefault="00037F6E" w:rsidP="00A42C4C">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736172">
              <w:rPr>
                <w:rFonts w:eastAsia="Times New Roman" w:cs="Arial"/>
                <w:lang w:eastAsia="pl-PL"/>
              </w:rPr>
              <w:t xml:space="preserve">bliska odległość do miast powiatowych, </w:t>
            </w:r>
          </w:p>
          <w:p w:rsidR="00037F6E" w:rsidRPr="00CC1A8C" w:rsidRDefault="00037F6E" w:rsidP="00A42C4C">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736172">
              <w:rPr>
                <w:rFonts w:eastAsia="Times New Roman" w:cs="Arial"/>
                <w:lang w:eastAsia="pl-PL"/>
              </w:rPr>
              <w:t>położenie nad rzeką</w:t>
            </w:r>
            <w:r>
              <w:rPr>
                <w:rFonts w:eastAsia="Times New Roman" w:cs="Arial"/>
                <w:lang w:eastAsia="pl-PL"/>
              </w:rPr>
              <w:t xml:space="preserve"> Bug –</w:t>
            </w:r>
            <w:r w:rsidRPr="00736172">
              <w:rPr>
                <w:rFonts w:eastAsia="Times New Roman" w:cs="Arial"/>
                <w:lang w:eastAsia="pl-PL"/>
              </w:rPr>
              <w:t xml:space="preserve"> bogactwo szaty roślinnej, liczne siedliska wielu gatunków zwierząt</w:t>
            </w:r>
            <w:r w:rsidRPr="00CC1A8C">
              <w:rPr>
                <w:rFonts w:eastAsia="Times New Roman" w:cs="Arial"/>
                <w:lang w:eastAsia="pl-PL"/>
              </w:rPr>
              <w:t>,</w:t>
            </w:r>
          </w:p>
          <w:p w:rsidR="00037F6E" w:rsidRPr="00736172" w:rsidRDefault="00037F6E" w:rsidP="00A42C4C">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736172">
              <w:rPr>
                <w:rFonts w:eastAsia="Times New Roman" w:cs="Times New Roman"/>
                <w:lang w:eastAsia="pl-PL"/>
              </w:rPr>
              <w:t>korzystne uwarunkowania naturalne do pozyskiwania energii ze źródeł odnawialnych,</w:t>
            </w:r>
          </w:p>
        </w:tc>
        <w:tc>
          <w:tcPr>
            <w:tcW w:w="3651" w:type="dxa"/>
            <w:noWrap/>
            <w:hideMark/>
          </w:tcPr>
          <w:p w:rsidR="00037F6E" w:rsidRPr="00736172" w:rsidRDefault="00037F6E" w:rsidP="00FC4DEC">
            <w:pPr>
              <w:tabs>
                <w:tab w:val="left" w:pos="1700"/>
              </w:tabs>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736172">
              <w:rPr>
                <w:rFonts w:eastAsia="Times New Roman" w:cs="Arial"/>
                <w:b/>
                <w:lang w:eastAsia="pl-PL"/>
              </w:rPr>
              <w:t>Słabe strony:</w:t>
            </w:r>
            <w:r w:rsidRPr="00736172">
              <w:rPr>
                <w:rFonts w:eastAsia="Times New Roman" w:cs="Arial"/>
                <w:b/>
                <w:lang w:eastAsia="pl-PL"/>
              </w:rPr>
              <w:tab/>
            </w:r>
          </w:p>
          <w:p w:rsidR="00037F6E" w:rsidRPr="00736172" w:rsidRDefault="00037F6E" w:rsidP="00A42C4C">
            <w:pPr>
              <w:pStyle w:val="Akapitzlist"/>
              <w:numPr>
                <w:ilvl w:val="0"/>
                <w:numId w:val="30"/>
              </w:numPr>
              <w:tabs>
                <w:tab w:val="left" w:pos="1700"/>
              </w:tabs>
              <w:ind w:left="283" w:hanging="284"/>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736172">
              <w:rPr>
                <w:rFonts w:eastAsia="Times New Roman" w:cs="Arial"/>
                <w:lang w:eastAsia="pl-PL"/>
              </w:rPr>
              <w:t xml:space="preserve">położenie na skraju województwa mazowieckiego, w znaczącej odległości od centrum województwa, </w:t>
            </w:r>
          </w:p>
          <w:p w:rsidR="00037F6E" w:rsidRPr="00736172" w:rsidRDefault="00313D50" w:rsidP="00A42C4C">
            <w:pPr>
              <w:pStyle w:val="Akapitzlist"/>
              <w:numPr>
                <w:ilvl w:val="0"/>
                <w:numId w:val="30"/>
              </w:numPr>
              <w:tabs>
                <w:tab w:val="left" w:pos="1700"/>
              </w:tabs>
              <w:ind w:left="283" w:hanging="284"/>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eastAsia="Times New Roman" w:cs="Arial"/>
                <w:lang w:eastAsia="pl-PL"/>
              </w:rPr>
              <w:t>odległość pow. 120</w:t>
            </w:r>
            <w:r w:rsidR="00037F6E" w:rsidRPr="00736172">
              <w:rPr>
                <w:rFonts w:eastAsia="Times New Roman" w:cs="Arial"/>
                <w:lang w:eastAsia="pl-PL"/>
              </w:rPr>
              <w:t xml:space="preserve"> km od miast wojewódzkich: Warszawa, Białystok, Lublin,</w:t>
            </w:r>
          </w:p>
          <w:p w:rsidR="00037F6E" w:rsidRPr="00736172" w:rsidRDefault="00037F6E" w:rsidP="00FC4DEC">
            <w:pPr>
              <w:tabs>
                <w:tab w:val="left" w:pos="1700"/>
              </w:tabs>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p>
          <w:p w:rsidR="00037F6E" w:rsidRPr="00736172" w:rsidRDefault="00037F6E" w:rsidP="00FC4DEC">
            <w:pPr>
              <w:pStyle w:val="Akapitzlist"/>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p>
        </w:tc>
      </w:tr>
      <w:tr w:rsidR="00037F6E" w:rsidRPr="00790D35" w:rsidTr="00FC4DEC">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none" w:sz="0" w:space="0" w:color="auto"/>
              <w:bottom w:val="none" w:sz="0" w:space="0" w:color="auto"/>
              <w:right w:val="none" w:sz="0" w:space="0" w:color="auto"/>
            </w:tcBorders>
            <w:noWrap/>
            <w:textDirection w:val="btLr"/>
            <w:vAlign w:val="center"/>
            <w:hideMark/>
          </w:tcPr>
          <w:p w:rsidR="00037F6E" w:rsidRPr="003A3862" w:rsidRDefault="00037F6E" w:rsidP="00FC4DEC">
            <w:pPr>
              <w:ind w:left="113" w:right="113"/>
              <w:jc w:val="center"/>
              <w:rPr>
                <w:rFonts w:eastAsia="Times New Roman" w:cs="Arial"/>
                <w:color w:val="auto"/>
                <w:lang w:eastAsia="pl-PL"/>
              </w:rPr>
            </w:pPr>
            <w:r w:rsidRPr="003A3862">
              <w:rPr>
                <w:rFonts w:eastAsia="Times New Roman" w:cs="Arial"/>
                <w:color w:val="auto"/>
                <w:lang w:eastAsia="pl-PL"/>
              </w:rPr>
              <w:lastRenderedPageBreak/>
              <w:t>Zewnętrzne</w:t>
            </w:r>
          </w:p>
        </w:tc>
        <w:tc>
          <w:tcPr>
            <w:tcW w:w="3954" w:type="dxa"/>
            <w:noWrap/>
            <w:hideMark/>
          </w:tcPr>
          <w:p w:rsidR="00037F6E" w:rsidRPr="003A3862" w:rsidRDefault="00037F6E" w:rsidP="00FC4DEC">
            <w:pPr>
              <w:tabs>
                <w:tab w:val="left" w:pos="1118"/>
              </w:tabs>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3A3862">
              <w:rPr>
                <w:rFonts w:eastAsia="Times New Roman" w:cs="Arial"/>
                <w:b/>
                <w:lang w:eastAsia="pl-PL"/>
              </w:rPr>
              <w:t>Szanse:</w:t>
            </w:r>
            <w:r w:rsidRPr="003A3862">
              <w:rPr>
                <w:rFonts w:eastAsia="Times New Roman" w:cs="Arial"/>
                <w:b/>
                <w:lang w:eastAsia="pl-PL"/>
              </w:rPr>
              <w:tab/>
            </w:r>
          </w:p>
          <w:p w:rsidR="00037F6E" w:rsidRPr="003A3862" w:rsidRDefault="00037F6E" w:rsidP="00A42C4C">
            <w:pPr>
              <w:pStyle w:val="Akapitzlist"/>
              <w:numPr>
                <w:ilvl w:val="0"/>
                <w:numId w:val="33"/>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3A3862">
              <w:rPr>
                <w:rFonts w:eastAsia="Times New Roman" w:cs="Arial"/>
                <w:lang w:eastAsia="pl-PL"/>
              </w:rPr>
              <w:t>korzystne położenie geograficzne w regionie (na granicy trzech województw),</w:t>
            </w:r>
          </w:p>
          <w:p w:rsidR="00037F6E" w:rsidRPr="003A3862" w:rsidRDefault="00037F6E" w:rsidP="00A42C4C">
            <w:pPr>
              <w:pStyle w:val="Akapitzlist"/>
              <w:numPr>
                <w:ilvl w:val="0"/>
                <w:numId w:val="33"/>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3A3862">
              <w:rPr>
                <w:rFonts w:eastAsia="Times New Roman" w:cs="Arial"/>
                <w:lang w:eastAsia="pl-PL"/>
              </w:rPr>
              <w:t xml:space="preserve">położenie na terenie Nadbużańskiego Parku Krajobrazowego szansą na rozwój turystyki, </w:t>
            </w:r>
          </w:p>
          <w:p w:rsidR="00037F6E" w:rsidRPr="003A3862" w:rsidRDefault="00037F6E" w:rsidP="00A42C4C">
            <w:pPr>
              <w:pStyle w:val="Akapitzlist"/>
              <w:numPr>
                <w:ilvl w:val="0"/>
                <w:numId w:val="33"/>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3A3862">
              <w:rPr>
                <w:rFonts w:eastAsia="Times New Roman" w:cs="Arial"/>
                <w:lang w:eastAsia="pl-PL"/>
              </w:rPr>
              <w:t>położenie w atrakcyjnym turystycznie i wypoczynkowo regionie,</w:t>
            </w:r>
          </w:p>
          <w:p w:rsidR="00037F6E" w:rsidRPr="003A3862" w:rsidRDefault="00037F6E" w:rsidP="00A42C4C">
            <w:pPr>
              <w:pStyle w:val="Akapitzlist"/>
              <w:numPr>
                <w:ilvl w:val="0"/>
                <w:numId w:val="33"/>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3A3862">
              <w:rPr>
                <w:rFonts w:eastAsia="Times New Roman" w:cs="Arial"/>
                <w:lang w:eastAsia="pl-PL"/>
              </w:rPr>
              <w:t xml:space="preserve"> położenie w granicy Wysoczyzny Siedleckiej, Podlaskiego Przełomu Bugu oraz Równiny Łukowskiej szansą na rozwój agroturystyki,</w:t>
            </w:r>
          </w:p>
          <w:p w:rsidR="00037F6E" w:rsidRPr="00790D35" w:rsidRDefault="00037F6E" w:rsidP="00FC4DEC">
            <w:pPr>
              <w:tabs>
                <w:tab w:val="left" w:pos="2681"/>
              </w:tabs>
              <w:cnfStyle w:val="000000000000" w:firstRow="0" w:lastRow="0" w:firstColumn="0" w:lastColumn="0" w:oddVBand="0" w:evenVBand="0" w:oddHBand="0" w:evenHBand="0" w:firstRowFirstColumn="0" w:firstRowLastColumn="0" w:lastRowFirstColumn="0" w:lastRowLastColumn="0"/>
              <w:rPr>
                <w:rFonts w:eastAsia="Times New Roman" w:cs="Arial"/>
                <w:b/>
                <w:color w:val="FF0000"/>
                <w:lang w:eastAsia="pl-PL"/>
              </w:rPr>
            </w:pPr>
          </w:p>
        </w:tc>
        <w:tc>
          <w:tcPr>
            <w:tcW w:w="3651" w:type="dxa"/>
            <w:noWrap/>
            <w:hideMark/>
          </w:tcPr>
          <w:p w:rsidR="00037F6E" w:rsidRPr="00CC1A8C"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CC1A8C">
              <w:rPr>
                <w:rFonts w:eastAsia="Times New Roman" w:cs="Arial"/>
                <w:b/>
                <w:lang w:eastAsia="pl-PL"/>
              </w:rPr>
              <w:t>Zagrożenia:</w:t>
            </w:r>
          </w:p>
          <w:p w:rsidR="00037F6E" w:rsidRPr="00CC1A8C" w:rsidRDefault="00037F6E" w:rsidP="00A42C4C">
            <w:pPr>
              <w:pStyle w:val="Akapitzlist"/>
              <w:numPr>
                <w:ilvl w:val="0"/>
                <w:numId w:val="30"/>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CC1A8C">
              <w:rPr>
                <w:rFonts w:eastAsia="Times New Roman" w:cs="Arial"/>
                <w:lang w:eastAsia="pl-PL"/>
              </w:rPr>
              <w:t xml:space="preserve">ograniczone pozytywne oddziaływanie większych ośrodków miejskich, </w:t>
            </w:r>
          </w:p>
          <w:p w:rsidR="00037F6E" w:rsidRPr="00790D35" w:rsidRDefault="00037F6E" w:rsidP="00A42C4C">
            <w:pPr>
              <w:pStyle w:val="Akapitzlist"/>
              <w:numPr>
                <w:ilvl w:val="0"/>
                <w:numId w:val="30"/>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Arial"/>
                <w:color w:val="FF0000"/>
                <w:lang w:eastAsia="pl-PL"/>
              </w:rPr>
            </w:pPr>
            <w:r w:rsidRPr="00CC1A8C">
              <w:rPr>
                <w:rFonts w:eastAsia="Times New Roman" w:cs="Arial"/>
                <w:lang w:eastAsia="pl-PL"/>
              </w:rPr>
              <w:t>możliwość marginalizacji Gminy pod względem inwestycyjnym, społecznym, dostępu do środków zewnętrznych</w:t>
            </w:r>
            <w:r>
              <w:rPr>
                <w:rFonts w:eastAsia="Times New Roman" w:cs="Arial"/>
                <w:lang w:eastAsia="pl-PL"/>
              </w:rPr>
              <w:t>,</w:t>
            </w:r>
          </w:p>
          <w:p w:rsidR="00037F6E" w:rsidRPr="00B176D2" w:rsidRDefault="00037F6E" w:rsidP="00A42C4C">
            <w:pPr>
              <w:pStyle w:val="Akapitzlist"/>
              <w:numPr>
                <w:ilvl w:val="0"/>
                <w:numId w:val="30"/>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B176D2">
              <w:rPr>
                <w:rFonts w:eastAsia="Times New Roman" w:cs="Arial"/>
                <w:lang w:eastAsia="pl-PL"/>
              </w:rPr>
              <w:t>zagrożenie powodziowe – wysoki stan wód rzeki Bug w porze wiosennej i letniej,</w:t>
            </w:r>
          </w:p>
        </w:tc>
      </w:tr>
      <w:tr w:rsidR="00037F6E" w:rsidRPr="00790D35" w:rsidTr="00FC4DEC">
        <w:tblPrEx>
          <w:tblBorders>
            <w:left w:val="none" w:sz="0" w:space="0" w:color="auto"/>
            <w:right w:val="none" w:sz="0" w:space="0" w:color="auto"/>
            <w:insideH w:val="single" w:sz="2" w:space="0" w:color="1F497D" w:themeColor="text2"/>
            <w:insideV w:val="single" w:sz="2" w:space="0" w:color="1F497D" w:themeColor="text2"/>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tcBorders>
            <w:shd w:val="clear" w:color="auto" w:fill="auto"/>
            <w:noWrap/>
            <w:vAlign w:val="center"/>
            <w:hideMark/>
          </w:tcPr>
          <w:p w:rsidR="00037F6E" w:rsidRPr="00B176D2" w:rsidRDefault="00037F6E" w:rsidP="00FC4DEC">
            <w:pPr>
              <w:jc w:val="center"/>
              <w:rPr>
                <w:rFonts w:eastAsia="Times New Roman" w:cs="Arial"/>
                <w:color w:val="auto"/>
                <w:lang w:eastAsia="pl-PL"/>
              </w:rPr>
            </w:pPr>
            <w:r w:rsidRPr="00B176D2">
              <w:rPr>
                <w:color w:val="auto"/>
              </w:rPr>
              <w:t>Komunikacja i łączność</w:t>
            </w:r>
          </w:p>
        </w:tc>
        <w:tc>
          <w:tcPr>
            <w:tcW w:w="3954" w:type="dxa"/>
            <w:shd w:val="clear" w:color="auto" w:fill="4F81BD" w:themeFill="accent1"/>
            <w:noWrap/>
            <w:vAlign w:val="center"/>
            <w:hideMark/>
          </w:tcPr>
          <w:p w:rsidR="00037F6E" w:rsidRPr="00B176D2" w:rsidRDefault="00037F6E" w:rsidP="00FC4DEC">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B176D2">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037F6E" w:rsidRPr="00B176D2" w:rsidRDefault="00037F6E" w:rsidP="00FC4DEC">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B176D2">
              <w:rPr>
                <w:rFonts w:eastAsia="Times New Roman" w:cs="Arial"/>
                <w:b/>
                <w:lang w:eastAsia="pl-PL"/>
              </w:rPr>
              <w:t>Negatywne</w:t>
            </w:r>
          </w:p>
        </w:tc>
      </w:tr>
      <w:tr w:rsidR="00037F6E" w:rsidRPr="00790D35" w:rsidTr="00FC4DEC">
        <w:tblPrEx>
          <w:tblBorders>
            <w:left w:val="none" w:sz="0" w:space="0" w:color="auto"/>
            <w:right w:val="none" w:sz="0" w:space="0" w:color="auto"/>
            <w:insideH w:val="single" w:sz="2" w:space="0" w:color="1F497D" w:themeColor="text2"/>
            <w:insideV w:val="single" w:sz="2" w:space="0" w:color="1F497D" w:themeColor="text2"/>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rsidR="00037F6E" w:rsidRPr="00291C83" w:rsidRDefault="00037F6E" w:rsidP="00FC4DEC">
            <w:pPr>
              <w:ind w:left="113" w:right="113"/>
              <w:jc w:val="center"/>
              <w:rPr>
                <w:rFonts w:eastAsia="Times New Roman" w:cs="Arial"/>
                <w:color w:val="auto"/>
                <w:lang w:eastAsia="pl-PL"/>
              </w:rPr>
            </w:pPr>
            <w:r w:rsidRPr="00291C83">
              <w:rPr>
                <w:rFonts w:eastAsia="Times New Roman" w:cs="Arial"/>
                <w:color w:val="auto"/>
                <w:lang w:eastAsia="pl-PL"/>
              </w:rPr>
              <w:t>Wewnętrzne</w:t>
            </w:r>
          </w:p>
        </w:tc>
        <w:tc>
          <w:tcPr>
            <w:tcW w:w="3954" w:type="dxa"/>
            <w:noWrap/>
            <w:hideMark/>
          </w:tcPr>
          <w:p w:rsidR="00037F6E" w:rsidRPr="00606B94"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606B94">
              <w:rPr>
                <w:rFonts w:eastAsia="Times New Roman" w:cs="Arial"/>
                <w:b/>
                <w:lang w:eastAsia="pl-PL"/>
              </w:rPr>
              <w:t>Mocne strony:</w:t>
            </w:r>
          </w:p>
          <w:p w:rsidR="00037F6E" w:rsidRPr="00636563" w:rsidRDefault="00037F6E" w:rsidP="00A42C4C">
            <w:pPr>
              <w:pStyle w:val="Akapitzlist"/>
              <w:numPr>
                <w:ilvl w:val="0"/>
                <w:numId w:val="19"/>
              </w:numPr>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606B94">
              <w:rPr>
                <w:rFonts w:eastAsia="Times New Roman" w:cs="Arial"/>
                <w:lang w:eastAsia="pl-PL"/>
              </w:rPr>
              <w:t xml:space="preserve">bezpośrednie sąsiedztwo drogi krajowej i wojewódzkiej </w:t>
            </w:r>
            <w:r>
              <w:rPr>
                <w:rFonts w:eastAsia="Times New Roman" w:cs="Arial"/>
                <w:lang w:eastAsia="pl-PL"/>
              </w:rPr>
              <w:t>oraz sieć dróg powiatowych zapewniają połączenia komunikacyjne Gminy</w:t>
            </w:r>
            <w:r w:rsidRPr="00606B94">
              <w:rPr>
                <w:rFonts w:eastAsia="Times New Roman" w:cs="Arial"/>
                <w:lang w:eastAsia="pl-PL"/>
              </w:rPr>
              <w:t>,</w:t>
            </w:r>
          </w:p>
          <w:p w:rsidR="00037F6E" w:rsidRPr="00606B94" w:rsidRDefault="00037F6E" w:rsidP="00A42C4C">
            <w:pPr>
              <w:pStyle w:val="Akapitzlist"/>
              <w:numPr>
                <w:ilvl w:val="0"/>
                <w:numId w:val="19"/>
              </w:numPr>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Pr>
                <w:rFonts w:eastAsia="Times New Roman" w:cs="Arial"/>
                <w:lang w:eastAsia="pl-PL"/>
              </w:rPr>
              <w:t>funkcjonowanie linii kolejowej,</w:t>
            </w:r>
          </w:p>
          <w:p w:rsidR="00037F6E" w:rsidRDefault="00037F6E" w:rsidP="00A42C4C">
            <w:pPr>
              <w:pStyle w:val="Akapitzlist"/>
              <w:numPr>
                <w:ilvl w:val="0"/>
                <w:numId w:val="18"/>
              </w:numPr>
              <w:ind w:left="302" w:hanging="30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91C83">
              <w:rPr>
                <w:rFonts w:eastAsia="Times New Roman" w:cs="Arial"/>
                <w:lang w:eastAsia="pl-PL"/>
              </w:rPr>
              <w:t>funkcjonowanie komunikacji zbiorowej PKS,</w:t>
            </w:r>
          </w:p>
          <w:p w:rsidR="00037F6E" w:rsidRDefault="00037F6E" w:rsidP="00A42C4C">
            <w:pPr>
              <w:pStyle w:val="Akapitzlist"/>
              <w:numPr>
                <w:ilvl w:val="0"/>
                <w:numId w:val="18"/>
              </w:numPr>
              <w:ind w:left="302" w:hanging="30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funkcjonowanie promu rzecznego</w:t>
            </w:r>
          </w:p>
          <w:p w:rsidR="00037F6E" w:rsidRPr="00291C83" w:rsidRDefault="00037F6E" w:rsidP="00A42C4C">
            <w:pPr>
              <w:pStyle w:val="Akapitzlist"/>
              <w:numPr>
                <w:ilvl w:val="0"/>
                <w:numId w:val="18"/>
              </w:numPr>
              <w:ind w:left="302" w:hanging="30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dobrze rozwinięta infrastruktura telefonii komórkowej</w:t>
            </w:r>
          </w:p>
          <w:p w:rsidR="00037F6E" w:rsidRPr="00291C83" w:rsidRDefault="00037F6E" w:rsidP="00A42C4C">
            <w:pPr>
              <w:pStyle w:val="Akapitzlist"/>
              <w:numPr>
                <w:ilvl w:val="0"/>
                <w:numId w:val="20"/>
              </w:numPr>
              <w:tabs>
                <w:tab w:val="center" w:pos="146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291C83">
              <w:rPr>
                <w:rFonts w:eastAsia="Times New Roman" w:cs="Arial"/>
                <w:lang w:eastAsia="pl-PL"/>
              </w:rPr>
              <w:t xml:space="preserve">dostęp do Internetu dla mieszkańców Gminy umożliwiony w Gminnej Bibliotece Publicznej (przygotowane stanowiska z komputerami); darmowe </w:t>
            </w:r>
            <w:proofErr w:type="spellStart"/>
            <w:r w:rsidRPr="00291C83">
              <w:rPr>
                <w:rFonts w:eastAsia="Times New Roman" w:cs="Arial"/>
                <w:lang w:eastAsia="pl-PL"/>
              </w:rPr>
              <w:t>wi-fi</w:t>
            </w:r>
            <w:proofErr w:type="spellEnd"/>
            <w:r w:rsidRPr="00291C83">
              <w:rPr>
                <w:rFonts w:eastAsia="Times New Roman" w:cs="Arial"/>
                <w:lang w:eastAsia="pl-PL"/>
              </w:rPr>
              <w:t>,</w:t>
            </w:r>
          </w:p>
        </w:tc>
        <w:tc>
          <w:tcPr>
            <w:tcW w:w="3651" w:type="dxa"/>
            <w:tcBorders>
              <w:right w:val="single" w:sz="18" w:space="0" w:color="auto"/>
            </w:tcBorders>
            <w:noWrap/>
            <w:hideMark/>
          </w:tcPr>
          <w:p w:rsidR="00037F6E" w:rsidRPr="0059770C"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770C">
              <w:rPr>
                <w:rFonts w:eastAsia="Times New Roman" w:cs="Arial"/>
                <w:b/>
                <w:lang w:eastAsia="pl-PL"/>
              </w:rPr>
              <w:t>Słabe strony:</w:t>
            </w:r>
          </w:p>
          <w:p w:rsidR="00037F6E" w:rsidRPr="0059770C" w:rsidRDefault="00037F6E" w:rsidP="00A42C4C">
            <w:pPr>
              <w:pStyle w:val="Akapitzlist"/>
              <w:numPr>
                <w:ilvl w:val="0"/>
                <w:numId w:val="18"/>
              </w:numPr>
              <w:ind w:left="302" w:hanging="30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770C">
              <w:rPr>
                <w:rFonts w:eastAsia="Times New Roman" w:cs="Arial"/>
                <w:lang w:eastAsia="pl-PL"/>
              </w:rPr>
              <w:t xml:space="preserve">sąsiedztwo drogi krajowej (nr 19) oraz wojewódzkiej (nr 811) jako niekorzystny wpływ na środowisko – wzrost emisji zanieczyszczeń spalinowych, </w:t>
            </w:r>
            <w:r>
              <w:rPr>
                <w:rFonts w:eastAsia="Times New Roman" w:cs="Arial"/>
                <w:lang w:eastAsia="pl-PL"/>
              </w:rPr>
              <w:t>niskiej emisji i hałasu komunikacyjnego</w:t>
            </w:r>
          </w:p>
          <w:p w:rsidR="00037F6E" w:rsidRPr="00712D89" w:rsidRDefault="00037F6E" w:rsidP="00A42C4C">
            <w:pPr>
              <w:pStyle w:val="Akapitzlist"/>
              <w:numPr>
                <w:ilvl w:val="0"/>
                <w:numId w:val="19"/>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niewystarczająco</w:t>
            </w:r>
            <w:r w:rsidRPr="00712D89">
              <w:rPr>
                <w:rFonts w:eastAsia="Times New Roman" w:cs="Arial"/>
                <w:lang w:eastAsia="pl-PL"/>
              </w:rPr>
              <w:t xml:space="preserve"> rozwinięta infrastruktura  drogowa,</w:t>
            </w:r>
          </w:p>
          <w:p w:rsidR="00037F6E" w:rsidRPr="00606B94" w:rsidRDefault="00037F6E" w:rsidP="00A42C4C">
            <w:pPr>
              <w:pStyle w:val="Akapitzlist"/>
              <w:numPr>
                <w:ilvl w:val="0"/>
                <w:numId w:val="19"/>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niezadawalający</w:t>
            </w:r>
            <w:r w:rsidRPr="00606B94">
              <w:rPr>
                <w:rFonts w:eastAsia="Times New Roman" w:cs="Arial"/>
                <w:lang w:eastAsia="pl-PL"/>
              </w:rPr>
              <w:t xml:space="preserve"> stan nawierzchni dróg – drogi powiatowe wymagają odnowy nawierzchni bitumicznej,</w:t>
            </w:r>
          </w:p>
          <w:p w:rsidR="00037F6E" w:rsidRDefault="00037F6E" w:rsidP="00A42C4C">
            <w:pPr>
              <w:pStyle w:val="Akapitzlist"/>
              <w:numPr>
                <w:ilvl w:val="0"/>
                <w:numId w:val="19"/>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606B94">
              <w:rPr>
                <w:rFonts w:eastAsia="Times New Roman" w:cs="Arial"/>
                <w:lang w:eastAsia="pl-PL"/>
              </w:rPr>
              <w:t xml:space="preserve">niezadawalający stan dróg gminnych – wymóg remontów i modernizacji, </w:t>
            </w:r>
          </w:p>
          <w:p w:rsidR="00037F6E" w:rsidRDefault="00037F6E" w:rsidP="00A42C4C">
            <w:pPr>
              <w:pStyle w:val="Akapitzlist"/>
              <w:numPr>
                <w:ilvl w:val="0"/>
                <w:numId w:val="19"/>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występowanie barier architektonicznych dla osób z niepełno sprawnościami (przystosowane chodniki, przejścia dla pieszych),</w:t>
            </w:r>
          </w:p>
          <w:p w:rsidR="00037F6E" w:rsidRPr="00114267" w:rsidRDefault="00037F6E" w:rsidP="00A42C4C">
            <w:pPr>
              <w:pStyle w:val="Akapitzlist"/>
              <w:numPr>
                <w:ilvl w:val="0"/>
                <w:numId w:val="19"/>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mała liczba połączeń kolejowych,</w:t>
            </w:r>
          </w:p>
        </w:tc>
      </w:tr>
      <w:tr w:rsidR="00037F6E" w:rsidRPr="00790D35" w:rsidTr="00FC4DEC">
        <w:tblPrEx>
          <w:tblBorders>
            <w:left w:val="none" w:sz="0" w:space="0" w:color="auto"/>
            <w:right w:val="none" w:sz="0" w:space="0" w:color="auto"/>
            <w:insideH w:val="single" w:sz="2" w:space="0" w:color="1F497D" w:themeColor="text2"/>
            <w:insideV w:val="single" w:sz="2" w:space="0" w:color="1F497D" w:themeColor="text2"/>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rsidR="00037F6E" w:rsidRPr="00A14F73" w:rsidRDefault="00037F6E" w:rsidP="00FC4DEC">
            <w:pPr>
              <w:ind w:left="113" w:right="113"/>
              <w:jc w:val="center"/>
              <w:rPr>
                <w:rFonts w:eastAsia="Times New Roman" w:cs="Arial"/>
                <w:color w:val="auto"/>
                <w:lang w:eastAsia="pl-PL"/>
              </w:rPr>
            </w:pPr>
            <w:r w:rsidRPr="00A14F73">
              <w:rPr>
                <w:rFonts w:eastAsia="Times New Roman" w:cs="Arial"/>
                <w:color w:val="auto"/>
                <w:lang w:eastAsia="pl-PL"/>
              </w:rPr>
              <w:lastRenderedPageBreak/>
              <w:t>Zewnętrzne</w:t>
            </w:r>
          </w:p>
        </w:tc>
        <w:tc>
          <w:tcPr>
            <w:tcW w:w="3954" w:type="dxa"/>
            <w:noWrap/>
            <w:hideMark/>
          </w:tcPr>
          <w:p w:rsidR="00037F6E" w:rsidRPr="00636563"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36563">
              <w:rPr>
                <w:rFonts w:eastAsia="Times New Roman" w:cs="Arial"/>
                <w:b/>
                <w:lang w:eastAsia="pl-PL"/>
              </w:rPr>
              <w:t>Szanse:</w:t>
            </w:r>
          </w:p>
          <w:p w:rsidR="00037F6E" w:rsidRPr="00D955C7" w:rsidRDefault="00037F6E" w:rsidP="00A42C4C">
            <w:pPr>
              <w:pStyle w:val="Akapitzlist"/>
              <w:numPr>
                <w:ilvl w:val="0"/>
                <w:numId w:val="20"/>
              </w:numPr>
              <w:tabs>
                <w:tab w:val="center" w:pos="1468"/>
              </w:tabs>
              <w:ind w:left="302" w:hanging="284"/>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291C83">
              <w:rPr>
                <w:rFonts w:eastAsia="Times New Roman" w:cs="Arial"/>
                <w:lang w:eastAsia="pl-PL"/>
              </w:rPr>
              <w:t>rozwój komunikacji między miejscowościami Gminy i większymi miastami możliwy dzięki poprawie jakości dróg, z wykorzystaniem środków zewnętrznych na ich modernizację,</w:t>
            </w:r>
          </w:p>
          <w:p w:rsidR="00037F6E" w:rsidRPr="00636563" w:rsidRDefault="00037F6E" w:rsidP="00A42C4C">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eastAsia="Times New Roman" w:cs="Arial"/>
                <w:lang w:eastAsia="pl-PL"/>
              </w:rPr>
              <w:t xml:space="preserve">dalszy </w:t>
            </w:r>
            <w:r w:rsidRPr="00636563">
              <w:rPr>
                <w:rFonts w:eastAsia="Times New Roman" w:cs="Arial"/>
                <w:lang w:eastAsia="pl-PL"/>
              </w:rPr>
              <w:t>rozwój alternatywnych środków transportu (przeprawa promowa</w:t>
            </w:r>
            <w:r w:rsidR="00313D50">
              <w:rPr>
                <w:rFonts w:eastAsia="Times New Roman" w:cs="Arial"/>
                <w:lang w:eastAsia="pl-PL"/>
              </w:rPr>
              <w:t>, kładka piesza</w:t>
            </w:r>
            <w:r w:rsidRPr="00636563">
              <w:rPr>
                <w:rFonts w:eastAsia="Times New Roman" w:cs="Arial"/>
                <w:lang w:eastAsia="pl-PL"/>
              </w:rPr>
              <w:t>),</w:t>
            </w:r>
          </w:p>
          <w:p w:rsidR="00037F6E" w:rsidRDefault="00037F6E" w:rsidP="00A42C4C">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636563">
              <w:rPr>
                <w:rFonts w:eastAsia="Times New Roman" w:cs="Arial"/>
                <w:lang w:eastAsia="pl-PL"/>
              </w:rPr>
              <w:t>podejmowane przez Gminę inwestycje – przebudowy/remonty dróg,</w:t>
            </w:r>
          </w:p>
          <w:p w:rsidR="00037F6E" w:rsidRDefault="00037F6E" w:rsidP="00A42C4C">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eastAsia="Times New Roman" w:cs="Arial"/>
                <w:lang w:eastAsia="pl-PL"/>
              </w:rPr>
              <w:t>usprawnienie i wzmocnienie połączeń komunikacyjnych,</w:t>
            </w:r>
          </w:p>
          <w:p w:rsidR="00037F6E" w:rsidRPr="00092B59" w:rsidRDefault="00037F6E" w:rsidP="00A42C4C">
            <w:pPr>
              <w:pStyle w:val="Akapitzlist"/>
              <w:numPr>
                <w:ilvl w:val="0"/>
                <w:numId w:val="17"/>
              </w:numPr>
              <w:ind w:left="302" w:hanging="284"/>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291C83">
              <w:rPr>
                <w:rFonts w:cs="Arial"/>
              </w:rPr>
              <w:t xml:space="preserve">rozwój </w:t>
            </w:r>
            <w:proofErr w:type="spellStart"/>
            <w:r w:rsidRPr="00291C83">
              <w:rPr>
                <w:rFonts w:cs="Arial"/>
              </w:rPr>
              <w:t>elektromobilności</w:t>
            </w:r>
            <w:proofErr w:type="spellEnd"/>
            <w:r w:rsidRPr="00291C83">
              <w:rPr>
                <w:rFonts w:cs="Arial"/>
              </w:rPr>
              <w:t xml:space="preserve">, np. rowery elektryczne poruszające się po dostępnych ścieżkach rowerowych – brak negatywnego oddziaływania na środowisko naturalne; komunikacja zbiorowa z wykorzystaniem pojazdów o napędzie </w:t>
            </w:r>
            <w:proofErr w:type="spellStart"/>
            <w:r w:rsidRPr="00291C83">
              <w:rPr>
                <w:rFonts w:cs="Arial"/>
              </w:rPr>
              <w:t>bezemisyjnym</w:t>
            </w:r>
            <w:proofErr w:type="spellEnd"/>
            <w:r w:rsidRPr="00291C83">
              <w:rPr>
                <w:rFonts w:cs="Arial"/>
              </w:rPr>
              <w:t>,</w:t>
            </w:r>
          </w:p>
        </w:tc>
        <w:tc>
          <w:tcPr>
            <w:tcW w:w="3651" w:type="dxa"/>
            <w:tcBorders>
              <w:right w:val="single" w:sz="18" w:space="0" w:color="auto"/>
            </w:tcBorders>
            <w:noWrap/>
            <w:hideMark/>
          </w:tcPr>
          <w:p w:rsidR="00037F6E" w:rsidRPr="00636563"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36563">
              <w:rPr>
                <w:rFonts w:eastAsia="Times New Roman" w:cs="Arial"/>
                <w:b/>
                <w:lang w:eastAsia="pl-PL"/>
              </w:rPr>
              <w:t>Zagrożenia:</w:t>
            </w:r>
          </w:p>
          <w:p w:rsidR="00037F6E" w:rsidRPr="00712D89" w:rsidRDefault="00037F6E" w:rsidP="00A42C4C">
            <w:pPr>
              <w:pStyle w:val="Akapitzlist"/>
              <w:numPr>
                <w:ilvl w:val="0"/>
                <w:numId w:val="26"/>
              </w:numPr>
              <w:ind w:left="551" w:hanging="518"/>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712D89">
              <w:rPr>
                <w:rFonts w:eastAsia="Times New Roman" w:cs="Arial"/>
                <w:lang w:eastAsia="pl-PL"/>
              </w:rPr>
              <w:t>zwiększający się ruch pojazdów,</w:t>
            </w:r>
          </w:p>
          <w:p w:rsidR="00037F6E" w:rsidRPr="00712D89" w:rsidRDefault="00037F6E" w:rsidP="00A42C4C">
            <w:pPr>
              <w:pStyle w:val="Akapitzlist"/>
              <w:numPr>
                <w:ilvl w:val="0"/>
                <w:numId w:val="26"/>
              </w:numPr>
              <w:ind w:left="551" w:hanging="518"/>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712D89">
              <w:rPr>
                <w:rFonts w:eastAsia="Times New Roman" w:cs="Arial"/>
                <w:lang w:eastAsia="pl-PL"/>
              </w:rPr>
              <w:t xml:space="preserve">wzmożony hałas komunikacyjny, zanieczyszczenia komunikacyjne, </w:t>
            </w:r>
          </w:p>
          <w:p w:rsidR="00037F6E" w:rsidRPr="00D955C7" w:rsidRDefault="00037F6E" w:rsidP="00A42C4C">
            <w:pPr>
              <w:pStyle w:val="Akapitzlist"/>
              <w:numPr>
                <w:ilvl w:val="0"/>
                <w:numId w:val="26"/>
              </w:numPr>
              <w:ind w:left="551" w:hanging="518"/>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712D89">
              <w:rPr>
                <w:rFonts w:eastAsia="Times New Roman" w:cs="Arial"/>
                <w:lang w:eastAsia="pl-PL"/>
              </w:rPr>
              <w:t>zwiększone prawdopodobieństwo wypadków drogowych wynikające ze złego stanu dróg,</w:t>
            </w:r>
          </w:p>
          <w:p w:rsidR="00037F6E" w:rsidRPr="00712D89" w:rsidRDefault="00037F6E" w:rsidP="00A42C4C">
            <w:pPr>
              <w:pStyle w:val="Akapitzlist"/>
              <w:numPr>
                <w:ilvl w:val="0"/>
                <w:numId w:val="26"/>
              </w:numPr>
              <w:ind w:left="551" w:hanging="518"/>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Pr>
                <w:rFonts w:eastAsia="Times New Roman" w:cs="Arial"/>
                <w:lang w:eastAsia="pl-PL"/>
              </w:rPr>
              <w:t>brak środków zewnętrznych na inwestycje w infrastrukturę komunikacyjną.</w:t>
            </w:r>
          </w:p>
          <w:p w:rsidR="00037F6E" w:rsidRPr="00790D35" w:rsidRDefault="00037F6E" w:rsidP="00FC4DEC">
            <w:pPr>
              <w:pStyle w:val="Akapitzlist"/>
              <w:ind w:left="551"/>
              <w:cnfStyle w:val="000000100000" w:firstRow="0" w:lastRow="0" w:firstColumn="0" w:lastColumn="0" w:oddVBand="0" w:evenVBand="0" w:oddHBand="1" w:evenHBand="0" w:firstRowFirstColumn="0" w:firstRowLastColumn="0" w:lastRowFirstColumn="0" w:lastRowLastColumn="0"/>
              <w:rPr>
                <w:rFonts w:eastAsia="Times New Roman" w:cs="Arial"/>
                <w:b/>
                <w:color w:val="FF0000"/>
                <w:lang w:eastAsia="pl-PL"/>
              </w:rPr>
            </w:pP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tcBorders>
            <w:shd w:val="clear" w:color="auto" w:fill="auto"/>
            <w:noWrap/>
            <w:vAlign w:val="center"/>
            <w:hideMark/>
          </w:tcPr>
          <w:p w:rsidR="00037F6E" w:rsidRPr="00D73BD0" w:rsidRDefault="00037F6E" w:rsidP="00FC4DEC">
            <w:pPr>
              <w:jc w:val="center"/>
              <w:rPr>
                <w:rFonts w:eastAsia="Times New Roman" w:cs="Arial"/>
                <w:color w:val="auto"/>
                <w:lang w:eastAsia="pl-PL"/>
              </w:rPr>
            </w:pPr>
            <w:r w:rsidRPr="00D73BD0">
              <w:rPr>
                <w:rFonts w:eastAsia="Times New Roman" w:cs="Arial"/>
                <w:color w:val="auto"/>
                <w:lang w:eastAsia="pl-PL"/>
              </w:rPr>
              <w:t>Środowisko</w:t>
            </w:r>
          </w:p>
        </w:tc>
        <w:tc>
          <w:tcPr>
            <w:tcW w:w="3954" w:type="dxa"/>
            <w:shd w:val="clear" w:color="auto" w:fill="4F81BD" w:themeFill="accent1"/>
            <w:noWrap/>
            <w:vAlign w:val="center"/>
            <w:hideMark/>
          </w:tcPr>
          <w:p w:rsidR="00037F6E" w:rsidRPr="00D73BD0" w:rsidRDefault="00037F6E" w:rsidP="00FC4DEC">
            <w:pPr>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D73BD0">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037F6E" w:rsidRPr="00D73BD0" w:rsidRDefault="00037F6E" w:rsidP="00FC4DEC">
            <w:pPr>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D73BD0">
              <w:rPr>
                <w:rFonts w:eastAsia="Times New Roman" w:cs="Arial"/>
                <w:b/>
                <w:lang w:eastAsia="pl-PL"/>
              </w:rPr>
              <w:t>Negatywne</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rsidR="00037F6E" w:rsidRPr="00FA0C41" w:rsidRDefault="00037F6E" w:rsidP="00FC4DEC">
            <w:pPr>
              <w:ind w:left="113" w:right="113"/>
              <w:jc w:val="center"/>
              <w:rPr>
                <w:rFonts w:eastAsia="Times New Roman" w:cs="Arial"/>
                <w:color w:val="auto"/>
                <w:lang w:eastAsia="pl-PL"/>
              </w:rPr>
            </w:pPr>
            <w:r w:rsidRPr="00FA0C41">
              <w:rPr>
                <w:rFonts w:eastAsia="Times New Roman" w:cs="Arial"/>
                <w:color w:val="auto"/>
                <w:lang w:eastAsia="pl-PL"/>
              </w:rPr>
              <w:lastRenderedPageBreak/>
              <w:t>Wewnętrzne</w:t>
            </w:r>
          </w:p>
        </w:tc>
        <w:tc>
          <w:tcPr>
            <w:tcW w:w="3954" w:type="dxa"/>
            <w:noWrap/>
            <w:hideMark/>
          </w:tcPr>
          <w:p w:rsidR="00037F6E" w:rsidRPr="00214E11"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214E11">
              <w:rPr>
                <w:rFonts w:eastAsia="Times New Roman" w:cs="Arial"/>
                <w:b/>
                <w:lang w:eastAsia="pl-PL"/>
              </w:rPr>
              <w:t>Mocne strony:</w:t>
            </w:r>
          </w:p>
          <w:p w:rsidR="00037F6E" w:rsidRPr="00214E11" w:rsidRDefault="00037F6E" w:rsidP="00A42C4C">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214E11">
              <w:rPr>
                <w:rFonts w:eastAsia="Times New Roman" w:cs="Arial"/>
                <w:lang w:eastAsia="pl-PL"/>
              </w:rPr>
              <w:t>bogate i unikatowe walory przyrodniczo-krajobrazowe, stwarzające mieszkańcom i przyjezdnym przestrzeń do wypoczynku – obszary Natura 2000, rezerwaty przyrody, Park krajobrazowy „Podlaski Przełom Bugu”,</w:t>
            </w:r>
          </w:p>
          <w:p w:rsidR="00037F6E" w:rsidRPr="00214E11" w:rsidRDefault="00037F6E" w:rsidP="00A42C4C">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214E11">
              <w:t>duża powierzchnia terenów zielonych,</w:t>
            </w:r>
          </w:p>
          <w:p w:rsidR="00037F6E" w:rsidRPr="00214E11" w:rsidRDefault="00037F6E" w:rsidP="00A42C4C">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214E11">
              <w:rPr>
                <w:rFonts w:eastAsia="Times New Roman" w:cs="Arial"/>
                <w:lang w:eastAsia="pl-PL"/>
              </w:rPr>
              <w:t xml:space="preserve">funkcjonowanie </w:t>
            </w:r>
            <w:r>
              <w:rPr>
                <w:rFonts w:eastAsia="Times New Roman" w:cs="Arial"/>
                <w:lang w:eastAsia="pl-PL"/>
              </w:rPr>
              <w:t xml:space="preserve">efektywnego </w:t>
            </w:r>
            <w:r w:rsidRPr="00214E11">
              <w:rPr>
                <w:rFonts w:eastAsia="Times New Roman" w:cs="Arial"/>
                <w:lang w:eastAsia="pl-PL"/>
              </w:rPr>
              <w:t>systemu selektywnej zbiórki odpadów oraz PSZOK na terenie Gminy,</w:t>
            </w:r>
          </w:p>
          <w:p w:rsidR="00037F6E" w:rsidRPr="00214E11" w:rsidRDefault="00037F6E" w:rsidP="00A42C4C">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214E11">
              <w:rPr>
                <w:rFonts w:eastAsia="Times New Roman" w:cs="Arial"/>
                <w:lang w:eastAsia="pl-PL"/>
              </w:rPr>
              <w:t>instalacje OZE – występowanie paneli fotowoltaicznych oraz instalacji solarnych,</w:t>
            </w:r>
          </w:p>
          <w:p w:rsidR="00037F6E" w:rsidRPr="00214E11" w:rsidRDefault="00037F6E" w:rsidP="00A42C4C">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t xml:space="preserve">aktywne </w:t>
            </w:r>
            <w:r w:rsidRPr="00214E11">
              <w:t xml:space="preserve">działania Gminy na rzecz poprawy efektywności energetycznej budynków </w:t>
            </w:r>
            <w:r>
              <w:t xml:space="preserve">np. </w:t>
            </w:r>
            <w:r w:rsidRPr="00214E11">
              <w:t xml:space="preserve">wdrażanie </w:t>
            </w:r>
            <w:r w:rsidRPr="00214E11">
              <w:rPr>
                <w:rFonts w:eastAsia="Times New Roman"/>
              </w:rPr>
              <w:t>projektu pt. „</w:t>
            </w:r>
            <w:r w:rsidRPr="00214E11">
              <w:rPr>
                <w:rFonts w:eastAsia="Calibri"/>
              </w:rPr>
              <w:t xml:space="preserve">Ograniczenie niskiej emisji w gminie Sarnaki poprzez wymianę urządzeń grzewczych i montaż instalacji OZE” w ramach Programu RPOWM 2014-2020, Działanie 4.3 Redukcja emisji zanieczyszczeń powietrza, </w:t>
            </w:r>
          </w:p>
          <w:p w:rsidR="00037F6E" w:rsidRPr="00214E11" w:rsidRDefault="00037F6E" w:rsidP="00A42C4C">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214E11">
              <w:t>zwiększająca się liczba gospodarstw domowych posiadających OZE,</w:t>
            </w:r>
          </w:p>
          <w:p w:rsidR="00037F6E" w:rsidRPr="00214E11" w:rsidRDefault="00037F6E" w:rsidP="00A42C4C">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214E11">
              <w:rPr>
                <w:rFonts w:cs="Arial"/>
              </w:rPr>
              <w:t>brak uciążliwego przemysłu</w:t>
            </w:r>
            <w:r w:rsidRPr="00214E11">
              <w:rPr>
                <w:rFonts w:eastAsia="Times New Roman" w:cs="Arial"/>
                <w:lang w:eastAsia="pl-PL"/>
              </w:rPr>
              <w:t>,</w:t>
            </w:r>
          </w:p>
          <w:p w:rsidR="00037F6E" w:rsidRDefault="00037F6E" w:rsidP="00A42C4C">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214E11">
              <w:rPr>
                <w:rFonts w:eastAsia="Times New Roman" w:cs="Arial"/>
                <w:lang w:eastAsia="pl-PL"/>
              </w:rPr>
              <w:t xml:space="preserve">rozbudowana sieć gazowa </w:t>
            </w:r>
          </w:p>
          <w:p w:rsidR="00037F6E" w:rsidRPr="004D0066" w:rsidRDefault="00037F6E" w:rsidP="00313D50">
            <w:pPr>
              <w:pStyle w:val="Akapitzlist"/>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p>
        </w:tc>
        <w:tc>
          <w:tcPr>
            <w:tcW w:w="3651" w:type="dxa"/>
            <w:tcBorders>
              <w:right w:val="single" w:sz="18" w:space="0" w:color="auto"/>
            </w:tcBorders>
            <w:noWrap/>
            <w:hideMark/>
          </w:tcPr>
          <w:p w:rsidR="00037F6E" w:rsidRPr="00214E11"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214E11">
              <w:rPr>
                <w:rFonts w:eastAsia="Times New Roman" w:cs="Arial"/>
                <w:b/>
                <w:lang w:eastAsia="pl-PL"/>
              </w:rPr>
              <w:t>Słabe strony:</w:t>
            </w:r>
          </w:p>
          <w:p w:rsidR="00037F6E" w:rsidRPr="00214E11" w:rsidRDefault="00037F6E" w:rsidP="00A42C4C">
            <w:pPr>
              <w:pStyle w:val="Akapitzlist"/>
              <w:numPr>
                <w:ilvl w:val="0"/>
                <w:numId w:val="13"/>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214E11">
              <w:rPr>
                <w:rFonts w:eastAsia="Times New Roman" w:cs="Arial"/>
                <w:lang w:eastAsia="pl-PL"/>
              </w:rPr>
              <w:t>niezadawalający odsetek ludności korzystającej z sieci wodociągowej 83,2 % (</w:t>
            </w:r>
            <w:r>
              <w:rPr>
                <w:rFonts w:eastAsia="Times New Roman" w:cs="Arial"/>
                <w:lang w:eastAsia="pl-PL"/>
              </w:rPr>
              <w:t xml:space="preserve">niższy niż średni wskaźnik </w:t>
            </w:r>
            <w:r w:rsidRPr="00214E11">
              <w:rPr>
                <w:rFonts w:eastAsia="Times New Roman" w:cs="Arial"/>
                <w:lang w:eastAsia="pl-PL"/>
              </w:rPr>
              <w:t>88,1%</w:t>
            </w:r>
            <w:r>
              <w:rPr>
                <w:rFonts w:eastAsia="Times New Roman" w:cs="Arial"/>
                <w:lang w:eastAsia="pl-PL"/>
              </w:rPr>
              <w:t xml:space="preserve"> w powiecie</w:t>
            </w:r>
            <w:r w:rsidRPr="00214E11">
              <w:rPr>
                <w:rFonts w:eastAsia="Times New Roman" w:cs="Arial"/>
                <w:lang w:eastAsia="pl-PL"/>
              </w:rPr>
              <w:t xml:space="preserve"> łosicki</w:t>
            </w:r>
            <w:r>
              <w:rPr>
                <w:rFonts w:eastAsia="Times New Roman" w:cs="Arial"/>
                <w:lang w:eastAsia="pl-PL"/>
              </w:rPr>
              <w:t>m</w:t>
            </w:r>
            <w:r w:rsidRPr="00214E11">
              <w:rPr>
                <w:rFonts w:eastAsia="Times New Roman" w:cs="Arial"/>
                <w:lang w:eastAsia="pl-PL"/>
              </w:rPr>
              <w:t>),</w:t>
            </w:r>
          </w:p>
          <w:p w:rsidR="00037F6E" w:rsidRDefault="00037F6E" w:rsidP="00A42C4C">
            <w:pPr>
              <w:pStyle w:val="Akapitzlist"/>
              <w:numPr>
                <w:ilvl w:val="0"/>
                <w:numId w:val="14"/>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eastAsia="Times New Roman" w:cs="Arial"/>
                <w:lang w:eastAsia="pl-PL"/>
              </w:rPr>
              <w:t>brak kompleksowego uporządkowania systemu zbierania i oczyszczania ścieków sanitarnych,</w:t>
            </w:r>
          </w:p>
          <w:p w:rsidR="00037F6E" w:rsidRPr="00214E11" w:rsidRDefault="00037F6E" w:rsidP="00A42C4C">
            <w:pPr>
              <w:pStyle w:val="Akapitzlist"/>
              <w:numPr>
                <w:ilvl w:val="0"/>
                <w:numId w:val="14"/>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eastAsia="Times New Roman" w:cs="Arial"/>
                <w:lang w:eastAsia="pl-PL"/>
              </w:rPr>
              <w:t>możliwe występowanie spływów obszarowych zanieczyszczeń z rolnictwa,</w:t>
            </w:r>
          </w:p>
          <w:p w:rsidR="00037F6E" w:rsidRPr="00214E11" w:rsidRDefault="00037F6E" w:rsidP="00A42C4C">
            <w:pPr>
              <w:pStyle w:val="Akapitzlist"/>
              <w:numPr>
                <w:ilvl w:val="0"/>
                <w:numId w:val="14"/>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eastAsia="Times New Roman" w:cs="Arial"/>
                <w:lang w:eastAsia="pl-PL"/>
              </w:rPr>
              <w:t xml:space="preserve">dalsze </w:t>
            </w:r>
            <w:r w:rsidRPr="00214E11">
              <w:rPr>
                <w:rFonts w:eastAsia="Times New Roman" w:cs="Arial"/>
                <w:lang w:eastAsia="pl-PL"/>
              </w:rPr>
              <w:t xml:space="preserve">wykorzystywane przez </w:t>
            </w:r>
            <w:r>
              <w:rPr>
                <w:rFonts w:eastAsia="Times New Roman" w:cs="Arial"/>
                <w:lang w:eastAsia="pl-PL"/>
              </w:rPr>
              <w:t>znaczną część mieszkańców ogrzewania</w:t>
            </w:r>
            <w:r w:rsidRPr="00214E11">
              <w:rPr>
                <w:rFonts w:eastAsia="Times New Roman" w:cs="Arial"/>
                <w:lang w:eastAsia="pl-PL"/>
              </w:rPr>
              <w:t xml:space="preserve"> węglowe</w:t>
            </w:r>
            <w:r>
              <w:rPr>
                <w:rFonts w:eastAsia="Times New Roman" w:cs="Arial"/>
                <w:lang w:eastAsia="pl-PL"/>
              </w:rPr>
              <w:t>go</w:t>
            </w:r>
            <w:r w:rsidRPr="00214E11">
              <w:rPr>
                <w:rFonts w:eastAsia="Times New Roman" w:cs="Arial"/>
                <w:lang w:eastAsia="pl-PL"/>
              </w:rPr>
              <w:t>,</w:t>
            </w:r>
            <w:r>
              <w:rPr>
                <w:rFonts w:eastAsia="Times New Roman" w:cs="Arial"/>
                <w:lang w:eastAsia="pl-PL"/>
              </w:rPr>
              <w:t xml:space="preserve"> powodującego zanieczyszczenie powietrza</w:t>
            </w:r>
          </w:p>
          <w:p w:rsidR="00037F6E" w:rsidRDefault="00037F6E" w:rsidP="00A42C4C">
            <w:pPr>
              <w:pStyle w:val="Akapitzlist"/>
              <w:numPr>
                <w:ilvl w:val="0"/>
                <w:numId w:val="14"/>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214E11">
              <w:rPr>
                <w:rFonts w:eastAsia="Times New Roman" w:cs="Arial"/>
                <w:lang w:eastAsia="pl-PL"/>
              </w:rPr>
              <w:t xml:space="preserve">brak </w:t>
            </w:r>
            <w:proofErr w:type="spellStart"/>
            <w:r w:rsidRPr="00214E11">
              <w:rPr>
                <w:rFonts w:eastAsia="Times New Roman" w:cs="Arial"/>
                <w:lang w:eastAsia="pl-PL"/>
              </w:rPr>
              <w:t>zdigitalizowania</w:t>
            </w:r>
            <w:proofErr w:type="spellEnd"/>
            <w:r w:rsidRPr="00214E11">
              <w:rPr>
                <w:rFonts w:eastAsia="Times New Roman" w:cs="Arial"/>
                <w:lang w:eastAsia="pl-PL"/>
              </w:rPr>
              <w:t xml:space="preserve"> zasobów,</w:t>
            </w:r>
          </w:p>
          <w:p w:rsidR="00037F6E" w:rsidRDefault="00037F6E" w:rsidP="00A42C4C">
            <w:pPr>
              <w:pStyle w:val="Akapitzlist"/>
              <w:numPr>
                <w:ilvl w:val="0"/>
                <w:numId w:val="14"/>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eastAsia="Times New Roman" w:cs="Arial"/>
                <w:lang w:eastAsia="pl-PL"/>
              </w:rPr>
              <w:t>występująca emisja punktowa CO2,</w:t>
            </w:r>
          </w:p>
          <w:p w:rsidR="00037F6E" w:rsidRDefault="00037F6E" w:rsidP="00A42C4C">
            <w:pPr>
              <w:pStyle w:val="Akapitzlist"/>
              <w:numPr>
                <w:ilvl w:val="0"/>
                <w:numId w:val="14"/>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eastAsia="Times New Roman" w:cs="Arial"/>
                <w:lang w:eastAsia="pl-PL"/>
              </w:rPr>
              <w:t xml:space="preserve">zanieczyszczenie wód, m.in. zawiesina na rzece Bug, </w:t>
            </w:r>
          </w:p>
          <w:p w:rsidR="00037F6E" w:rsidRPr="00313D50" w:rsidRDefault="00037F6E" w:rsidP="00A42C4C">
            <w:pPr>
              <w:pStyle w:val="Akapitzlist"/>
              <w:numPr>
                <w:ilvl w:val="0"/>
                <w:numId w:val="14"/>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cs="Arial"/>
              </w:rPr>
              <w:t>niski poziom świadomości ekologicznej</w:t>
            </w:r>
            <w:r w:rsidRPr="00214E11">
              <w:rPr>
                <w:rFonts w:cs="Arial"/>
              </w:rPr>
              <w:t xml:space="preserve"> mieszkańców,</w:t>
            </w:r>
          </w:p>
          <w:p w:rsidR="00313D50" w:rsidRPr="00214E11" w:rsidRDefault="00313D50" w:rsidP="00A42C4C">
            <w:pPr>
              <w:pStyle w:val="Akapitzlist"/>
              <w:numPr>
                <w:ilvl w:val="0"/>
                <w:numId w:val="14"/>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cs="Arial"/>
              </w:rPr>
              <w:t xml:space="preserve">brak zgodnych z prawem kąpielisk </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single" w:sz="18" w:space="0" w:color="auto"/>
              <w:right w:val="none" w:sz="0" w:space="0" w:color="auto"/>
            </w:tcBorders>
            <w:noWrap/>
            <w:textDirection w:val="btLr"/>
            <w:vAlign w:val="center"/>
            <w:hideMark/>
          </w:tcPr>
          <w:p w:rsidR="00037F6E" w:rsidRPr="00EE135E" w:rsidRDefault="00037F6E" w:rsidP="00FC4DEC">
            <w:pPr>
              <w:ind w:left="113" w:right="113"/>
              <w:jc w:val="center"/>
              <w:rPr>
                <w:rFonts w:eastAsia="Times New Roman" w:cs="Arial"/>
                <w:color w:val="auto"/>
                <w:lang w:eastAsia="pl-PL"/>
              </w:rPr>
            </w:pPr>
            <w:r w:rsidRPr="00EE135E">
              <w:rPr>
                <w:rFonts w:eastAsia="Times New Roman" w:cs="Arial"/>
                <w:color w:val="auto"/>
                <w:lang w:eastAsia="pl-PL"/>
              </w:rPr>
              <w:lastRenderedPageBreak/>
              <w:t>Zewnętrzne</w:t>
            </w:r>
          </w:p>
        </w:tc>
        <w:tc>
          <w:tcPr>
            <w:tcW w:w="3954" w:type="dxa"/>
            <w:tcBorders>
              <w:bottom w:val="single" w:sz="18" w:space="0" w:color="auto"/>
            </w:tcBorders>
            <w:noWrap/>
            <w:hideMark/>
          </w:tcPr>
          <w:p w:rsidR="00037F6E" w:rsidRPr="00272A74"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272A74">
              <w:rPr>
                <w:rFonts w:eastAsia="Times New Roman" w:cs="Arial"/>
                <w:b/>
                <w:lang w:eastAsia="pl-PL"/>
              </w:rPr>
              <w:t>Szanse:</w:t>
            </w:r>
          </w:p>
          <w:p w:rsidR="00037F6E" w:rsidRPr="00272A74"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eastAsia="Times New Roman" w:cs="Arial"/>
                <w:lang w:eastAsia="pl-PL"/>
              </w:rPr>
              <w:t xml:space="preserve">ograniczenie niskiej emisji, np. </w:t>
            </w:r>
            <w:r>
              <w:rPr>
                <w:rFonts w:eastAsia="Times New Roman" w:cs="Arial"/>
                <w:lang w:eastAsia="pl-PL"/>
              </w:rPr>
              <w:t xml:space="preserve">kontynuacja działań termo modernizacyjnych oraz </w:t>
            </w:r>
            <w:r w:rsidRPr="00272A74">
              <w:rPr>
                <w:rFonts w:eastAsia="Times New Roman" w:cs="Arial"/>
                <w:lang w:eastAsia="pl-PL"/>
              </w:rPr>
              <w:t>edukacja ekologiczna mieszkańców,</w:t>
            </w:r>
          </w:p>
          <w:p w:rsidR="00037F6E" w:rsidRPr="00272A74"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eastAsia="Times New Roman" w:cs="Arial"/>
                <w:lang w:eastAsia="pl-PL"/>
              </w:rPr>
              <w:t>poprawa stanu wód powierzchniowych,</w:t>
            </w:r>
          </w:p>
          <w:p w:rsidR="00037F6E" w:rsidRPr="00272A74"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cs="Arial"/>
              </w:rPr>
              <w:t xml:space="preserve">rozwój rolnictwa ekologicznego - </w:t>
            </w:r>
            <w:r w:rsidRPr="00272A74">
              <w:rPr>
                <w:rFonts w:eastAsia="Times New Roman" w:cs="Arial"/>
                <w:lang w:eastAsia="pl-PL"/>
              </w:rPr>
              <w:t>promocja zdrowej żywości oraz ekologicznych upraw,</w:t>
            </w:r>
          </w:p>
          <w:p w:rsidR="00037F6E" w:rsidRPr="00272A74"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eastAsia="Times New Roman" w:cs="Arial"/>
                <w:lang w:eastAsia="pl-PL"/>
              </w:rPr>
              <w:t>możliwość uzyskania dofinansowania z NFOŚiGW w ramach programu „Racjonalna Gospodarka Odpadami” na projekty z zakresu selektywnej zbiórki odpadów i gospodarowania odpadami,</w:t>
            </w:r>
          </w:p>
          <w:p w:rsidR="00037F6E" w:rsidRPr="00272A74"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eastAsia="Times New Roman" w:cs="Arial"/>
                <w:lang w:eastAsia="pl-PL"/>
              </w:rPr>
              <w:t>zwiększenie poziomu wykorzystania odnawialnych źródeł energii: słonecznej, wiatrowej, wodnej, wodorowej</w:t>
            </w:r>
            <w:r>
              <w:rPr>
                <w:rFonts w:eastAsia="Times New Roman" w:cs="Arial"/>
                <w:lang w:eastAsia="pl-PL"/>
              </w:rPr>
              <w:t xml:space="preserve"> w Gminie</w:t>
            </w:r>
          </w:p>
          <w:p w:rsidR="00037F6E" w:rsidRPr="00272A74"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eastAsia="Times New Roman" w:cs="Arial"/>
                <w:lang w:eastAsia="pl-PL"/>
              </w:rPr>
              <w:t xml:space="preserve">ograniczenie stosowania przez rolników chemicznych środków ochrony roślin - </w:t>
            </w:r>
            <w:r w:rsidRPr="00272A74">
              <w:rPr>
                <w:rFonts w:cs="Arial"/>
                <w:i/>
              </w:rPr>
              <w:t>„</w:t>
            </w:r>
            <w:r w:rsidRPr="00272A74">
              <w:rPr>
                <w:rFonts w:cs="Arial"/>
              </w:rPr>
              <w:t>Program działań mających na celu zmniejszenie zanieczyszczenia wód azotanami pochodzącymi ze źródeł rolniczych oraz zapobieganie dalszemu zanieczyszczeniu” – wdrożenie programu,</w:t>
            </w:r>
          </w:p>
          <w:p w:rsidR="00037F6E" w:rsidRPr="00272A74"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cs="Arial"/>
              </w:rPr>
              <w:t>poprawa jakości powietrza poprzez działania mające ograniczać niską emisję – poprawa efektywności wytwarzania i dystrybucji ciepła, uzdatnianie wody,</w:t>
            </w:r>
          </w:p>
          <w:p w:rsidR="00037F6E" w:rsidRPr="00272A74"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cs="Arial"/>
              </w:rPr>
              <w:t>udzielanie wsparcia finansowego do wymiany źródeł ciepła,</w:t>
            </w:r>
          </w:p>
          <w:p w:rsidR="00037F6E" w:rsidRPr="00272A74"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cs="Arial"/>
              </w:rPr>
              <w:t>zwiększenie świadomości ekologicznej mieszkańców dzięki kampaniom ogólnopolskim i lokalnym,</w:t>
            </w:r>
          </w:p>
          <w:p w:rsidR="00037F6E" w:rsidRPr="00092B59"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cs="Arial"/>
              </w:rPr>
              <w:t>wykorzystanie walorów przyrodniczych Gminy dla rozwoju usług turystycznych,</w:t>
            </w:r>
          </w:p>
        </w:tc>
        <w:tc>
          <w:tcPr>
            <w:tcW w:w="3651" w:type="dxa"/>
            <w:tcBorders>
              <w:bottom w:val="single" w:sz="18" w:space="0" w:color="auto"/>
              <w:right w:val="single" w:sz="18" w:space="0" w:color="auto"/>
            </w:tcBorders>
            <w:noWrap/>
            <w:hideMark/>
          </w:tcPr>
          <w:p w:rsidR="00037F6E" w:rsidRPr="00272A74"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272A74">
              <w:rPr>
                <w:rFonts w:eastAsia="Times New Roman" w:cs="Arial"/>
                <w:b/>
                <w:lang w:eastAsia="pl-PL"/>
              </w:rPr>
              <w:t>Zagrożenia:</w:t>
            </w:r>
          </w:p>
          <w:p w:rsidR="00037F6E" w:rsidRPr="00E02AE7" w:rsidRDefault="00037F6E" w:rsidP="00A42C4C">
            <w:pPr>
              <w:pStyle w:val="Akapitzlist"/>
              <w:numPr>
                <w:ilvl w:val="0"/>
                <w:numId w:val="14"/>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E02AE7">
              <w:rPr>
                <w:rFonts w:eastAsia="Times New Roman" w:cs="Arial"/>
                <w:lang w:eastAsia="pl-PL"/>
              </w:rPr>
              <w:t xml:space="preserve">zwiększenie zanieczyszczenia powietrza i emisji ponadnormatywnego hałasu, </w:t>
            </w:r>
            <w:r w:rsidR="00506EF2">
              <w:rPr>
                <w:rFonts w:eastAsia="Times New Roman" w:cs="Arial"/>
                <w:lang w:eastAsia="pl-PL"/>
              </w:rPr>
              <w:br/>
            </w:r>
            <w:r w:rsidRPr="00E02AE7">
              <w:rPr>
                <w:rFonts w:eastAsia="Times New Roman" w:cs="Arial"/>
                <w:lang w:eastAsia="pl-PL"/>
              </w:rPr>
              <w:t xml:space="preserve">w przypadku braku </w:t>
            </w:r>
            <w:r>
              <w:rPr>
                <w:rFonts w:eastAsia="Times New Roman" w:cs="Arial"/>
                <w:lang w:eastAsia="pl-PL"/>
              </w:rPr>
              <w:t>inwestycji w infrastrukturę drogową</w:t>
            </w:r>
          </w:p>
          <w:p w:rsidR="00037F6E" w:rsidRDefault="00037F6E" w:rsidP="00A42C4C">
            <w:pPr>
              <w:pStyle w:val="Akapitzlist"/>
              <w:numPr>
                <w:ilvl w:val="0"/>
                <w:numId w:val="14"/>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 xml:space="preserve">utrzymujący się brak pełnego uregulowania gospodarki </w:t>
            </w:r>
            <w:proofErr w:type="spellStart"/>
            <w:r>
              <w:rPr>
                <w:rFonts w:eastAsia="Times New Roman" w:cs="Arial"/>
                <w:lang w:eastAsia="pl-PL"/>
              </w:rPr>
              <w:t>wodno</w:t>
            </w:r>
            <w:proofErr w:type="spellEnd"/>
            <w:r>
              <w:rPr>
                <w:rFonts w:eastAsia="Times New Roman" w:cs="Arial"/>
                <w:lang w:eastAsia="pl-PL"/>
              </w:rPr>
              <w:t xml:space="preserve"> – ściekowej </w:t>
            </w:r>
            <w:r w:rsidRPr="00E02AE7">
              <w:rPr>
                <w:rFonts w:eastAsia="Times New Roman" w:cs="Arial"/>
                <w:lang w:eastAsia="pl-PL"/>
              </w:rPr>
              <w:t xml:space="preserve">w Gminie może wpływać niekorzystnie na stan czystości rzek, wód podziemnych i gleb </w:t>
            </w:r>
          </w:p>
          <w:p w:rsidR="00037F6E" w:rsidRPr="00272A74" w:rsidRDefault="00037F6E" w:rsidP="00A42C4C">
            <w:pPr>
              <w:pStyle w:val="Akapitzlist"/>
              <w:numPr>
                <w:ilvl w:val="0"/>
                <w:numId w:val="14"/>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eastAsia="Times New Roman" w:cs="Arial"/>
                <w:lang w:eastAsia="pl-PL"/>
              </w:rPr>
              <w:t>zanieczyszczenie wód gruntowych przez związki azotowe z terenów gospodarstw rolnych, związane z wykorzystywaniem nawozów</w:t>
            </w:r>
          </w:p>
          <w:p w:rsidR="00037F6E" w:rsidRPr="00272A74" w:rsidRDefault="00037F6E" w:rsidP="00A42C4C">
            <w:pPr>
              <w:pStyle w:val="Akapitzlist"/>
              <w:numPr>
                <w:ilvl w:val="0"/>
                <w:numId w:val="16"/>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cs="Arial"/>
              </w:rPr>
              <w:t>zmiany klimatyczne powodujące ryzyko wystąpienia powodz</w:t>
            </w:r>
            <w:r w:rsidRPr="00272A74">
              <w:rPr>
                <w:rFonts w:eastAsia="Times New Roman" w:cs="Arial"/>
                <w:lang w:eastAsia="pl-PL"/>
              </w:rPr>
              <w:t>i</w:t>
            </w:r>
            <w:r w:rsidRPr="00272A74">
              <w:rPr>
                <w:rFonts w:cs="Arial"/>
              </w:rPr>
              <w:t>,</w:t>
            </w:r>
          </w:p>
          <w:p w:rsidR="00037F6E" w:rsidRPr="00272A74" w:rsidRDefault="00037F6E" w:rsidP="00A42C4C">
            <w:pPr>
              <w:pStyle w:val="Akapitzlist"/>
              <w:numPr>
                <w:ilvl w:val="0"/>
                <w:numId w:val="16"/>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72A74">
              <w:rPr>
                <w:rFonts w:cs="Arial"/>
              </w:rPr>
              <w:t>zagrożenie zanieczyszczenia wód powierzchniowych i gruntowych w wyniku wykorzystywania często nieszczelnych zbiorników bezodpływowych.</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top w:val="single" w:sz="2" w:space="0" w:color="7F7F7F" w:themeColor="text1" w:themeTint="80"/>
              <w:left w:val="single" w:sz="18" w:space="0" w:color="auto"/>
              <w:bottom w:val="single" w:sz="4" w:space="0" w:color="auto"/>
            </w:tcBorders>
            <w:shd w:val="clear" w:color="auto" w:fill="auto"/>
            <w:noWrap/>
            <w:vAlign w:val="center"/>
            <w:hideMark/>
          </w:tcPr>
          <w:p w:rsidR="00037F6E" w:rsidRPr="00D1701B" w:rsidRDefault="00037F6E" w:rsidP="00FC4DEC">
            <w:pPr>
              <w:jc w:val="center"/>
              <w:rPr>
                <w:rFonts w:eastAsia="Times New Roman" w:cs="Arial"/>
                <w:color w:val="auto"/>
                <w:lang w:eastAsia="pl-PL"/>
              </w:rPr>
            </w:pPr>
            <w:r w:rsidRPr="00D1701B">
              <w:rPr>
                <w:color w:val="auto"/>
              </w:rPr>
              <w:t>Ludność i procesy demograficzne, kapitał społeczny</w:t>
            </w:r>
          </w:p>
        </w:tc>
        <w:tc>
          <w:tcPr>
            <w:tcW w:w="3962" w:type="dxa"/>
            <w:gridSpan w:val="2"/>
            <w:shd w:val="clear" w:color="auto" w:fill="4F81BD" w:themeFill="accent1"/>
            <w:noWrap/>
            <w:vAlign w:val="center"/>
            <w:hideMark/>
          </w:tcPr>
          <w:p w:rsidR="00037F6E" w:rsidRPr="00D1701B" w:rsidRDefault="00037F6E" w:rsidP="00FC4DEC">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D1701B">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037F6E" w:rsidRPr="00D1701B" w:rsidRDefault="00037F6E" w:rsidP="00FC4DEC">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D1701B">
              <w:rPr>
                <w:rFonts w:eastAsia="Times New Roman" w:cs="Arial"/>
                <w:b/>
                <w:lang w:eastAsia="pl-PL"/>
              </w:rPr>
              <w:t>Negatywne</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auto"/>
              <w:left w:val="single" w:sz="18" w:space="0" w:color="auto"/>
            </w:tcBorders>
            <w:noWrap/>
            <w:textDirection w:val="btLr"/>
            <w:vAlign w:val="center"/>
            <w:hideMark/>
          </w:tcPr>
          <w:p w:rsidR="00037F6E" w:rsidRPr="00BA4EE6" w:rsidRDefault="00037F6E" w:rsidP="00FC4DEC">
            <w:pPr>
              <w:ind w:left="113" w:right="113"/>
              <w:jc w:val="center"/>
              <w:rPr>
                <w:rFonts w:eastAsia="Times New Roman" w:cs="Arial"/>
                <w:color w:val="auto"/>
                <w:lang w:eastAsia="pl-PL"/>
              </w:rPr>
            </w:pPr>
            <w:r w:rsidRPr="00BA4EE6">
              <w:rPr>
                <w:rFonts w:eastAsia="Times New Roman" w:cs="Arial"/>
                <w:color w:val="auto"/>
                <w:lang w:eastAsia="pl-PL"/>
              </w:rPr>
              <w:lastRenderedPageBreak/>
              <w:t>Wewnętrzne</w:t>
            </w:r>
          </w:p>
        </w:tc>
        <w:tc>
          <w:tcPr>
            <w:tcW w:w="3962" w:type="dxa"/>
            <w:gridSpan w:val="2"/>
            <w:noWrap/>
            <w:hideMark/>
          </w:tcPr>
          <w:p w:rsidR="00037F6E" w:rsidRPr="00BA4EE6"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BA4EE6">
              <w:rPr>
                <w:rFonts w:eastAsia="Times New Roman" w:cs="Arial"/>
                <w:b/>
                <w:lang w:eastAsia="pl-PL"/>
              </w:rPr>
              <w:t>Mocne strony:</w:t>
            </w:r>
          </w:p>
          <w:p w:rsidR="00037F6E" w:rsidRPr="00BA4EE6" w:rsidRDefault="00037F6E" w:rsidP="00A42C4C">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BA4EE6">
              <w:rPr>
                <w:rFonts w:eastAsia="Times New Roman" w:cs="Arial"/>
                <w:lang w:eastAsia="pl-PL"/>
              </w:rPr>
              <w:t>korzystna struktura demograficzna, procent osób w wieku produkcyjnym – 62%,</w:t>
            </w:r>
          </w:p>
          <w:p w:rsidR="00037F6E" w:rsidRPr="00BA4EE6" w:rsidRDefault="00037F6E" w:rsidP="00A42C4C">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 xml:space="preserve">korzystny </w:t>
            </w:r>
            <w:r w:rsidRPr="00BA4EE6">
              <w:rPr>
                <w:rFonts w:eastAsia="Times New Roman" w:cs="Arial"/>
                <w:lang w:eastAsia="pl-PL"/>
              </w:rPr>
              <w:t>wskaźnik feminizacji – 51%,</w:t>
            </w:r>
          </w:p>
          <w:p w:rsidR="00037F6E" w:rsidRPr="00BA4EE6" w:rsidRDefault="00037F6E" w:rsidP="00A42C4C">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BA4EE6">
              <w:rPr>
                <w:rFonts w:eastAsia="Times New Roman" w:cs="Arial"/>
                <w:lang w:eastAsia="pl-PL"/>
              </w:rPr>
              <w:t xml:space="preserve">funkcjonowanie organizacji pozarządowych wpierających rozwój </w:t>
            </w:r>
            <w:r>
              <w:rPr>
                <w:rFonts w:eastAsia="Times New Roman" w:cs="Arial"/>
                <w:lang w:eastAsia="pl-PL"/>
              </w:rPr>
              <w:t>społeczno-gospodarczy</w:t>
            </w:r>
            <w:r w:rsidRPr="00BA4EE6">
              <w:rPr>
                <w:rFonts w:eastAsia="Times New Roman" w:cs="Arial"/>
                <w:lang w:eastAsia="pl-PL"/>
              </w:rPr>
              <w:t xml:space="preserve"> Gminy Sarnaki,</w:t>
            </w:r>
          </w:p>
          <w:p w:rsidR="00037F6E" w:rsidRPr="00BA4EE6" w:rsidRDefault="00037F6E" w:rsidP="00A42C4C">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wystarczająca liczba dobrze</w:t>
            </w:r>
            <w:r w:rsidRPr="00BA4EE6">
              <w:rPr>
                <w:rFonts w:eastAsia="Times New Roman" w:cs="Arial"/>
                <w:lang w:eastAsia="pl-PL"/>
              </w:rPr>
              <w:t xml:space="preserve"> funkcjonujących szkół podstawowych, z rozwiniętym zapleczem dydaktycznym,</w:t>
            </w:r>
          </w:p>
          <w:p w:rsidR="00037F6E" w:rsidRPr="00BA4EE6" w:rsidRDefault="00037F6E" w:rsidP="00A42C4C">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funkcjonowanie</w:t>
            </w:r>
            <w:r w:rsidRPr="00BA4EE6">
              <w:rPr>
                <w:rFonts w:eastAsia="Times New Roman" w:cs="Arial"/>
                <w:lang w:eastAsia="pl-PL"/>
              </w:rPr>
              <w:t xml:space="preserve"> przedszkoli,</w:t>
            </w:r>
          </w:p>
          <w:p w:rsidR="00037F6E" w:rsidRPr="00BA4EE6" w:rsidRDefault="00037F6E" w:rsidP="00A42C4C">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BA4EE6">
              <w:rPr>
                <w:rFonts w:eastAsia="Times New Roman" w:cs="Arial"/>
                <w:lang w:eastAsia="pl-PL"/>
              </w:rPr>
              <w:t>i</w:t>
            </w:r>
            <w:r>
              <w:rPr>
                <w:rFonts w:eastAsia="Times New Roman" w:cs="Arial"/>
                <w:lang w:eastAsia="pl-PL"/>
              </w:rPr>
              <w:t>stniejąca i</w:t>
            </w:r>
            <w:r w:rsidRPr="00BA4EE6">
              <w:rPr>
                <w:rFonts w:eastAsia="Times New Roman" w:cs="Arial"/>
                <w:lang w:eastAsia="pl-PL"/>
              </w:rPr>
              <w:t>nfrastruktura sportowa (boisko wielofunkcyjne, siłownie zewnętrzne, ścieżki biegowe i rowerowe),</w:t>
            </w:r>
          </w:p>
          <w:p w:rsidR="00037F6E" w:rsidRPr="00BA4EE6" w:rsidRDefault="00037F6E" w:rsidP="00A42C4C">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dość aktywne</w:t>
            </w:r>
            <w:r w:rsidRPr="00BA4EE6">
              <w:rPr>
                <w:rFonts w:eastAsia="Times New Roman" w:cs="Arial"/>
                <w:lang w:eastAsia="pl-PL"/>
              </w:rPr>
              <w:t xml:space="preserve"> życie społeczne – </w:t>
            </w:r>
            <w:r w:rsidRPr="00BA4EE6">
              <w:rPr>
                <w:rFonts w:eastAsia="Times New Roman"/>
                <w:lang w:eastAsia="pl-PL"/>
              </w:rPr>
              <w:t>Uczniowski Ludowy Klub Sportowy</w:t>
            </w:r>
            <w:r w:rsidRPr="00BA4EE6">
              <w:rPr>
                <w:rFonts w:eastAsia="Times New Roman" w:cs="Arial"/>
                <w:lang w:eastAsia="pl-PL"/>
              </w:rPr>
              <w:t xml:space="preserve">, </w:t>
            </w:r>
            <w:r w:rsidRPr="00BA4EE6">
              <w:t>Sarnacka Liga Halowa oraz turniej siatkówki, organizowany corocznie Festyn Nadbużański, Golgota Młodych, Biesiada Konna,</w:t>
            </w:r>
          </w:p>
          <w:p w:rsidR="00037F6E" w:rsidRDefault="00037F6E" w:rsidP="00A42C4C">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 xml:space="preserve">dość dobrze rozwinięte społeczeństwo obywatelski - </w:t>
            </w:r>
            <w:r w:rsidRPr="00BA4EE6">
              <w:rPr>
                <w:rFonts w:eastAsia="Times New Roman" w:cs="Arial"/>
                <w:lang w:eastAsia="pl-PL"/>
              </w:rPr>
              <w:t xml:space="preserve">frekwencja w wyborach samorządowych w roku 2018 wyższa od wojewódzkiej i krajowej – </w:t>
            </w:r>
            <w:r>
              <w:t>55,47%</w:t>
            </w:r>
            <w:r w:rsidRPr="00BA4EE6">
              <w:rPr>
                <w:rFonts w:eastAsia="Times New Roman" w:cs="Arial"/>
                <w:lang w:eastAsia="pl-PL"/>
              </w:rPr>
              <w:t xml:space="preserve"> (51,62% Mazowsze, 48,83% Polska),</w:t>
            </w:r>
          </w:p>
          <w:p w:rsidR="00037F6E" w:rsidRDefault="00037F6E" w:rsidP="00A42C4C">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satysfakcjonujący poziom zdawalności egzaminów, zbliżony do średniej dla powiatu łosickiego, województwa mazowieckiego oraz dla całej Polski,</w:t>
            </w:r>
          </w:p>
          <w:p w:rsidR="00037F6E" w:rsidRPr="00BA4EE6" w:rsidRDefault="00037F6E" w:rsidP="00A42C4C">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funkcjonowanie Dziennego</w:t>
            </w:r>
            <w:r w:rsidRPr="000501AC">
              <w:rPr>
                <w:rFonts w:eastAsia="Times New Roman" w:cs="Arial"/>
                <w:lang w:eastAsia="pl-PL"/>
              </w:rPr>
              <w:t xml:space="preserve"> Dom "Senior+"</w:t>
            </w:r>
            <w:r>
              <w:rPr>
                <w:rFonts w:eastAsia="Times New Roman" w:cs="Arial"/>
                <w:lang w:eastAsia="pl-PL"/>
              </w:rPr>
              <w:t xml:space="preserve"> – zajęcia dla seniorów wraz z zapewnionym transportem,</w:t>
            </w:r>
          </w:p>
        </w:tc>
        <w:tc>
          <w:tcPr>
            <w:tcW w:w="3651" w:type="dxa"/>
            <w:tcBorders>
              <w:right w:val="single" w:sz="18" w:space="0" w:color="auto"/>
            </w:tcBorders>
            <w:noWrap/>
            <w:hideMark/>
          </w:tcPr>
          <w:p w:rsidR="00037F6E" w:rsidRPr="00BA4EE6"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BA4EE6">
              <w:rPr>
                <w:rFonts w:eastAsia="Times New Roman" w:cs="Arial"/>
                <w:b/>
                <w:lang w:eastAsia="pl-PL"/>
              </w:rPr>
              <w:t>Słabe strony:</w:t>
            </w:r>
          </w:p>
          <w:p w:rsidR="00037F6E" w:rsidRPr="000501AC" w:rsidRDefault="00037F6E" w:rsidP="00A42C4C">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niska</w:t>
            </w:r>
            <w:r w:rsidRPr="000501AC">
              <w:rPr>
                <w:rFonts w:eastAsia="Times New Roman" w:cs="Arial"/>
                <w:lang w:eastAsia="pl-PL"/>
              </w:rPr>
              <w:t xml:space="preserve"> gęstość zaludnienia 25osób/km</w:t>
            </w:r>
            <w:r w:rsidRPr="000501AC">
              <w:rPr>
                <w:rFonts w:eastAsia="Times New Roman" w:cs="Arial"/>
                <w:vertAlign w:val="superscript"/>
                <w:lang w:eastAsia="pl-PL"/>
              </w:rPr>
              <w:t>2</w:t>
            </w:r>
            <w:r>
              <w:rPr>
                <w:rFonts w:eastAsia="Times New Roman" w:cs="Arial"/>
                <w:lang w:eastAsia="pl-PL"/>
              </w:rPr>
              <w:t>wobec średniej dla powiatu, regionu i kraju (p</w:t>
            </w:r>
            <w:r w:rsidRPr="000501AC">
              <w:rPr>
                <w:rFonts w:eastAsia="Times New Roman" w:cs="Arial"/>
                <w:lang w:eastAsia="pl-PL"/>
              </w:rPr>
              <w:t>owiat łosicki40 osób/km</w:t>
            </w:r>
            <w:r w:rsidRPr="000501AC">
              <w:rPr>
                <w:rFonts w:eastAsia="Times New Roman" w:cs="Arial"/>
                <w:vertAlign w:val="superscript"/>
                <w:lang w:eastAsia="pl-PL"/>
              </w:rPr>
              <w:t>2</w:t>
            </w:r>
            <w:r w:rsidRPr="000501AC">
              <w:rPr>
                <w:rFonts w:eastAsia="Times New Roman" w:cs="Arial"/>
                <w:lang w:eastAsia="pl-PL"/>
              </w:rPr>
              <w:t>, Mazowsze 149 osób/km</w:t>
            </w:r>
            <w:r w:rsidRPr="000501AC">
              <w:rPr>
                <w:rFonts w:eastAsia="Times New Roman" w:cs="Arial"/>
                <w:vertAlign w:val="superscript"/>
                <w:lang w:eastAsia="pl-PL"/>
              </w:rPr>
              <w:t>2</w:t>
            </w:r>
            <w:r w:rsidRPr="000501AC">
              <w:rPr>
                <w:rFonts w:eastAsia="Times New Roman" w:cs="Arial"/>
                <w:lang w:eastAsia="pl-PL"/>
              </w:rPr>
              <w:t>),</w:t>
            </w:r>
          </w:p>
          <w:p w:rsidR="00037F6E" w:rsidRPr="000501AC" w:rsidRDefault="00037F6E" w:rsidP="00A42C4C">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0501AC">
              <w:rPr>
                <w:rFonts w:eastAsia="Times New Roman" w:cs="Arial"/>
                <w:lang w:eastAsia="pl-PL"/>
              </w:rPr>
              <w:t>systematycznie zmniejszająca się liczba mieszkańców</w:t>
            </w:r>
            <w:r>
              <w:rPr>
                <w:rFonts w:eastAsia="Times New Roman" w:cs="Arial"/>
                <w:lang w:eastAsia="pl-PL"/>
              </w:rPr>
              <w:t xml:space="preserve"> i prognozy utrzymania tej tendencji</w:t>
            </w:r>
            <w:r w:rsidRPr="000501AC">
              <w:rPr>
                <w:rFonts w:eastAsia="Times New Roman" w:cs="Arial"/>
                <w:lang w:eastAsia="pl-PL"/>
              </w:rPr>
              <w:t>,</w:t>
            </w:r>
          </w:p>
          <w:p w:rsidR="00037F6E" w:rsidRPr="000501AC" w:rsidRDefault="00037F6E" w:rsidP="00A42C4C">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0501AC">
              <w:rPr>
                <w:rFonts w:eastAsia="Times New Roman" w:cs="Arial"/>
                <w:lang w:eastAsia="pl-PL"/>
              </w:rPr>
              <w:t>utrzymujący się ujemny przyrost naturalny,</w:t>
            </w:r>
          </w:p>
          <w:p w:rsidR="00037F6E" w:rsidRPr="000501AC" w:rsidRDefault="00037F6E" w:rsidP="00A42C4C">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0501AC">
              <w:rPr>
                <w:rFonts w:eastAsia="Times New Roman" w:cs="Times New Roman"/>
                <w:lang w:eastAsia="pl-PL"/>
              </w:rPr>
              <w:t>mała atrakcyjność obszaru dla młodszych pokoleń (jako miejsca do życia, pracy, etc.) i brak działań zaradzających,</w:t>
            </w:r>
          </w:p>
          <w:p w:rsidR="00037F6E" w:rsidRPr="000501AC" w:rsidRDefault="00037F6E" w:rsidP="00A42C4C">
            <w:pPr>
              <w:pStyle w:val="Akapitzlist"/>
              <w:numPr>
                <w:ilvl w:val="0"/>
                <w:numId w:val="8"/>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0501AC">
              <w:rPr>
                <w:rFonts w:eastAsia="Times New Roman" w:cs="Arial"/>
                <w:lang w:eastAsia="pl-PL"/>
              </w:rPr>
              <w:t>brak dostępności opieki żłobkowej, klubów malucha</w:t>
            </w:r>
            <w:r>
              <w:rPr>
                <w:rFonts w:eastAsia="Times New Roman" w:cs="Arial"/>
                <w:lang w:eastAsia="pl-PL"/>
              </w:rPr>
              <w:t xml:space="preserve"> w Gminie</w:t>
            </w:r>
            <w:r w:rsidRPr="000501AC">
              <w:rPr>
                <w:rFonts w:eastAsia="Times New Roman" w:cs="Arial"/>
                <w:lang w:eastAsia="pl-PL"/>
              </w:rPr>
              <w:t>,</w:t>
            </w:r>
          </w:p>
          <w:p w:rsidR="00037F6E" w:rsidRPr="00790D35" w:rsidRDefault="00037F6E" w:rsidP="00FC4DEC">
            <w:pPr>
              <w:pStyle w:val="Akapitzlist"/>
              <w:ind w:left="409"/>
              <w:cnfStyle w:val="000000000000" w:firstRow="0" w:lastRow="0" w:firstColumn="0" w:lastColumn="0" w:oddVBand="0" w:evenVBand="0" w:oddHBand="0" w:evenHBand="0" w:firstRowFirstColumn="0" w:firstRowLastColumn="0" w:lastRowFirstColumn="0" w:lastRowLastColumn="0"/>
              <w:rPr>
                <w:rFonts w:eastAsia="Times New Roman" w:cs="Arial"/>
                <w:color w:val="FF0000"/>
                <w:lang w:eastAsia="pl-PL"/>
              </w:rPr>
            </w:pPr>
          </w:p>
          <w:p w:rsidR="00037F6E" w:rsidRPr="00790D35" w:rsidRDefault="00037F6E" w:rsidP="00FC4DEC">
            <w:pPr>
              <w:pStyle w:val="Akapitzlist"/>
              <w:ind w:left="409"/>
              <w:cnfStyle w:val="000000000000" w:firstRow="0" w:lastRow="0" w:firstColumn="0" w:lastColumn="0" w:oddVBand="0" w:evenVBand="0" w:oddHBand="0" w:evenHBand="0" w:firstRowFirstColumn="0" w:firstRowLastColumn="0" w:lastRowFirstColumn="0" w:lastRowLastColumn="0"/>
              <w:rPr>
                <w:rFonts w:eastAsia="Times New Roman" w:cs="Arial"/>
                <w:color w:val="FF0000"/>
                <w:lang w:eastAsia="pl-PL"/>
              </w:rPr>
            </w:pP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037F6E" w:rsidRPr="00FA5D4D" w:rsidRDefault="00037F6E" w:rsidP="00FC4DEC">
            <w:pPr>
              <w:ind w:left="113" w:right="113"/>
              <w:jc w:val="center"/>
              <w:rPr>
                <w:rFonts w:eastAsia="Times New Roman" w:cs="Arial"/>
                <w:color w:val="auto"/>
                <w:lang w:eastAsia="pl-PL"/>
              </w:rPr>
            </w:pPr>
            <w:r w:rsidRPr="00FA5D4D">
              <w:rPr>
                <w:rFonts w:eastAsia="Times New Roman" w:cs="Arial"/>
                <w:color w:val="auto"/>
                <w:lang w:eastAsia="pl-PL"/>
              </w:rPr>
              <w:lastRenderedPageBreak/>
              <w:t>Zewnętrzne</w:t>
            </w:r>
          </w:p>
        </w:tc>
        <w:tc>
          <w:tcPr>
            <w:tcW w:w="3962" w:type="dxa"/>
            <w:gridSpan w:val="2"/>
            <w:tcBorders>
              <w:bottom w:val="single" w:sz="18" w:space="0" w:color="auto"/>
            </w:tcBorders>
            <w:noWrap/>
            <w:hideMark/>
          </w:tcPr>
          <w:p w:rsidR="00037F6E" w:rsidRPr="00FA5D4D"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FA5D4D">
              <w:rPr>
                <w:rFonts w:eastAsia="Times New Roman" w:cs="Arial"/>
                <w:b/>
                <w:lang w:eastAsia="pl-PL"/>
              </w:rPr>
              <w:t>Szanse:</w:t>
            </w:r>
          </w:p>
          <w:p w:rsidR="00037F6E" w:rsidRPr="00FA5D4D" w:rsidRDefault="00037F6E" w:rsidP="00A42C4C">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FA5D4D">
              <w:rPr>
                <w:rFonts w:eastAsia="Times New Roman" w:cs="Arial"/>
                <w:lang w:eastAsia="pl-PL"/>
              </w:rPr>
              <w:t xml:space="preserve">poprawa warunków życia mieszkańców Gminy (rozwój infrastruktury, poprawa </w:t>
            </w:r>
            <w:r>
              <w:rPr>
                <w:rFonts w:eastAsia="Times New Roman" w:cs="Arial"/>
                <w:lang w:eastAsia="pl-PL"/>
              </w:rPr>
              <w:t>infrastruktury</w:t>
            </w:r>
            <w:r w:rsidRPr="00FA5D4D">
              <w:rPr>
                <w:rFonts w:eastAsia="Times New Roman" w:cs="Arial"/>
                <w:lang w:eastAsia="pl-PL"/>
              </w:rPr>
              <w:t xml:space="preserve"> komunikacyjnej, usług dla mieszkańców),</w:t>
            </w:r>
          </w:p>
          <w:p w:rsidR="00037F6E" w:rsidRPr="00FA5D4D" w:rsidRDefault="00037F6E" w:rsidP="00A42C4C">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FA5D4D">
              <w:rPr>
                <w:rFonts w:eastAsia="Times New Roman" w:cs="Arial"/>
                <w:lang w:eastAsia="pl-PL"/>
              </w:rPr>
              <w:t>zwiększenie liczby osób zamieszkujących w gminie w celach wakacyjnych i rekreacyjnych,</w:t>
            </w:r>
          </w:p>
          <w:p w:rsidR="00037F6E" w:rsidRPr="00FA5D4D" w:rsidRDefault="00037F6E" w:rsidP="00A42C4C">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FA5D4D">
              <w:rPr>
                <w:rFonts w:eastAsia="Times New Roman" w:cs="Arial"/>
                <w:lang w:eastAsia="pl-PL"/>
              </w:rPr>
              <w:t>rosnący, ogólnopolski trend w zakresie odpływu ludności w wi</w:t>
            </w:r>
            <w:r>
              <w:rPr>
                <w:rFonts w:eastAsia="Times New Roman" w:cs="Arial"/>
                <w:lang w:eastAsia="pl-PL"/>
              </w:rPr>
              <w:t>eku produkcyjnym z miast na tereny wiejskie</w:t>
            </w:r>
            <w:r w:rsidRPr="00FA5D4D">
              <w:rPr>
                <w:rFonts w:eastAsia="Times New Roman" w:cs="Arial"/>
                <w:lang w:eastAsia="pl-PL"/>
              </w:rPr>
              <w:t>,</w:t>
            </w:r>
          </w:p>
          <w:p w:rsidR="00037F6E" w:rsidRPr="00FA5D4D" w:rsidRDefault="00037F6E" w:rsidP="00A42C4C">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FA5D4D">
              <w:rPr>
                <w:rFonts w:cs="Arial"/>
              </w:rPr>
              <w:t>dalszy rozwój „srebrnej” ekonomii dedykowanej opiece nad osobami starszymi i ich aktywizacji,</w:t>
            </w:r>
          </w:p>
          <w:p w:rsidR="00037F6E" w:rsidRPr="00FA5D4D" w:rsidRDefault="00037F6E" w:rsidP="00A42C4C">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FA5D4D">
              <w:rPr>
                <w:rFonts w:cs="Arial"/>
              </w:rPr>
              <w:t>trendy globalne: zjawisko „</w:t>
            </w:r>
            <w:proofErr w:type="spellStart"/>
            <w:r w:rsidRPr="00FA5D4D">
              <w:rPr>
                <w:rFonts w:cs="Arial"/>
              </w:rPr>
              <w:t>green</w:t>
            </w:r>
            <w:proofErr w:type="spellEnd"/>
            <w:r w:rsidRPr="00FA5D4D">
              <w:rPr>
                <w:rFonts w:cs="Arial"/>
              </w:rPr>
              <w:t xml:space="preserve"> </w:t>
            </w:r>
            <w:proofErr w:type="spellStart"/>
            <w:r w:rsidRPr="00FA5D4D">
              <w:rPr>
                <w:rFonts w:cs="Arial"/>
              </w:rPr>
              <w:t>office</w:t>
            </w:r>
            <w:proofErr w:type="spellEnd"/>
            <w:r w:rsidRPr="00FA5D4D">
              <w:rPr>
                <w:rFonts w:cs="Arial"/>
              </w:rPr>
              <w:t>”, łączące mieszkanie poza centrami ośrodków miejskich/ aglomeracji z pracą zdalną w spokojnym, zielonym otoczeniu,</w:t>
            </w:r>
          </w:p>
          <w:p w:rsidR="00037F6E" w:rsidRPr="00092B59" w:rsidRDefault="00037F6E" w:rsidP="00A42C4C">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cs="Arial"/>
              </w:rPr>
              <w:t>wdrożenie działań zmierzających</w:t>
            </w:r>
            <w:r w:rsidRPr="00FA5D4D">
              <w:rPr>
                <w:rFonts w:cs="Arial"/>
              </w:rPr>
              <w:t xml:space="preserve"> do „gratyfikowania” ludności w wieku produkcyjnym i przedprodukcyjnym – świadczenia celem zatrzymania ich w Gminie, np. </w:t>
            </w:r>
            <w:r>
              <w:rPr>
                <w:rFonts w:cs="Arial"/>
              </w:rPr>
              <w:t>ulgi w opłatach lokalnych</w:t>
            </w:r>
            <w:r w:rsidRPr="00FA5D4D">
              <w:rPr>
                <w:rFonts w:cs="Arial"/>
              </w:rPr>
              <w:t>, dofinansowania dla rodzin z dziećmi, wsparcie socjalne na zakup pomocy dydaktycznych, bezpłatne zajęcia dodatkowe (językowe, rozwijające kreatywność u dzieci), organizowanie bezpłatnej opieki dla najmłodszych – kluby malucha,</w:t>
            </w:r>
          </w:p>
        </w:tc>
        <w:tc>
          <w:tcPr>
            <w:tcW w:w="3651" w:type="dxa"/>
            <w:tcBorders>
              <w:bottom w:val="single" w:sz="18" w:space="0" w:color="auto"/>
              <w:right w:val="single" w:sz="18" w:space="0" w:color="auto"/>
            </w:tcBorders>
            <w:noWrap/>
            <w:hideMark/>
          </w:tcPr>
          <w:p w:rsidR="00037F6E" w:rsidRPr="00FA5D4D"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FA5D4D">
              <w:rPr>
                <w:rFonts w:eastAsia="Times New Roman" w:cs="Arial"/>
                <w:b/>
                <w:lang w:eastAsia="pl-PL"/>
              </w:rPr>
              <w:t>Zagrożenia:</w:t>
            </w:r>
          </w:p>
          <w:p w:rsidR="00037F6E" w:rsidRDefault="00037F6E" w:rsidP="00A42C4C">
            <w:pPr>
              <w:pStyle w:val="Akapitzlist"/>
              <w:numPr>
                <w:ilvl w:val="0"/>
                <w:numId w:val="11"/>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FA5D4D">
              <w:rPr>
                <w:rFonts w:eastAsia="Times New Roman" w:cs="Arial"/>
                <w:lang w:eastAsia="pl-PL"/>
              </w:rPr>
              <w:t>dalsze</w:t>
            </w:r>
            <w:r>
              <w:rPr>
                <w:rFonts w:eastAsia="Times New Roman" w:cs="Arial"/>
                <w:lang w:eastAsia="pl-PL"/>
              </w:rPr>
              <w:t xml:space="preserve"> postępujące </w:t>
            </w:r>
            <w:r w:rsidRPr="00FA5D4D">
              <w:rPr>
                <w:rFonts w:eastAsia="Times New Roman" w:cs="Arial"/>
                <w:lang w:eastAsia="pl-PL"/>
              </w:rPr>
              <w:t>starzenie się społeczeństwa,</w:t>
            </w:r>
          </w:p>
          <w:p w:rsidR="00037F6E" w:rsidRPr="00FA5D4D" w:rsidRDefault="00037F6E" w:rsidP="00A42C4C">
            <w:pPr>
              <w:pStyle w:val="Akapitzlist"/>
              <w:numPr>
                <w:ilvl w:val="0"/>
                <w:numId w:val="11"/>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eastAsia="Times New Roman" w:cs="Arial"/>
                <w:lang w:eastAsia="pl-PL"/>
              </w:rPr>
              <w:t>niepowodzenie działań zwiększających liczbę mieszkańców w Gminie</w:t>
            </w:r>
          </w:p>
          <w:p w:rsidR="00037F6E" w:rsidRPr="00FA5D4D" w:rsidRDefault="00037F6E" w:rsidP="00A42C4C">
            <w:pPr>
              <w:pStyle w:val="Akapitzlist"/>
              <w:numPr>
                <w:ilvl w:val="0"/>
                <w:numId w:val="11"/>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FA5D4D">
              <w:rPr>
                <w:rFonts w:eastAsia="Times New Roman" w:cs="Arial"/>
                <w:lang w:eastAsia="pl-PL"/>
              </w:rPr>
              <w:t xml:space="preserve">depopulacja: spadek liczby mieszkańców w wieku </w:t>
            </w:r>
            <w:r>
              <w:rPr>
                <w:rFonts w:eastAsia="Times New Roman" w:cs="Arial"/>
                <w:lang w:eastAsia="pl-PL"/>
              </w:rPr>
              <w:t>produkcyjnym</w:t>
            </w:r>
            <w:r w:rsidRPr="00FA5D4D">
              <w:rPr>
                <w:rFonts w:eastAsia="Times New Roman" w:cs="Arial"/>
                <w:lang w:eastAsia="pl-PL"/>
              </w:rPr>
              <w:t xml:space="preserve"> w kolejnych latach,</w:t>
            </w:r>
          </w:p>
          <w:p w:rsidR="00037F6E" w:rsidRPr="00FA5D4D" w:rsidRDefault="00037F6E" w:rsidP="00A42C4C">
            <w:pPr>
              <w:pStyle w:val="Akapitzlist"/>
              <w:numPr>
                <w:ilvl w:val="0"/>
                <w:numId w:val="29"/>
              </w:numPr>
              <w:ind w:left="409" w:hanging="283"/>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FA5D4D">
              <w:rPr>
                <w:rFonts w:eastAsia="Times New Roman" w:cs="Arial"/>
                <w:lang w:eastAsia="pl-PL"/>
              </w:rPr>
              <w:t>zmniejszająca się liczba dzieci w szkołach,</w:t>
            </w:r>
          </w:p>
          <w:p w:rsidR="00037F6E" w:rsidRPr="00790D35" w:rsidRDefault="00037F6E" w:rsidP="00FC4DEC">
            <w:pPr>
              <w:pStyle w:val="Akapitzlist"/>
              <w:ind w:left="409"/>
              <w:cnfStyle w:val="000000100000" w:firstRow="0" w:lastRow="0" w:firstColumn="0" w:lastColumn="0" w:oddVBand="0" w:evenVBand="0" w:oddHBand="1" w:evenHBand="0" w:firstRowFirstColumn="0" w:firstRowLastColumn="0" w:lastRowFirstColumn="0" w:lastRowLastColumn="0"/>
              <w:rPr>
                <w:rFonts w:eastAsia="Times New Roman" w:cs="Arial"/>
                <w:color w:val="FF0000"/>
                <w:lang w:eastAsia="pl-PL"/>
              </w:rPr>
            </w:pP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top w:val="single" w:sz="18" w:space="0" w:color="auto"/>
              <w:left w:val="single" w:sz="18" w:space="0" w:color="auto"/>
              <w:bottom w:val="single" w:sz="4" w:space="0" w:color="auto"/>
            </w:tcBorders>
            <w:shd w:val="clear" w:color="auto" w:fill="auto"/>
            <w:noWrap/>
            <w:vAlign w:val="center"/>
            <w:hideMark/>
          </w:tcPr>
          <w:p w:rsidR="00037F6E" w:rsidRPr="008369BA" w:rsidRDefault="00037F6E" w:rsidP="00FC4DEC">
            <w:pPr>
              <w:jc w:val="center"/>
              <w:rPr>
                <w:rFonts w:eastAsia="Times New Roman" w:cs="Arial"/>
                <w:color w:val="auto"/>
                <w:lang w:eastAsia="pl-PL"/>
              </w:rPr>
            </w:pPr>
            <w:r w:rsidRPr="008369BA">
              <w:rPr>
                <w:color w:val="auto"/>
              </w:rPr>
              <w:t>Gospodarka, rynek pracy i rolnictwo</w:t>
            </w:r>
          </w:p>
        </w:tc>
        <w:tc>
          <w:tcPr>
            <w:tcW w:w="3962" w:type="dxa"/>
            <w:gridSpan w:val="2"/>
            <w:shd w:val="clear" w:color="auto" w:fill="4F81BD" w:themeFill="accent1"/>
            <w:noWrap/>
            <w:vAlign w:val="center"/>
            <w:hideMark/>
          </w:tcPr>
          <w:p w:rsidR="00037F6E" w:rsidRPr="008369BA" w:rsidRDefault="00037F6E" w:rsidP="00FC4DEC">
            <w:pPr>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8369BA">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037F6E" w:rsidRPr="008369BA" w:rsidRDefault="00037F6E" w:rsidP="00FC4DEC">
            <w:pPr>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8369BA">
              <w:rPr>
                <w:rFonts w:eastAsia="Times New Roman" w:cs="Arial"/>
                <w:b/>
                <w:lang w:eastAsia="pl-PL"/>
              </w:rPr>
              <w:t>Negatywne</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auto"/>
              <w:left w:val="single" w:sz="18" w:space="0" w:color="auto"/>
            </w:tcBorders>
            <w:noWrap/>
            <w:textDirection w:val="btLr"/>
            <w:vAlign w:val="center"/>
            <w:hideMark/>
          </w:tcPr>
          <w:p w:rsidR="00037F6E" w:rsidRPr="008369BA" w:rsidRDefault="00037F6E" w:rsidP="00FC4DEC">
            <w:pPr>
              <w:ind w:left="113" w:right="113"/>
              <w:jc w:val="center"/>
              <w:rPr>
                <w:rFonts w:eastAsia="Times New Roman" w:cs="Arial"/>
                <w:color w:val="auto"/>
                <w:lang w:eastAsia="pl-PL"/>
              </w:rPr>
            </w:pPr>
            <w:r w:rsidRPr="008369BA">
              <w:rPr>
                <w:rFonts w:eastAsia="Times New Roman" w:cs="Arial"/>
                <w:color w:val="auto"/>
                <w:lang w:eastAsia="pl-PL"/>
              </w:rPr>
              <w:lastRenderedPageBreak/>
              <w:t>Wewnętrzne</w:t>
            </w:r>
          </w:p>
        </w:tc>
        <w:tc>
          <w:tcPr>
            <w:tcW w:w="3962" w:type="dxa"/>
            <w:gridSpan w:val="2"/>
            <w:noWrap/>
            <w:hideMark/>
          </w:tcPr>
          <w:p w:rsidR="00037F6E" w:rsidRPr="00617A31"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17A31">
              <w:rPr>
                <w:rFonts w:eastAsia="Times New Roman" w:cs="Arial"/>
                <w:b/>
                <w:lang w:eastAsia="pl-PL"/>
              </w:rPr>
              <w:t>Mocne strony:</w:t>
            </w:r>
          </w:p>
          <w:p w:rsidR="00037F6E" w:rsidRPr="00617A31" w:rsidRDefault="00037F6E" w:rsidP="00A42C4C">
            <w:pPr>
              <w:pStyle w:val="Akapitzlist"/>
              <w:numPr>
                <w:ilvl w:val="0"/>
                <w:numId w:val="6"/>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17A31">
              <w:rPr>
                <w:rFonts w:cs="Arial"/>
              </w:rPr>
              <w:t xml:space="preserve">dobrze rozwinięta działalność gospodarcza podmiotów prywatnych– </w:t>
            </w:r>
            <w:r w:rsidRPr="00617A31">
              <w:rPr>
                <w:rFonts w:eastAsia="Times New Roman" w:cs="Times New Roman"/>
                <w:lang w:eastAsia="pl-PL"/>
              </w:rPr>
              <w:t>zdecydowana większość podmiotów gospodarczych działających na terenie Gminy</w:t>
            </w:r>
            <w:r>
              <w:rPr>
                <w:rFonts w:eastAsia="Times New Roman" w:cs="Times New Roman"/>
                <w:lang w:eastAsia="pl-PL"/>
              </w:rPr>
              <w:t xml:space="preserve"> </w:t>
            </w:r>
            <w:r w:rsidRPr="00617A31">
              <w:rPr>
                <w:rFonts w:eastAsia="Times New Roman" w:cs="Times New Roman"/>
                <w:lang w:eastAsia="pl-PL"/>
              </w:rPr>
              <w:t>koncentruje się</w:t>
            </w:r>
            <w:r>
              <w:rPr>
                <w:rFonts w:eastAsia="Times New Roman" w:cs="Times New Roman"/>
                <w:lang w:eastAsia="pl-PL"/>
              </w:rPr>
              <w:t xml:space="preserve"> </w:t>
            </w:r>
            <w:r w:rsidRPr="00617A31">
              <w:rPr>
                <w:rFonts w:cs="Arial"/>
              </w:rPr>
              <w:t xml:space="preserve">w </w:t>
            </w:r>
            <w:r w:rsidRPr="00617A31">
              <w:rPr>
                <w:rFonts w:eastAsia="Times New Roman" w:cs="Times New Roman"/>
                <w:lang w:eastAsia="pl-PL"/>
              </w:rPr>
              <w:t>budownictwie oraz handlu hurtowym i detalicznym,</w:t>
            </w:r>
          </w:p>
          <w:p w:rsidR="00037F6E" w:rsidRPr="00617A31" w:rsidRDefault="00037F6E" w:rsidP="00A42C4C">
            <w:pPr>
              <w:pStyle w:val="Akapitzlist"/>
              <w:numPr>
                <w:ilvl w:val="0"/>
                <w:numId w:val="6"/>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17A31">
              <w:rPr>
                <w:rFonts w:eastAsia="Times New Roman" w:cs="Times New Roman"/>
                <w:lang w:eastAsia="pl-PL"/>
              </w:rPr>
              <w:t>relatywnie dobre warunki do prowadzenia działalności rolniczej – brak dużych przedsiębiorstw przemysłowych, których występowanie wpływałoby niekorzystnie na j</w:t>
            </w:r>
            <w:r>
              <w:rPr>
                <w:rFonts w:eastAsia="Times New Roman" w:cs="Times New Roman"/>
                <w:lang w:eastAsia="pl-PL"/>
              </w:rPr>
              <w:t>akość powietrza atmosferycznego – możliwość prowadzenia rolnictwa ekologicznego</w:t>
            </w:r>
          </w:p>
          <w:p w:rsidR="00037F6E" w:rsidRPr="00E94FEB" w:rsidRDefault="00037F6E" w:rsidP="00FC4DEC">
            <w:pPr>
              <w:ind w:left="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p>
        </w:tc>
        <w:tc>
          <w:tcPr>
            <w:tcW w:w="3651" w:type="dxa"/>
            <w:tcBorders>
              <w:right w:val="single" w:sz="18" w:space="0" w:color="auto"/>
            </w:tcBorders>
            <w:noWrap/>
            <w:hideMark/>
          </w:tcPr>
          <w:p w:rsidR="00037F6E" w:rsidRPr="00617A31"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17A31">
              <w:rPr>
                <w:rFonts w:eastAsia="Times New Roman" w:cs="Arial"/>
                <w:b/>
                <w:lang w:eastAsia="pl-PL"/>
              </w:rPr>
              <w:t>Słabe strony:</w:t>
            </w:r>
          </w:p>
          <w:p w:rsidR="00037F6E" w:rsidRPr="00617A31" w:rsidRDefault="00037F6E" w:rsidP="00A42C4C">
            <w:pPr>
              <w:pStyle w:val="Akapitzlist"/>
              <w:numPr>
                <w:ilvl w:val="0"/>
                <w:numId w:val="27"/>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17A31">
              <w:t xml:space="preserve">gospodarstwa </w:t>
            </w:r>
            <w:r>
              <w:t xml:space="preserve">rolne w większości niewielkie, bez specjalizacji, </w:t>
            </w:r>
            <w:r w:rsidRPr="00617A31">
              <w:t>niezmodernizowane,</w:t>
            </w:r>
          </w:p>
          <w:p w:rsidR="00037F6E" w:rsidRPr="00617A31" w:rsidRDefault="00037F6E" w:rsidP="00A42C4C">
            <w:pPr>
              <w:pStyle w:val="Akapitzlist"/>
              <w:numPr>
                <w:ilvl w:val="0"/>
                <w:numId w:val="27"/>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17A31">
              <w:t>brak dywersyfikacji działalności rolniczej,</w:t>
            </w:r>
          </w:p>
          <w:p w:rsidR="00037F6E" w:rsidRPr="00617A31" w:rsidRDefault="00037F6E" w:rsidP="00A42C4C">
            <w:pPr>
              <w:pStyle w:val="Akapitzlist"/>
              <w:numPr>
                <w:ilvl w:val="0"/>
                <w:numId w:val="27"/>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17A31">
              <w:rPr>
                <w:rFonts w:cs="Arial"/>
              </w:rPr>
              <w:t>niewystarczający rozwój produkcji zintegrowanej oraz brak grup producenckich,</w:t>
            </w:r>
          </w:p>
          <w:p w:rsidR="00037F6E" w:rsidRPr="00617A31" w:rsidRDefault="00037F6E" w:rsidP="00A42C4C">
            <w:pPr>
              <w:pStyle w:val="Akapitzlist"/>
              <w:numPr>
                <w:ilvl w:val="0"/>
                <w:numId w:val="27"/>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17A31">
              <w:rPr>
                <w:rFonts w:cs="Arial"/>
              </w:rPr>
              <w:t>większość mieszkańców zatrudnionych w gospodarstwach rolnych,</w:t>
            </w:r>
          </w:p>
          <w:p w:rsidR="00037F6E" w:rsidRPr="00617A31" w:rsidRDefault="00037F6E" w:rsidP="00A42C4C">
            <w:pPr>
              <w:pStyle w:val="Akapitzlist"/>
              <w:numPr>
                <w:ilvl w:val="0"/>
                <w:numId w:val="27"/>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17A31">
              <w:rPr>
                <w:rFonts w:cs="Arial"/>
              </w:rPr>
              <w:t>niska klasa gleb,</w:t>
            </w:r>
          </w:p>
          <w:p w:rsidR="00037F6E" w:rsidRPr="00E94FEB" w:rsidRDefault="00037F6E" w:rsidP="00A42C4C">
            <w:pPr>
              <w:pStyle w:val="Akapitzlist"/>
              <w:numPr>
                <w:ilvl w:val="0"/>
                <w:numId w:val="27"/>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617A31">
              <w:rPr>
                <w:rFonts w:cs="Arial"/>
              </w:rPr>
              <w:t>zanieczyszczone wody przepływające przez Gminę</w:t>
            </w:r>
            <w:r>
              <w:rPr>
                <w:rFonts w:cs="Arial"/>
              </w:rPr>
              <w:t xml:space="preserve"> i </w:t>
            </w:r>
            <w:r w:rsidRPr="00607214">
              <w:rPr>
                <w:rFonts w:eastAsia="Times New Roman" w:cs="Arial"/>
                <w:lang w:eastAsia="pl-PL"/>
              </w:rPr>
              <w:t>zanieczyszczen</w:t>
            </w:r>
            <w:r>
              <w:rPr>
                <w:rFonts w:eastAsia="Times New Roman" w:cs="Arial"/>
                <w:lang w:eastAsia="pl-PL"/>
              </w:rPr>
              <w:t>ia trans graniczne na rzece Bug utrudniające produkcję rolniczą,</w:t>
            </w:r>
          </w:p>
          <w:p w:rsidR="00037F6E" w:rsidRPr="00E94FEB" w:rsidRDefault="00037F6E" w:rsidP="00A42C4C">
            <w:pPr>
              <w:pStyle w:val="Akapitzlist"/>
              <w:numPr>
                <w:ilvl w:val="0"/>
                <w:numId w:val="27"/>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E94FEB">
              <w:rPr>
                <w:rFonts w:eastAsia="Times New Roman" w:cs="Arial"/>
                <w:lang w:eastAsia="pl-PL"/>
              </w:rPr>
              <w:t>poziom bezrobocia</w:t>
            </w:r>
            <w:r>
              <w:rPr>
                <w:rFonts w:eastAsia="Times New Roman" w:cs="Arial"/>
                <w:lang w:eastAsia="pl-PL"/>
              </w:rPr>
              <w:t xml:space="preserve"> wy</w:t>
            </w:r>
            <w:r w:rsidRPr="00E94FEB">
              <w:rPr>
                <w:rFonts w:eastAsia="Times New Roman" w:cs="Arial"/>
                <w:lang w:eastAsia="pl-PL"/>
              </w:rPr>
              <w:t>ższy od poziomu</w:t>
            </w:r>
            <w:r>
              <w:rPr>
                <w:rFonts w:eastAsia="Times New Roman" w:cs="Arial"/>
                <w:lang w:eastAsia="pl-PL"/>
              </w:rPr>
              <w:t xml:space="preserve"> bezrobocia dla powiatu – 4,1% (wobec 3,7% dla powiatu łosickiego)</w:t>
            </w:r>
            <w:r w:rsidRPr="00E94FEB">
              <w:rPr>
                <w:rFonts w:eastAsia="Times New Roman" w:cs="Arial"/>
                <w:lang w:eastAsia="pl-PL"/>
              </w:rPr>
              <w:t>,</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037F6E" w:rsidRPr="004D0066" w:rsidRDefault="00037F6E" w:rsidP="00FC4DEC">
            <w:pPr>
              <w:ind w:left="113" w:right="113"/>
              <w:jc w:val="center"/>
              <w:rPr>
                <w:rFonts w:eastAsia="Times New Roman" w:cs="Arial"/>
                <w:color w:val="auto"/>
                <w:lang w:eastAsia="pl-PL"/>
              </w:rPr>
            </w:pPr>
            <w:r w:rsidRPr="004D0066">
              <w:rPr>
                <w:rFonts w:eastAsia="Times New Roman" w:cs="Arial"/>
                <w:color w:val="auto"/>
                <w:lang w:eastAsia="pl-PL"/>
              </w:rPr>
              <w:t>Zewnętrzne</w:t>
            </w:r>
          </w:p>
        </w:tc>
        <w:tc>
          <w:tcPr>
            <w:tcW w:w="3962" w:type="dxa"/>
            <w:gridSpan w:val="2"/>
            <w:tcBorders>
              <w:bottom w:val="single" w:sz="18" w:space="0" w:color="auto"/>
            </w:tcBorders>
            <w:noWrap/>
            <w:hideMark/>
          </w:tcPr>
          <w:p w:rsidR="00037F6E" w:rsidRPr="00A54488"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A54488">
              <w:rPr>
                <w:rFonts w:eastAsia="Times New Roman" w:cs="Arial"/>
                <w:b/>
                <w:lang w:eastAsia="pl-PL"/>
              </w:rPr>
              <w:t>Szanse:</w:t>
            </w:r>
          </w:p>
          <w:p w:rsidR="00037F6E" w:rsidRPr="00A54488" w:rsidRDefault="00037F6E" w:rsidP="00A42C4C">
            <w:pPr>
              <w:pStyle w:val="Akapitzlist"/>
              <w:numPr>
                <w:ilvl w:val="0"/>
                <w:numId w:val="6"/>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A54488">
              <w:rPr>
                <w:rFonts w:cs="Arial"/>
              </w:rPr>
              <w:t>dostępność programów edukacyjnych i pomocowych dla przedsiębiorców,</w:t>
            </w:r>
          </w:p>
          <w:p w:rsidR="00037F6E" w:rsidRPr="00296F80" w:rsidRDefault="00037F6E" w:rsidP="00A42C4C">
            <w:pPr>
              <w:pStyle w:val="Akapitzlist"/>
              <w:numPr>
                <w:ilvl w:val="0"/>
                <w:numId w:val="8"/>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296F80">
              <w:rPr>
                <w:rFonts w:eastAsia="Times New Roman" w:cs="Arial"/>
                <w:lang w:eastAsia="pl-PL"/>
              </w:rPr>
              <w:t>r</w:t>
            </w:r>
            <w:r w:rsidRPr="00296F80">
              <w:rPr>
                <w:rFonts w:cs="Arial"/>
              </w:rPr>
              <w:t>ozwój programów szkoleń i dofinansowań z regionalnego Ośrodka Doradztwa Rolniczego skierowanych do lokalnych producentów rolnych,</w:t>
            </w:r>
          </w:p>
          <w:p w:rsidR="00037F6E" w:rsidRPr="002B58F1" w:rsidRDefault="00037F6E" w:rsidP="00A42C4C">
            <w:pPr>
              <w:pStyle w:val="Akapitzlist"/>
              <w:numPr>
                <w:ilvl w:val="0"/>
                <w:numId w:val="6"/>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2B58F1">
              <w:rPr>
                <w:rFonts w:cs="Arial"/>
              </w:rPr>
              <w:t>rozwój gospodarstw i rolnictwa ekologicznego (ograniczenie stosowania przez rolników chemicznych środków ochrony roślin)</w:t>
            </w:r>
            <w:r>
              <w:rPr>
                <w:rFonts w:cs="Arial"/>
              </w:rPr>
              <w:t>,</w:t>
            </w:r>
          </w:p>
          <w:p w:rsidR="00037F6E" w:rsidRPr="00296F80" w:rsidRDefault="00037F6E" w:rsidP="00A42C4C">
            <w:pPr>
              <w:pStyle w:val="Akapitzlist"/>
              <w:numPr>
                <w:ilvl w:val="0"/>
                <w:numId w:val="6"/>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296F80">
              <w:rPr>
                <w:rFonts w:cs="Arial"/>
              </w:rPr>
              <w:t>wykorzystanie potencjału na rozwój z udziałem dofinansowań zewnętrznych,</w:t>
            </w:r>
          </w:p>
          <w:p w:rsidR="00037F6E" w:rsidRPr="00296F80" w:rsidRDefault="00037F6E" w:rsidP="00A42C4C">
            <w:pPr>
              <w:pStyle w:val="Akapitzlist"/>
              <w:numPr>
                <w:ilvl w:val="0"/>
                <w:numId w:val="6"/>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296F80">
              <w:rPr>
                <w:rFonts w:cs="Arial"/>
              </w:rPr>
              <w:t>wspieranie procesów restrukturyzacji rolnictwa,</w:t>
            </w:r>
          </w:p>
          <w:p w:rsidR="00037F6E" w:rsidRPr="00296F80"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96F80">
              <w:rPr>
                <w:rFonts w:cs="Arial"/>
              </w:rPr>
              <w:t>dywersyfikacja działalności rolniczej związana z wykorzystaniem walorów przyrodniczych na cele turystyczne,</w:t>
            </w:r>
          </w:p>
          <w:p w:rsidR="00037F6E" w:rsidRPr="00607214"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cs="Arial"/>
              </w:rPr>
              <w:t>poprawa jakości środowiska naturalnego w celu rozwoju gospodarstw ekologicznych</w:t>
            </w:r>
          </w:p>
          <w:p w:rsidR="00037F6E" w:rsidRPr="00607214" w:rsidRDefault="00037F6E" w:rsidP="00A42C4C">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cs="Arial"/>
              </w:rPr>
              <w:t xml:space="preserve">identyfikacja lokalnych produktów tradycyjnych i regionalnych </w:t>
            </w:r>
          </w:p>
        </w:tc>
        <w:tc>
          <w:tcPr>
            <w:tcW w:w="3651" w:type="dxa"/>
            <w:tcBorders>
              <w:bottom w:val="single" w:sz="18" w:space="0" w:color="auto"/>
              <w:right w:val="single" w:sz="18" w:space="0" w:color="auto"/>
            </w:tcBorders>
            <w:noWrap/>
            <w:hideMark/>
          </w:tcPr>
          <w:p w:rsidR="00037F6E" w:rsidRPr="00267394"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267394">
              <w:rPr>
                <w:rFonts w:eastAsia="Times New Roman" w:cs="Arial"/>
                <w:b/>
                <w:lang w:eastAsia="pl-PL"/>
              </w:rPr>
              <w:t>Zagrożenia:</w:t>
            </w:r>
          </w:p>
          <w:p w:rsidR="00037F6E" w:rsidRPr="00267394" w:rsidRDefault="00037F6E" w:rsidP="00A42C4C">
            <w:pPr>
              <w:pStyle w:val="Akapitzlist"/>
              <w:numPr>
                <w:ilvl w:val="0"/>
                <w:numId w:val="28"/>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267394">
              <w:rPr>
                <w:rFonts w:eastAsia="Times New Roman" w:cs="Arial"/>
                <w:lang w:eastAsia="pl-PL"/>
              </w:rPr>
              <w:t xml:space="preserve">pogorszenie jakości plonów –słabe gleby </w:t>
            </w:r>
            <w:r w:rsidRPr="00267394">
              <w:rPr>
                <w:rFonts w:cs="Arial"/>
              </w:rPr>
              <w:t>V i VI klasy bonitacji</w:t>
            </w:r>
            <w:r w:rsidRPr="00267394">
              <w:rPr>
                <w:rFonts w:eastAsia="Times New Roman" w:cs="Arial"/>
                <w:lang w:eastAsia="pl-PL"/>
              </w:rPr>
              <w:t>,</w:t>
            </w:r>
          </w:p>
          <w:p w:rsidR="00037F6E" w:rsidRPr="00540E6B" w:rsidRDefault="00037F6E" w:rsidP="00A42C4C">
            <w:pPr>
              <w:pStyle w:val="Akapitzlist"/>
              <w:numPr>
                <w:ilvl w:val="0"/>
                <w:numId w:val="28"/>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 xml:space="preserve">postępujące </w:t>
            </w:r>
            <w:r w:rsidRPr="00540E6B">
              <w:rPr>
                <w:rFonts w:eastAsia="Times New Roman" w:cs="Arial"/>
                <w:lang w:eastAsia="pl-PL"/>
              </w:rPr>
              <w:t>zanieczyszczenie środowiska,</w:t>
            </w:r>
          </w:p>
          <w:p w:rsidR="00037F6E" w:rsidRPr="00540E6B" w:rsidRDefault="00037F6E" w:rsidP="00A42C4C">
            <w:pPr>
              <w:pStyle w:val="Akapitzlist"/>
              <w:numPr>
                <w:ilvl w:val="0"/>
                <w:numId w:val="28"/>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40E6B">
              <w:rPr>
                <w:rFonts w:eastAsia="Times New Roman" w:cs="Arial"/>
                <w:lang w:eastAsia="pl-PL"/>
              </w:rPr>
              <w:t>zmiany klimatyczne</w:t>
            </w:r>
            <w:r>
              <w:rPr>
                <w:rFonts w:eastAsia="Times New Roman" w:cs="Arial"/>
                <w:lang w:eastAsia="pl-PL"/>
              </w:rPr>
              <w:t xml:space="preserve"> wpływające na utrudnienia w produkcji rolnej</w:t>
            </w:r>
            <w:r w:rsidRPr="00540E6B">
              <w:rPr>
                <w:rFonts w:eastAsia="Times New Roman" w:cs="Arial"/>
                <w:lang w:eastAsia="pl-PL"/>
              </w:rPr>
              <w:t>,</w:t>
            </w:r>
          </w:p>
          <w:p w:rsidR="00037F6E" w:rsidRDefault="00037F6E" w:rsidP="00A42C4C">
            <w:pPr>
              <w:pStyle w:val="Akapitzlist"/>
              <w:numPr>
                <w:ilvl w:val="0"/>
                <w:numId w:val="28"/>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40E6B">
              <w:rPr>
                <w:rFonts w:eastAsia="Times New Roman" w:cs="Arial"/>
                <w:lang w:eastAsia="pl-PL"/>
              </w:rPr>
              <w:t>dekoniunktura gospodarcza,</w:t>
            </w:r>
          </w:p>
          <w:p w:rsidR="00037F6E" w:rsidRPr="00540E6B" w:rsidRDefault="00037F6E" w:rsidP="00A42C4C">
            <w:pPr>
              <w:pStyle w:val="Akapitzlist"/>
              <w:numPr>
                <w:ilvl w:val="0"/>
                <w:numId w:val="28"/>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zablokowanie środków pomocowych UE dla rolnictwa</w:t>
            </w:r>
          </w:p>
          <w:p w:rsidR="00037F6E" w:rsidRDefault="00037F6E" w:rsidP="00A42C4C">
            <w:pPr>
              <w:pStyle w:val="Akapitzlist"/>
              <w:numPr>
                <w:ilvl w:val="0"/>
                <w:numId w:val="28"/>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8369BA">
              <w:rPr>
                <w:rFonts w:eastAsia="Times New Roman" w:cs="Arial"/>
                <w:lang w:eastAsia="pl-PL"/>
              </w:rPr>
              <w:t>utrata kapitału ludzkiego, kurczenie się rynku zbytu, migracje zewnętrzne mieszkańców Gminy jako czynnik wpływający na ograniczenie rozwoju działalności gospodarczej,</w:t>
            </w:r>
          </w:p>
          <w:p w:rsidR="00037F6E" w:rsidRPr="008369BA" w:rsidRDefault="00037F6E" w:rsidP="00A42C4C">
            <w:pPr>
              <w:pStyle w:val="Akapitzlist"/>
              <w:numPr>
                <w:ilvl w:val="0"/>
                <w:numId w:val="28"/>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Pr>
                <w:rFonts w:eastAsia="Times New Roman" w:cs="Arial"/>
                <w:lang w:eastAsia="pl-PL"/>
              </w:rPr>
              <w:t>utrzymujące się zanieczyszczenie wód powierzchniowych i gruntowych,</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rsidR="00037F6E" w:rsidRPr="004D0066" w:rsidRDefault="00037F6E" w:rsidP="00FC4DEC">
            <w:pPr>
              <w:jc w:val="center"/>
              <w:rPr>
                <w:rFonts w:eastAsia="Times New Roman" w:cs="Arial"/>
                <w:color w:val="auto"/>
                <w:lang w:eastAsia="pl-PL"/>
              </w:rPr>
            </w:pPr>
            <w:r w:rsidRPr="004D0066">
              <w:rPr>
                <w:color w:val="auto"/>
                <w:shd w:val="clear" w:color="auto" w:fill="FFFFFF"/>
              </w:rPr>
              <w:t>Kultura i dziedzictwo kulturowe</w:t>
            </w:r>
          </w:p>
        </w:tc>
        <w:tc>
          <w:tcPr>
            <w:tcW w:w="3962" w:type="dxa"/>
            <w:gridSpan w:val="2"/>
            <w:shd w:val="clear" w:color="auto" w:fill="4F81BD" w:themeFill="accent1"/>
            <w:noWrap/>
            <w:vAlign w:val="center"/>
            <w:hideMark/>
          </w:tcPr>
          <w:p w:rsidR="00037F6E" w:rsidRPr="004D0066" w:rsidRDefault="00037F6E" w:rsidP="00FC4DEC">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4D0066">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037F6E" w:rsidRPr="004D0066" w:rsidRDefault="00037F6E" w:rsidP="00FC4DEC">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4D0066">
              <w:rPr>
                <w:rFonts w:eastAsia="Times New Roman" w:cs="Arial"/>
                <w:b/>
                <w:lang w:eastAsia="pl-PL"/>
              </w:rPr>
              <w:t>Negatywne</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037F6E" w:rsidRPr="004D0066" w:rsidRDefault="00037F6E" w:rsidP="00FC4DEC">
            <w:pPr>
              <w:ind w:left="113" w:right="113"/>
              <w:jc w:val="center"/>
              <w:rPr>
                <w:rFonts w:eastAsia="Times New Roman" w:cs="Arial"/>
                <w:color w:val="auto"/>
                <w:lang w:eastAsia="pl-PL"/>
              </w:rPr>
            </w:pPr>
            <w:r w:rsidRPr="004D0066">
              <w:rPr>
                <w:rFonts w:eastAsia="Times New Roman" w:cs="Arial"/>
                <w:color w:val="auto"/>
                <w:lang w:eastAsia="pl-PL"/>
              </w:rPr>
              <w:lastRenderedPageBreak/>
              <w:t>Wewnętrzne</w:t>
            </w:r>
          </w:p>
        </w:tc>
        <w:tc>
          <w:tcPr>
            <w:tcW w:w="3962" w:type="dxa"/>
            <w:gridSpan w:val="2"/>
            <w:noWrap/>
            <w:hideMark/>
          </w:tcPr>
          <w:p w:rsidR="00037F6E" w:rsidRPr="004D0066"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4D0066">
              <w:rPr>
                <w:rFonts w:eastAsia="Times New Roman" w:cs="Arial"/>
                <w:b/>
                <w:lang w:eastAsia="pl-PL"/>
              </w:rPr>
              <w:t>Mocne strony:</w:t>
            </w:r>
          </w:p>
          <w:p w:rsidR="00037F6E" w:rsidRPr="004D0066" w:rsidRDefault="00037F6E" w:rsidP="00A42C4C">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4D0066">
              <w:rPr>
                <w:rFonts w:eastAsia="Times New Roman" w:cs="Arial"/>
                <w:lang w:eastAsia="pl-PL"/>
              </w:rPr>
              <w:t xml:space="preserve">funkcjonowanie na terenie Gminy </w:t>
            </w:r>
            <w:r>
              <w:rPr>
                <w:rFonts w:eastAsia="Times New Roman" w:cs="Arial"/>
                <w:lang w:eastAsia="pl-PL"/>
              </w:rPr>
              <w:t xml:space="preserve">aktywnie działających </w:t>
            </w:r>
            <w:r w:rsidRPr="004D0066">
              <w:rPr>
                <w:rFonts w:eastAsia="Times New Roman" w:cs="Arial"/>
                <w:lang w:eastAsia="pl-PL"/>
              </w:rPr>
              <w:t>instytucji kultury,</w:t>
            </w:r>
          </w:p>
          <w:p w:rsidR="00037F6E" w:rsidRPr="004D0066" w:rsidRDefault="00037F6E" w:rsidP="00A42C4C">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4D0066">
              <w:rPr>
                <w:rFonts w:eastAsia="Times New Roman" w:cs="Arial"/>
                <w:lang w:eastAsia="pl-PL"/>
              </w:rPr>
              <w:t>bogata</w:t>
            </w:r>
            <w:r>
              <w:rPr>
                <w:rFonts w:eastAsia="Times New Roman" w:cs="Arial"/>
                <w:lang w:eastAsia="pl-PL"/>
              </w:rPr>
              <w:t xml:space="preserve"> i ciekawa</w:t>
            </w:r>
            <w:r w:rsidRPr="004D0066">
              <w:rPr>
                <w:rFonts w:eastAsia="Times New Roman" w:cs="Arial"/>
                <w:lang w:eastAsia="pl-PL"/>
              </w:rPr>
              <w:t xml:space="preserve"> historia </w:t>
            </w:r>
            <w:proofErr w:type="spellStart"/>
            <w:r w:rsidRPr="004D0066">
              <w:rPr>
                <w:rFonts w:eastAsia="Times New Roman" w:cs="Arial"/>
                <w:lang w:eastAsia="pl-PL"/>
              </w:rPr>
              <w:t>Sarnak</w:t>
            </w:r>
            <w:proofErr w:type="spellEnd"/>
            <w:r w:rsidRPr="004D0066">
              <w:rPr>
                <w:rFonts w:eastAsia="Times New Roman" w:cs="Arial"/>
                <w:lang w:eastAsia="pl-PL"/>
              </w:rPr>
              <w:t>,</w:t>
            </w:r>
          </w:p>
          <w:p w:rsidR="00037F6E" w:rsidRPr="004D0066" w:rsidRDefault="00037F6E" w:rsidP="00A42C4C">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4D0066">
              <w:rPr>
                <w:rFonts w:eastAsia="Times New Roman" w:cs="Arial"/>
                <w:lang w:eastAsia="pl-PL"/>
              </w:rPr>
              <w:t xml:space="preserve"> lokalizacja na terenie gminy wielu cennych i dobrze zachowanych zabytków kultury (</w:t>
            </w:r>
            <w:r>
              <w:rPr>
                <w:rFonts w:eastAsia="Times New Roman" w:cs="Arial"/>
                <w:lang w:eastAsia="pl-PL"/>
              </w:rPr>
              <w:t>np. zespoły dworsko-parkowe</w:t>
            </w:r>
            <w:r w:rsidRPr="004D0066">
              <w:rPr>
                <w:rFonts w:eastAsia="Times New Roman" w:cs="Arial"/>
                <w:lang w:eastAsia="pl-PL"/>
              </w:rPr>
              <w:t>),</w:t>
            </w:r>
          </w:p>
          <w:p w:rsidR="00037F6E" w:rsidRPr="004D0066" w:rsidRDefault="00037F6E" w:rsidP="00A42C4C">
            <w:pPr>
              <w:pStyle w:val="Akapitzlist"/>
              <w:numPr>
                <w:ilvl w:val="0"/>
                <w:numId w:val="17"/>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4D0066">
              <w:rPr>
                <w:rFonts w:eastAsia="Times New Roman" w:cs="Times New Roman"/>
                <w:lang w:eastAsia="pl-PL"/>
              </w:rPr>
              <w:t>aktywna działalność organiza</w:t>
            </w:r>
            <w:r>
              <w:rPr>
                <w:rFonts w:eastAsia="Times New Roman" w:cs="Times New Roman"/>
                <w:lang w:eastAsia="pl-PL"/>
              </w:rPr>
              <w:t>cji społecznych zajmujących się</w:t>
            </w:r>
            <w:r w:rsidRPr="004D0066">
              <w:rPr>
                <w:rFonts w:eastAsia="Times New Roman" w:cs="Times New Roman"/>
                <w:lang w:eastAsia="pl-PL"/>
              </w:rPr>
              <w:t xml:space="preserve"> kulturą lokalną i dbałością o kulturę,</w:t>
            </w:r>
          </w:p>
          <w:p w:rsidR="00037F6E" w:rsidRPr="001A4B68" w:rsidRDefault="00037F6E" w:rsidP="00A42C4C">
            <w:pPr>
              <w:pStyle w:val="Akapitzlist"/>
              <w:numPr>
                <w:ilvl w:val="0"/>
                <w:numId w:val="17"/>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4D0066">
              <w:rPr>
                <w:rFonts w:eastAsia="Times New Roman" w:cs="Times New Roman"/>
                <w:lang w:eastAsia="pl-PL"/>
              </w:rPr>
              <w:t>istnienie walorów niematerialnego dziedzictwa kulturalnego (</w:t>
            </w:r>
            <w:proofErr w:type="spellStart"/>
            <w:r w:rsidRPr="004D0066">
              <w:rPr>
                <w:rFonts w:eastAsia="Times New Roman" w:cs="Times New Roman"/>
                <w:lang w:eastAsia="pl-PL"/>
              </w:rPr>
              <w:t>perebory</w:t>
            </w:r>
            <w:proofErr w:type="spellEnd"/>
            <w:r w:rsidRPr="004D0066">
              <w:rPr>
                <w:rFonts w:eastAsia="Times New Roman" w:cs="Times New Roman"/>
                <w:lang w:eastAsia="pl-PL"/>
              </w:rPr>
              <w:t xml:space="preserve"> – nadbużańskie tradycje tkackie)</w:t>
            </w:r>
            <w:r>
              <w:rPr>
                <w:rFonts w:eastAsia="Times New Roman" w:cs="Times New Roman"/>
                <w:lang w:eastAsia="pl-PL"/>
              </w:rPr>
              <w:t>,</w:t>
            </w:r>
          </w:p>
          <w:p w:rsidR="00037F6E" w:rsidRPr="00092B59" w:rsidRDefault="00037F6E" w:rsidP="00A42C4C">
            <w:pPr>
              <w:pStyle w:val="Akapitzlist"/>
              <w:numPr>
                <w:ilvl w:val="0"/>
                <w:numId w:val="17"/>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Pr>
                <w:rFonts w:eastAsia="Times New Roman" w:cs="Times New Roman"/>
                <w:lang w:eastAsia="pl-PL"/>
              </w:rPr>
              <w:t>kalendarz lokalnych imprez kulturalnych</w:t>
            </w:r>
          </w:p>
        </w:tc>
        <w:tc>
          <w:tcPr>
            <w:tcW w:w="3651" w:type="dxa"/>
            <w:tcBorders>
              <w:right w:val="single" w:sz="18" w:space="0" w:color="auto"/>
            </w:tcBorders>
            <w:noWrap/>
            <w:hideMark/>
          </w:tcPr>
          <w:p w:rsidR="00037F6E" w:rsidRPr="004D0066"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4D0066">
              <w:rPr>
                <w:rFonts w:eastAsia="Times New Roman" w:cs="Arial"/>
                <w:b/>
                <w:lang w:eastAsia="pl-PL"/>
              </w:rPr>
              <w:t>Słabe strony:</w:t>
            </w:r>
          </w:p>
          <w:p w:rsidR="00037F6E" w:rsidRPr="006D12D2" w:rsidRDefault="00037F6E" w:rsidP="00A42C4C">
            <w:pPr>
              <w:pStyle w:val="Akapitzlist"/>
              <w:numPr>
                <w:ilvl w:val="0"/>
                <w:numId w:val="8"/>
              </w:numPr>
              <w:ind w:left="409" w:hanging="376"/>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4D0066">
              <w:rPr>
                <w:rFonts w:eastAsia="Times New Roman" w:cs="Arial"/>
                <w:lang w:eastAsia="pl-PL"/>
              </w:rPr>
              <w:t xml:space="preserve">brak </w:t>
            </w:r>
            <w:r>
              <w:rPr>
                <w:rFonts w:eastAsia="Times New Roman" w:cs="Arial"/>
                <w:lang w:eastAsia="pl-PL"/>
              </w:rPr>
              <w:t>zintegrowanej i kompleksowej</w:t>
            </w:r>
            <w:r w:rsidRPr="004D0066">
              <w:rPr>
                <w:rFonts w:eastAsia="Times New Roman" w:cs="Arial"/>
                <w:lang w:eastAsia="pl-PL"/>
              </w:rPr>
              <w:t xml:space="preserve"> informacji i promocji walorów kulturowych Gminy,</w:t>
            </w:r>
          </w:p>
          <w:p w:rsidR="00037F6E" w:rsidRPr="006D12D2" w:rsidRDefault="00037F6E" w:rsidP="00A42C4C">
            <w:pPr>
              <w:pStyle w:val="Akapitzlist"/>
              <w:numPr>
                <w:ilvl w:val="0"/>
                <w:numId w:val="8"/>
              </w:numPr>
              <w:ind w:left="409" w:hanging="376"/>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Pr>
                <w:rFonts w:eastAsia="Times New Roman" w:cs="Arial"/>
                <w:lang w:eastAsia="pl-PL"/>
              </w:rPr>
              <w:t>brak</w:t>
            </w:r>
            <w:r w:rsidR="00313D50">
              <w:rPr>
                <w:rFonts w:eastAsia="Times New Roman" w:cs="Arial"/>
                <w:lang w:eastAsia="pl-PL"/>
              </w:rPr>
              <w:t xml:space="preserve"> zaplecza lokalowego i technicznego </w:t>
            </w:r>
            <w:r>
              <w:rPr>
                <w:rFonts w:eastAsia="Times New Roman" w:cs="Arial"/>
                <w:lang w:eastAsia="pl-PL"/>
              </w:rPr>
              <w:t xml:space="preserve"> gminnego domu kultury – konieczność dojazdów do kina do okolicznych miast,</w:t>
            </w:r>
          </w:p>
          <w:p w:rsidR="00037F6E" w:rsidRPr="006D12D2" w:rsidRDefault="00037F6E" w:rsidP="00A42C4C">
            <w:pPr>
              <w:pStyle w:val="Akapitzlist"/>
              <w:numPr>
                <w:ilvl w:val="0"/>
                <w:numId w:val="8"/>
              </w:numPr>
              <w:ind w:left="409" w:hanging="376"/>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Pr>
                <w:rFonts w:eastAsia="Times New Roman" w:cs="Arial"/>
                <w:lang w:eastAsia="pl-PL"/>
              </w:rPr>
              <w:t xml:space="preserve">niewystarczająca ilość wydarzeń kulturalnych </w:t>
            </w:r>
          </w:p>
          <w:p w:rsidR="00037F6E" w:rsidRPr="004D0066" w:rsidRDefault="00037F6E" w:rsidP="00FC4DEC">
            <w:pPr>
              <w:pStyle w:val="Akapitzlist"/>
              <w:ind w:left="409"/>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p>
          <w:p w:rsidR="00037F6E" w:rsidRPr="004D0066" w:rsidRDefault="00037F6E" w:rsidP="00FC4DEC">
            <w:pPr>
              <w:pStyle w:val="Akapitzlist"/>
              <w:ind w:left="409"/>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037F6E" w:rsidRPr="00685B98" w:rsidRDefault="00037F6E" w:rsidP="00FC4DEC">
            <w:pPr>
              <w:ind w:left="113" w:right="113"/>
              <w:jc w:val="center"/>
              <w:rPr>
                <w:rFonts w:eastAsia="Times New Roman" w:cs="Arial"/>
                <w:color w:val="auto"/>
                <w:lang w:eastAsia="pl-PL"/>
              </w:rPr>
            </w:pPr>
            <w:r w:rsidRPr="00685B98">
              <w:rPr>
                <w:rFonts w:eastAsia="Times New Roman" w:cs="Arial"/>
                <w:color w:val="auto"/>
                <w:lang w:eastAsia="pl-PL"/>
              </w:rPr>
              <w:t>Zewnętrzne</w:t>
            </w:r>
          </w:p>
        </w:tc>
        <w:tc>
          <w:tcPr>
            <w:tcW w:w="3962" w:type="dxa"/>
            <w:gridSpan w:val="2"/>
            <w:tcBorders>
              <w:bottom w:val="single" w:sz="18" w:space="0" w:color="auto"/>
            </w:tcBorders>
            <w:noWrap/>
            <w:hideMark/>
          </w:tcPr>
          <w:p w:rsidR="00037F6E" w:rsidRPr="00B943A9" w:rsidRDefault="00037F6E" w:rsidP="00FC4DEC">
            <w:pPr>
              <w:ind w:firstLine="168"/>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B943A9">
              <w:rPr>
                <w:rFonts w:eastAsia="Times New Roman" w:cs="Arial"/>
                <w:b/>
                <w:lang w:eastAsia="pl-PL"/>
              </w:rPr>
              <w:t>Szanse:</w:t>
            </w:r>
          </w:p>
          <w:p w:rsidR="00037F6E" w:rsidRPr="00B943A9" w:rsidRDefault="00037F6E" w:rsidP="00A42C4C">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Pr>
                <w:rFonts w:cs="Arial"/>
              </w:rPr>
              <w:t xml:space="preserve">pielęgnacja, </w:t>
            </w:r>
            <w:r w:rsidRPr="00B943A9">
              <w:rPr>
                <w:rFonts w:cs="Arial"/>
              </w:rPr>
              <w:t>rozwój</w:t>
            </w:r>
            <w:r>
              <w:rPr>
                <w:rFonts w:cs="Arial"/>
              </w:rPr>
              <w:t xml:space="preserve"> i promocja</w:t>
            </w:r>
            <w:r w:rsidRPr="00B943A9">
              <w:rPr>
                <w:rFonts w:cs="Arial"/>
              </w:rPr>
              <w:t xml:space="preserve"> materialnego i niematerialnego dziedzictwa kulturowego,</w:t>
            </w:r>
          </w:p>
          <w:p w:rsidR="00037F6E" w:rsidRPr="00B943A9" w:rsidRDefault="00037F6E" w:rsidP="00A42C4C">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B943A9">
              <w:rPr>
                <w:rFonts w:cs="Arial"/>
              </w:rPr>
              <w:t>promocja Gminy (m.in. poprzez organizowanie cyklicznych imprez promujących gminę</w:t>
            </w:r>
            <w:r>
              <w:rPr>
                <w:rFonts w:cs="Arial"/>
              </w:rPr>
              <w:t xml:space="preserve"> i jej walory kulturowe</w:t>
            </w:r>
            <w:r w:rsidRPr="00B943A9">
              <w:rPr>
                <w:rFonts w:cs="Arial"/>
              </w:rPr>
              <w:t>),</w:t>
            </w:r>
          </w:p>
          <w:p w:rsidR="00037F6E" w:rsidRPr="00B943A9" w:rsidRDefault="00037F6E" w:rsidP="00A42C4C">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B943A9">
              <w:rPr>
                <w:rFonts w:cs="Arial"/>
              </w:rPr>
              <w:t>potencjał rozwoju instytucji kultury,</w:t>
            </w:r>
          </w:p>
          <w:p w:rsidR="00037F6E" w:rsidRPr="00B943A9" w:rsidRDefault="00037F6E" w:rsidP="00A42C4C">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B943A9">
              <w:t>oddziaływanie instytucji kultury na kreowanie potrzeb w zakresie uczestnictwa w kulturze – prowadzenie edukacji kulturalnej, wzbogacanie i podnoszenie poziomu atrakcyjno</w:t>
            </w:r>
            <w:r w:rsidRPr="00B943A9">
              <w:rPr>
                <w:rFonts w:cs="Arial"/>
              </w:rPr>
              <w:t>ś</w:t>
            </w:r>
            <w:r w:rsidRPr="00B943A9">
              <w:t>ci oferty edukacyjnej,</w:t>
            </w:r>
          </w:p>
          <w:p w:rsidR="00037F6E" w:rsidRPr="00B943A9" w:rsidRDefault="00037F6E" w:rsidP="00A42C4C">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B943A9">
              <w:t xml:space="preserve">inwestowanie w rozwój infrastruktury instytucji kultury w ramach </w:t>
            </w:r>
            <w:r w:rsidRPr="00B943A9">
              <w:rPr>
                <w:rFonts w:cs="Arial"/>
              </w:rPr>
              <w:t>ś</w:t>
            </w:r>
            <w:r w:rsidRPr="00B943A9">
              <w:t>rodków Unii Europejskiej,</w:t>
            </w:r>
          </w:p>
        </w:tc>
        <w:tc>
          <w:tcPr>
            <w:tcW w:w="3651" w:type="dxa"/>
            <w:tcBorders>
              <w:bottom w:val="single" w:sz="18" w:space="0" w:color="auto"/>
              <w:right w:val="single" w:sz="18" w:space="0" w:color="auto"/>
            </w:tcBorders>
            <w:noWrap/>
            <w:hideMark/>
          </w:tcPr>
          <w:p w:rsidR="00037F6E" w:rsidRPr="00B943A9"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B943A9">
              <w:rPr>
                <w:rFonts w:eastAsia="Times New Roman" w:cs="Arial"/>
                <w:b/>
                <w:lang w:eastAsia="pl-PL"/>
              </w:rPr>
              <w:t>Zagrożenia:</w:t>
            </w:r>
          </w:p>
          <w:p w:rsidR="00037F6E" w:rsidRPr="00B943A9" w:rsidRDefault="00037F6E" w:rsidP="00A42C4C">
            <w:pPr>
              <w:pStyle w:val="Akapitzlist"/>
              <w:numPr>
                <w:ilvl w:val="0"/>
                <w:numId w:val="29"/>
              </w:numPr>
              <w:ind w:left="409" w:hanging="283"/>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B943A9">
              <w:rPr>
                <w:rFonts w:eastAsia="Times New Roman" w:cs="Times New Roman"/>
                <w:lang w:eastAsia="pl-PL"/>
              </w:rPr>
              <w:t>degradacja zasobów kultury materialnej o znaczącym potencjale,</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rsidR="00037F6E" w:rsidRPr="00197B55" w:rsidRDefault="00037F6E" w:rsidP="00FC4DEC">
            <w:pPr>
              <w:jc w:val="center"/>
              <w:rPr>
                <w:rFonts w:eastAsia="Times New Roman" w:cs="Arial"/>
                <w:color w:val="auto"/>
                <w:lang w:eastAsia="pl-PL"/>
              </w:rPr>
            </w:pPr>
            <w:r w:rsidRPr="00197B55">
              <w:rPr>
                <w:color w:val="auto"/>
              </w:rPr>
              <w:t>Sport, rekreacja i turystyka</w:t>
            </w:r>
          </w:p>
        </w:tc>
        <w:tc>
          <w:tcPr>
            <w:tcW w:w="3962" w:type="dxa"/>
            <w:gridSpan w:val="2"/>
            <w:shd w:val="clear" w:color="auto" w:fill="4F81BD" w:themeFill="accent1"/>
            <w:noWrap/>
            <w:vAlign w:val="center"/>
            <w:hideMark/>
          </w:tcPr>
          <w:p w:rsidR="00037F6E" w:rsidRPr="00197B55" w:rsidRDefault="00037F6E" w:rsidP="00FC4DEC">
            <w:pPr>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197B55">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037F6E" w:rsidRPr="00197B55" w:rsidRDefault="00037F6E" w:rsidP="00FC4DEC">
            <w:pPr>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197B55">
              <w:rPr>
                <w:rFonts w:eastAsia="Times New Roman" w:cs="Arial"/>
                <w:b/>
                <w:lang w:eastAsia="pl-PL"/>
              </w:rPr>
              <w:t>Negatywne</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037F6E" w:rsidRPr="00284735" w:rsidRDefault="00037F6E" w:rsidP="00FC4DEC">
            <w:pPr>
              <w:ind w:left="113" w:right="113"/>
              <w:jc w:val="center"/>
              <w:rPr>
                <w:rFonts w:eastAsia="Times New Roman" w:cs="Arial"/>
                <w:color w:val="auto"/>
                <w:lang w:eastAsia="pl-PL"/>
              </w:rPr>
            </w:pPr>
            <w:r w:rsidRPr="00284735">
              <w:rPr>
                <w:rFonts w:eastAsia="Times New Roman" w:cs="Arial"/>
                <w:color w:val="auto"/>
                <w:lang w:eastAsia="pl-PL"/>
              </w:rPr>
              <w:t>Wewnętrzne</w:t>
            </w:r>
          </w:p>
        </w:tc>
        <w:tc>
          <w:tcPr>
            <w:tcW w:w="3962" w:type="dxa"/>
            <w:gridSpan w:val="2"/>
            <w:noWrap/>
            <w:hideMark/>
          </w:tcPr>
          <w:p w:rsidR="00037F6E" w:rsidRPr="005453C6"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453C6">
              <w:rPr>
                <w:rFonts w:eastAsia="Times New Roman" w:cs="Arial"/>
                <w:b/>
                <w:lang w:eastAsia="pl-PL"/>
              </w:rPr>
              <w:t>Mocne strony:</w:t>
            </w:r>
          </w:p>
          <w:p w:rsidR="00037F6E" w:rsidRPr="005453C6" w:rsidRDefault="00037F6E" w:rsidP="00A42C4C">
            <w:pPr>
              <w:pStyle w:val="Akapitzlist"/>
              <w:numPr>
                <w:ilvl w:val="0"/>
                <w:numId w:val="17"/>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Pr>
                <w:rFonts w:cs="Arial"/>
              </w:rPr>
              <w:t xml:space="preserve">istniejący </w:t>
            </w:r>
            <w:r w:rsidRPr="005453C6">
              <w:rPr>
                <w:rFonts w:cs="Arial"/>
              </w:rPr>
              <w:t xml:space="preserve">potencjał </w:t>
            </w:r>
            <w:r>
              <w:rPr>
                <w:rFonts w:cs="Arial"/>
              </w:rPr>
              <w:t xml:space="preserve">cennych </w:t>
            </w:r>
            <w:r w:rsidRPr="005453C6">
              <w:rPr>
                <w:rFonts w:cs="Arial"/>
              </w:rPr>
              <w:t>obszarów przyrodniczych</w:t>
            </w:r>
            <w:r>
              <w:rPr>
                <w:rFonts w:cs="Arial"/>
              </w:rPr>
              <w:t xml:space="preserve"> o wysokich walorach turystycznych</w:t>
            </w:r>
            <w:r w:rsidRPr="005453C6">
              <w:rPr>
                <w:rFonts w:cs="Arial"/>
              </w:rPr>
              <w:t>,</w:t>
            </w:r>
          </w:p>
          <w:p w:rsidR="00037F6E" w:rsidRPr="005453C6" w:rsidRDefault="00037F6E" w:rsidP="00A42C4C">
            <w:pPr>
              <w:pStyle w:val="Akapitzlist"/>
              <w:numPr>
                <w:ilvl w:val="0"/>
                <w:numId w:val="17"/>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453C6">
              <w:rPr>
                <w:rFonts w:cs="Arial"/>
              </w:rPr>
              <w:t>liczne szlaki turystyczno-rekreacyjne (szlak konny, ścieżki rowerowe, szlak kajakowy),</w:t>
            </w:r>
          </w:p>
          <w:p w:rsidR="00037F6E" w:rsidRPr="005453C6" w:rsidRDefault="00037F6E" w:rsidP="00A42C4C">
            <w:pPr>
              <w:pStyle w:val="Akapitzlist"/>
              <w:numPr>
                <w:ilvl w:val="0"/>
                <w:numId w:val="17"/>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453C6">
              <w:rPr>
                <w:rFonts w:cs="Arial"/>
              </w:rPr>
              <w:t>dobrze rozbudowana baza noclegowa (liczne ośrodki wczasowe i gospodarstwa agroturystyczne),</w:t>
            </w:r>
          </w:p>
          <w:p w:rsidR="00037F6E" w:rsidRPr="00175A0B" w:rsidRDefault="00037F6E" w:rsidP="00A42C4C">
            <w:pPr>
              <w:pStyle w:val="Akapitzlist"/>
              <w:numPr>
                <w:ilvl w:val="0"/>
                <w:numId w:val="17"/>
              </w:numPr>
              <w:ind w:left="452"/>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453C6">
              <w:t>dobrze rozwinięte zaplecze gastronomiczne,</w:t>
            </w:r>
          </w:p>
          <w:p w:rsidR="00037F6E" w:rsidRPr="005453C6" w:rsidRDefault="00037F6E" w:rsidP="00A42C4C">
            <w:pPr>
              <w:pStyle w:val="Akapitzlist"/>
              <w:numPr>
                <w:ilvl w:val="0"/>
                <w:numId w:val="17"/>
              </w:numPr>
              <w:ind w:left="452"/>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t xml:space="preserve">potrawy </w:t>
            </w:r>
            <w:r>
              <w:rPr>
                <w:rFonts w:cs="Arial"/>
              </w:rPr>
              <w:t>kuchni regionalnej</w:t>
            </w:r>
            <w:r w:rsidRPr="005453C6">
              <w:rPr>
                <w:rFonts w:cs="Arial"/>
              </w:rPr>
              <w:t>,</w:t>
            </w:r>
          </w:p>
        </w:tc>
        <w:tc>
          <w:tcPr>
            <w:tcW w:w="3651" w:type="dxa"/>
            <w:tcBorders>
              <w:right w:val="single" w:sz="18" w:space="0" w:color="auto"/>
            </w:tcBorders>
            <w:noWrap/>
            <w:hideMark/>
          </w:tcPr>
          <w:p w:rsidR="00037F6E" w:rsidRPr="005453C6"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453C6">
              <w:rPr>
                <w:rFonts w:eastAsia="Times New Roman" w:cs="Arial"/>
                <w:b/>
                <w:lang w:eastAsia="pl-PL"/>
              </w:rPr>
              <w:t>Słabe strony:</w:t>
            </w:r>
          </w:p>
          <w:p w:rsidR="00037F6E" w:rsidRPr="00175A0B" w:rsidRDefault="00037F6E" w:rsidP="00A42C4C">
            <w:pPr>
              <w:pStyle w:val="Akapitzlist"/>
              <w:numPr>
                <w:ilvl w:val="0"/>
                <w:numId w:val="17"/>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453C6">
              <w:rPr>
                <w:rFonts w:cs="Arial"/>
              </w:rPr>
              <w:t>niedostatecznie rozwinięta baza sportowa i rekreacyjna,</w:t>
            </w:r>
          </w:p>
          <w:p w:rsidR="00037F6E" w:rsidRPr="005453C6" w:rsidRDefault="00037F6E" w:rsidP="00A42C4C">
            <w:pPr>
              <w:pStyle w:val="Akapitzlist"/>
              <w:numPr>
                <w:ilvl w:val="0"/>
                <w:numId w:val="17"/>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Pr>
                <w:rFonts w:cs="Arial"/>
              </w:rPr>
              <w:t>wiele obiektów noclegowych o średnim standardzie</w:t>
            </w:r>
          </w:p>
          <w:p w:rsidR="00037F6E" w:rsidRPr="005453C6" w:rsidRDefault="00037F6E" w:rsidP="00A42C4C">
            <w:pPr>
              <w:pStyle w:val="Akapitzlist"/>
              <w:numPr>
                <w:ilvl w:val="0"/>
                <w:numId w:val="17"/>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453C6">
              <w:rPr>
                <w:rFonts w:cs="Arial"/>
              </w:rPr>
              <w:t xml:space="preserve">brak </w:t>
            </w:r>
            <w:r>
              <w:rPr>
                <w:rFonts w:cs="Arial"/>
              </w:rPr>
              <w:t xml:space="preserve">zintegrowanego programu </w:t>
            </w:r>
            <w:r w:rsidRPr="005453C6">
              <w:rPr>
                <w:rFonts w:cs="Arial"/>
              </w:rPr>
              <w:t>wykorzystania walorów przyrodniczych i kulturowych na cele rozwoju gospodarczego gminy,</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037F6E" w:rsidRPr="00EB2E1B" w:rsidRDefault="00037F6E" w:rsidP="00FC4DEC">
            <w:pPr>
              <w:ind w:left="113" w:right="113"/>
              <w:jc w:val="center"/>
              <w:rPr>
                <w:rFonts w:eastAsia="Times New Roman" w:cs="Arial"/>
                <w:color w:val="auto"/>
                <w:lang w:eastAsia="pl-PL"/>
              </w:rPr>
            </w:pPr>
            <w:r w:rsidRPr="00EB2E1B">
              <w:rPr>
                <w:rFonts w:eastAsia="Times New Roman" w:cs="Arial"/>
                <w:color w:val="auto"/>
                <w:lang w:eastAsia="pl-PL"/>
              </w:rPr>
              <w:lastRenderedPageBreak/>
              <w:t>Zewnętrzne</w:t>
            </w:r>
          </w:p>
        </w:tc>
        <w:tc>
          <w:tcPr>
            <w:tcW w:w="3962" w:type="dxa"/>
            <w:gridSpan w:val="2"/>
            <w:tcBorders>
              <w:bottom w:val="single" w:sz="18" w:space="0" w:color="auto"/>
            </w:tcBorders>
            <w:noWrap/>
            <w:hideMark/>
          </w:tcPr>
          <w:p w:rsidR="00037F6E" w:rsidRPr="00EB2E1B"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EB2E1B">
              <w:rPr>
                <w:rFonts w:eastAsia="Times New Roman" w:cs="Arial"/>
                <w:b/>
                <w:lang w:eastAsia="pl-PL"/>
              </w:rPr>
              <w:t>Szanse:</w:t>
            </w:r>
          </w:p>
          <w:p w:rsidR="00037F6E" w:rsidRPr="00EB2E1B" w:rsidRDefault="00037F6E" w:rsidP="00A42C4C">
            <w:pPr>
              <w:pStyle w:val="Akapitzlist"/>
              <w:numPr>
                <w:ilvl w:val="0"/>
                <w:numId w:val="17"/>
              </w:numPr>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EB2E1B">
              <w:rPr>
                <w:rFonts w:cs="Arial"/>
              </w:rPr>
              <w:t xml:space="preserve">utrzymująca się moda na zdrowy tryb życia, aktywność fizyczną, równowagę </w:t>
            </w:r>
            <w:r>
              <w:rPr>
                <w:rFonts w:cs="Arial"/>
              </w:rPr>
              <w:t>między pracą a życiem prywatnym oraz aktywny wypoczynek na obszarach wiejskich</w:t>
            </w:r>
          </w:p>
          <w:p w:rsidR="00037F6E" w:rsidRPr="00EB2E1B" w:rsidRDefault="00037F6E" w:rsidP="00A42C4C">
            <w:pPr>
              <w:pStyle w:val="Akapitzlist"/>
              <w:numPr>
                <w:ilvl w:val="0"/>
                <w:numId w:val="17"/>
              </w:numPr>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EB2E1B">
              <w:rPr>
                <w:rFonts w:cs="Arial"/>
              </w:rPr>
              <w:t xml:space="preserve">promocja oraz rozwój turystyki i agroturystyki (w tym min. rozbudowa ścieżek rowerowych i szlaków turystycznych, zastosowanie rozwiązań zw. z </w:t>
            </w:r>
            <w:proofErr w:type="spellStart"/>
            <w:r w:rsidRPr="00EB2E1B">
              <w:rPr>
                <w:rFonts w:cs="Arial"/>
              </w:rPr>
              <w:t>elektromobilnością</w:t>
            </w:r>
            <w:proofErr w:type="spellEnd"/>
            <w:r w:rsidRPr="00EB2E1B">
              <w:rPr>
                <w:rFonts w:cs="Arial"/>
              </w:rPr>
              <w:t xml:space="preserve"> celem ochrony środowiska i naturalnych walorów środowiska – promocja Gminy jako proekologicznej),</w:t>
            </w:r>
          </w:p>
          <w:p w:rsidR="00037F6E" w:rsidRPr="00EB2E1B" w:rsidRDefault="00037F6E" w:rsidP="00A42C4C">
            <w:pPr>
              <w:pStyle w:val="Akapitzlist"/>
              <w:numPr>
                <w:ilvl w:val="0"/>
                <w:numId w:val="17"/>
              </w:numPr>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EB2E1B">
              <w:rPr>
                <w:rFonts w:cs="Arial"/>
              </w:rPr>
              <w:t>pozyskiwanie środków zewnętrznych na rzecz rozwoju,</w:t>
            </w:r>
          </w:p>
          <w:p w:rsidR="00037F6E" w:rsidRPr="00EB2E1B" w:rsidRDefault="00037F6E" w:rsidP="00A42C4C">
            <w:pPr>
              <w:pStyle w:val="Akapitzlist"/>
              <w:numPr>
                <w:ilvl w:val="0"/>
                <w:numId w:val="17"/>
              </w:numPr>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EB2E1B">
              <w:rPr>
                <w:rFonts w:cs="Arial"/>
              </w:rPr>
              <w:t>rozwój turystyki kilkudniowej, weekendowej,</w:t>
            </w:r>
          </w:p>
          <w:p w:rsidR="00037F6E" w:rsidRPr="00EB2E1B" w:rsidRDefault="00037F6E" w:rsidP="00A42C4C">
            <w:pPr>
              <w:pStyle w:val="Akapitzlist"/>
              <w:numPr>
                <w:ilvl w:val="0"/>
                <w:numId w:val="17"/>
              </w:numPr>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EB2E1B">
              <w:rPr>
                <w:rFonts w:eastAsia="Times New Roman" w:cs="Times New Roman"/>
                <w:lang w:eastAsia="pl-PL"/>
              </w:rPr>
              <w:t>narastający trend do poznawania wsi i jej kultury przez mieszkańców miast  (tradycji, kuchni regionalnej),</w:t>
            </w:r>
          </w:p>
        </w:tc>
        <w:tc>
          <w:tcPr>
            <w:tcW w:w="3651" w:type="dxa"/>
            <w:tcBorders>
              <w:bottom w:val="single" w:sz="18" w:space="0" w:color="auto"/>
              <w:right w:val="single" w:sz="18" w:space="0" w:color="auto"/>
            </w:tcBorders>
            <w:noWrap/>
            <w:hideMark/>
          </w:tcPr>
          <w:p w:rsidR="00037F6E" w:rsidRPr="00EB2E1B"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EB2E1B">
              <w:rPr>
                <w:rFonts w:eastAsia="Times New Roman" w:cs="Arial"/>
                <w:b/>
                <w:lang w:eastAsia="pl-PL"/>
              </w:rPr>
              <w:t>Zagrożenia:</w:t>
            </w:r>
          </w:p>
          <w:p w:rsidR="00037F6E" w:rsidRPr="00EB2E1B" w:rsidRDefault="00037F6E" w:rsidP="00A42C4C">
            <w:pPr>
              <w:pStyle w:val="Akapitzlist"/>
              <w:numPr>
                <w:ilvl w:val="0"/>
                <w:numId w:val="25"/>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Pr>
                <w:rFonts w:cs="Arial"/>
              </w:rPr>
              <w:t>brak dalszego rozwoju i modernizacji</w:t>
            </w:r>
            <w:r w:rsidRPr="00EB2E1B">
              <w:rPr>
                <w:rFonts w:cs="Arial"/>
              </w:rPr>
              <w:t xml:space="preserve"> infrastruktury turystycznej i rekreacyjnej,</w:t>
            </w:r>
          </w:p>
          <w:p w:rsidR="00037F6E" w:rsidRPr="00EB2E1B" w:rsidRDefault="00037F6E" w:rsidP="00A42C4C">
            <w:pPr>
              <w:pStyle w:val="Akapitzlist"/>
              <w:numPr>
                <w:ilvl w:val="0"/>
                <w:numId w:val="25"/>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EB2E1B">
              <w:rPr>
                <w:rFonts w:cs="Arial"/>
              </w:rPr>
              <w:t>brak środków finansowych na rozwój infrastruktury,</w:t>
            </w:r>
          </w:p>
          <w:p w:rsidR="00037F6E" w:rsidRPr="00175A0B" w:rsidRDefault="00037F6E" w:rsidP="00A42C4C">
            <w:pPr>
              <w:pStyle w:val="Akapitzlist"/>
              <w:numPr>
                <w:ilvl w:val="0"/>
                <w:numId w:val="25"/>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EB2E1B">
              <w:rPr>
                <w:rFonts w:cs="Arial"/>
              </w:rPr>
              <w:t>powtarzające się kryzysy pandemiczne na świecie i w Polsce,</w:t>
            </w:r>
          </w:p>
          <w:p w:rsidR="00037F6E" w:rsidRPr="00175A0B" w:rsidRDefault="00037F6E" w:rsidP="00A42C4C">
            <w:pPr>
              <w:pStyle w:val="Akapitzlist"/>
              <w:numPr>
                <w:ilvl w:val="0"/>
                <w:numId w:val="25"/>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Pr>
                <w:rFonts w:cs="Arial"/>
              </w:rPr>
              <w:t>dekoniunktura gospodarcza</w:t>
            </w:r>
          </w:p>
          <w:p w:rsidR="00037F6E" w:rsidRPr="00EB2E1B" w:rsidRDefault="00037F6E" w:rsidP="00A42C4C">
            <w:pPr>
              <w:pStyle w:val="Akapitzlist"/>
              <w:numPr>
                <w:ilvl w:val="0"/>
                <w:numId w:val="25"/>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Pr>
                <w:rFonts w:cs="Arial"/>
              </w:rPr>
              <w:t>postępujące zanieczyszczenie środowiska, zmiany klimatu powodujące utratę walorów przyrodniczych w gminie</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rsidR="00037F6E" w:rsidRPr="00EB2E1B" w:rsidRDefault="00037F6E" w:rsidP="00FC4DEC">
            <w:pPr>
              <w:jc w:val="center"/>
              <w:rPr>
                <w:rFonts w:eastAsia="Times New Roman" w:cs="Arial"/>
                <w:color w:val="auto"/>
                <w:lang w:eastAsia="pl-PL"/>
              </w:rPr>
            </w:pPr>
            <w:r w:rsidRPr="00EB2E1B">
              <w:rPr>
                <w:color w:val="auto"/>
              </w:rPr>
              <w:t>Bezpieczeństwo publiczne</w:t>
            </w:r>
          </w:p>
        </w:tc>
        <w:tc>
          <w:tcPr>
            <w:tcW w:w="3962" w:type="dxa"/>
            <w:gridSpan w:val="2"/>
            <w:shd w:val="clear" w:color="auto" w:fill="4F81BD" w:themeFill="accent1"/>
            <w:noWrap/>
            <w:vAlign w:val="center"/>
            <w:hideMark/>
          </w:tcPr>
          <w:p w:rsidR="00037F6E" w:rsidRPr="00EB2E1B" w:rsidRDefault="00037F6E" w:rsidP="00FC4DEC">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EB2E1B">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037F6E" w:rsidRPr="00EB2E1B" w:rsidRDefault="00037F6E" w:rsidP="00FC4DEC">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EB2E1B">
              <w:rPr>
                <w:rFonts w:eastAsia="Times New Roman" w:cs="Arial"/>
                <w:b/>
                <w:lang w:eastAsia="pl-PL"/>
              </w:rPr>
              <w:t>Negatywne</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037F6E" w:rsidRPr="00EB2E1B" w:rsidRDefault="00037F6E" w:rsidP="00FC4DEC">
            <w:pPr>
              <w:ind w:left="113" w:right="113"/>
              <w:jc w:val="center"/>
              <w:rPr>
                <w:rFonts w:eastAsia="Times New Roman" w:cs="Arial"/>
                <w:color w:val="auto"/>
                <w:lang w:eastAsia="pl-PL"/>
              </w:rPr>
            </w:pPr>
            <w:r w:rsidRPr="00EB2E1B">
              <w:rPr>
                <w:rFonts w:eastAsia="Times New Roman" w:cs="Arial"/>
                <w:color w:val="auto"/>
                <w:lang w:eastAsia="pl-PL"/>
              </w:rPr>
              <w:t>Wewnętrzne</w:t>
            </w:r>
          </w:p>
        </w:tc>
        <w:tc>
          <w:tcPr>
            <w:tcW w:w="3962" w:type="dxa"/>
            <w:gridSpan w:val="2"/>
            <w:noWrap/>
            <w:hideMark/>
          </w:tcPr>
          <w:p w:rsidR="00037F6E" w:rsidRPr="00671E5C"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671E5C">
              <w:rPr>
                <w:rFonts w:eastAsia="Times New Roman" w:cs="Arial"/>
                <w:b/>
                <w:lang w:eastAsia="pl-PL"/>
              </w:rPr>
              <w:t>Mocne strony:</w:t>
            </w:r>
          </w:p>
          <w:p w:rsidR="00037F6E" w:rsidRPr="00671E5C" w:rsidRDefault="00037F6E" w:rsidP="00A42C4C">
            <w:pPr>
              <w:pStyle w:val="Akapitzlist"/>
              <w:numPr>
                <w:ilvl w:val="0"/>
                <w:numId w:val="23"/>
              </w:numPr>
              <w:ind w:left="310" w:hanging="269"/>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671E5C">
              <w:rPr>
                <w:rFonts w:cs="Arial"/>
              </w:rPr>
              <w:t>sprawnie działający system ochrony przeciwpożarowej (przeszkolona kadra strażacka,</w:t>
            </w:r>
            <w:r>
              <w:rPr>
                <w:rFonts w:cs="Arial"/>
              </w:rPr>
              <w:t xml:space="preserve"> dysponująca</w:t>
            </w:r>
            <w:r w:rsidRPr="00671E5C">
              <w:rPr>
                <w:rFonts w:cs="Arial"/>
              </w:rPr>
              <w:t xml:space="preserve"> sprzęt</w:t>
            </w:r>
            <w:r>
              <w:rPr>
                <w:rFonts w:cs="Arial"/>
              </w:rPr>
              <w:t>em</w:t>
            </w:r>
            <w:r w:rsidRPr="00671E5C">
              <w:rPr>
                <w:rFonts w:cs="Arial"/>
              </w:rPr>
              <w:t xml:space="preserve"> dobrej jakości),</w:t>
            </w:r>
          </w:p>
          <w:p w:rsidR="00037F6E" w:rsidRPr="00671E5C" w:rsidRDefault="00037F6E" w:rsidP="00A42C4C">
            <w:pPr>
              <w:pStyle w:val="Akapitzlist"/>
              <w:numPr>
                <w:ilvl w:val="0"/>
                <w:numId w:val="23"/>
              </w:numPr>
              <w:ind w:left="310" w:hanging="269"/>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671E5C">
              <w:rPr>
                <w:rFonts w:cs="Arial"/>
              </w:rPr>
              <w:t>niski poziom przestępczości (</w:t>
            </w:r>
            <w:r w:rsidRPr="00671E5C">
              <w:t>13,76 przestępstw</w:t>
            </w:r>
            <w:r>
              <w:t xml:space="preserve"> na 1000 mieszkańców</w:t>
            </w:r>
            <w:r w:rsidRPr="00671E5C">
              <w:t xml:space="preserve">; dla województwa </w:t>
            </w:r>
            <w:r>
              <w:t xml:space="preserve">wskaźnik wynosi </w:t>
            </w:r>
            <w:r w:rsidRPr="00671E5C">
              <w:t>21,24 przestępstw, dla Polski 20,75 przestępstw),</w:t>
            </w:r>
          </w:p>
          <w:p w:rsidR="00037F6E" w:rsidRPr="00671E5C" w:rsidRDefault="00037F6E" w:rsidP="00A42C4C">
            <w:pPr>
              <w:pStyle w:val="Akapitzlist"/>
              <w:numPr>
                <w:ilvl w:val="0"/>
                <w:numId w:val="23"/>
              </w:numPr>
              <w:ind w:left="310" w:hanging="269"/>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671E5C">
              <w:rPr>
                <w:rFonts w:cs="Arial"/>
              </w:rPr>
              <w:t xml:space="preserve">wysoki wskaźnik wykrywalności sprawców przestępstw </w:t>
            </w:r>
            <w:r w:rsidRPr="00671E5C">
              <w:t>84,50%; dla województwa 62,70%, dla Polski 62,70%),</w:t>
            </w:r>
          </w:p>
        </w:tc>
        <w:tc>
          <w:tcPr>
            <w:tcW w:w="3651" w:type="dxa"/>
            <w:tcBorders>
              <w:right w:val="single" w:sz="18" w:space="0" w:color="auto"/>
            </w:tcBorders>
            <w:noWrap/>
            <w:hideMark/>
          </w:tcPr>
          <w:p w:rsidR="00037F6E" w:rsidRPr="00671E5C"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671E5C">
              <w:rPr>
                <w:rFonts w:eastAsia="Times New Roman" w:cs="Arial"/>
                <w:b/>
                <w:lang w:eastAsia="pl-PL"/>
              </w:rPr>
              <w:t>Słabe strony</w:t>
            </w:r>
          </w:p>
          <w:p w:rsidR="00037F6E" w:rsidRPr="00671E5C" w:rsidRDefault="00037F6E" w:rsidP="00A42C4C">
            <w:pPr>
              <w:pStyle w:val="Akapitzlist"/>
              <w:numPr>
                <w:ilvl w:val="0"/>
                <w:numId w:val="31"/>
              </w:numPr>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671E5C">
              <w:rPr>
                <w:rFonts w:eastAsia="Times New Roman" w:cs="Arial"/>
                <w:lang w:eastAsia="pl-PL"/>
              </w:rPr>
              <w:t xml:space="preserve">brak systemu </w:t>
            </w:r>
            <w:r w:rsidR="00313D50">
              <w:rPr>
                <w:rFonts w:eastAsia="Times New Roman" w:cs="Arial"/>
                <w:lang w:eastAsia="pl-PL"/>
              </w:rPr>
              <w:t xml:space="preserve">dostatecznego </w:t>
            </w:r>
            <w:r w:rsidRPr="00671E5C">
              <w:rPr>
                <w:rFonts w:eastAsia="Times New Roman" w:cs="Arial"/>
                <w:lang w:eastAsia="pl-PL"/>
              </w:rPr>
              <w:t>monitoringu</w:t>
            </w:r>
            <w:r>
              <w:rPr>
                <w:rFonts w:eastAsia="Times New Roman" w:cs="Arial"/>
                <w:lang w:eastAsia="pl-PL"/>
              </w:rPr>
              <w:t xml:space="preserve"> wizyjnego w Gminie</w:t>
            </w:r>
            <w:r w:rsidRPr="00671E5C">
              <w:rPr>
                <w:rFonts w:eastAsia="Times New Roman" w:cs="Arial"/>
                <w:lang w:eastAsia="pl-PL"/>
              </w:rPr>
              <w:t>,</w:t>
            </w:r>
          </w:p>
          <w:p w:rsidR="00037F6E" w:rsidRPr="00671E5C" w:rsidRDefault="00037F6E" w:rsidP="00313D50">
            <w:pPr>
              <w:pStyle w:val="Akapitzlist"/>
              <w:numPr>
                <w:ilvl w:val="0"/>
                <w:numId w:val="31"/>
              </w:numPr>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671E5C">
              <w:rPr>
                <w:rFonts w:eastAsia="Times New Roman" w:cs="Arial"/>
                <w:lang w:eastAsia="pl-PL"/>
              </w:rPr>
              <w:t>brak</w:t>
            </w:r>
            <w:r>
              <w:rPr>
                <w:rFonts w:eastAsia="Times New Roman" w:cs="Arial"/>
                <w:lang w:eastAsia="pl-PL"/>
              </w:rPr>
              <w:t xml:space="preserve"> </w:t>
            </w:r>
            <w:r w:rsidR="00313D50">
              <w:rPr>
                <w:rFonts w:eastAsia="Times New Roman" w:cs="Arial"/>
                <w:lang w:eastAsia="pl-PL"/>
              </w:rPr>
              <w:t>posterunku Policji na terenie gminy</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037F6E" w:rsidRPr="00E44312" w:rsidRDefault="00037F6E" w:rsidP="00FC4DEC">
            <w:pPr>
              <w:ind w:left="113" w:right="113"/>
              <w:jc w:val="center"/>
              <w:rPr>
                <w:rFonts w:eastAsia="Times New Roman" w:cs="Arial"/>
                <w:color w:val="auto"/>
                <w:lang w:eastAsia="pl-PL"/>
              </w:rPr>
            </w:pPr>
            <w:r w:rsidRPr="00E44312">
              <w:rPr>
                <w:rFonts w:eastAsia="Times New Roman" w:cs="Arial"/>
                <w:color w:val="auto"/>
                <w:lang w:eastAsia="pl-PL"/>
              </w:rPr>
              <w:t>Zewnętrzne</w:t>
            </w:r>
          </w:p>
        </w:tc>
        <w:tc>
          <w:tcPr>
            <w:tcW w:w="3962" w:type="dxa"/>
            <w:gridSpan w:val="2"/>
            <w:tcBorders>
              <w:bottom w:val="single" w:sz="18" w:space="0" w:color="auto"/>
            </w:tcBorders>
            <w:noWrap/>
            <w:hideMark/>
          </w:tcPr>
          <w:p w:rsidR="00037F6E" w:rsidRPr="00E44312"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E44312">
              <w:rPr>
                <w:rFonts w:eastAsia="Times New Roman" w:cs="Arial"/>
                <w:b/>
                <w:lang w:eastAsia="pl-PL"/>
              </w:rPr>
              <w:t>Szanse</w:t>
            </w:r>
          </w:p>
          <w:p w:rsidR="00037F6E" w:rsidRPr="00E44312" w:rsidRDefault="00037F6E" w:rsidP="00A42C4C">
            <w:pPr>
              <w:pStyle w:val="Akapitzlist"/>
              <w:numPr>
                <w:ilvl w:val="0"/>
                <w:numId w:val="32"/>
              </w:numPr>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E44312">
              <w:rPr>
                <w:rFonts w:eastAsia="Times New Roman" w:cs="Arial"/>
                <w:lang w:eastAsia="pl-PL"/>
              </w:rPr>
              <w:t xml:space="preserve">wykorzystanie środków zewnętrznych dla </w:t>
            </w:r>
            <w:r>
              <w:rPr>
                <w:rFonts w:eastAsia="Times New Roman" w:cs="Arial"/>
                <w:lang w:eastAsia="pl-PL"/>
              </w:rPr>
              <w:t xml:space="preserve">dalszej </w:t>
            </w:r>
            <w:r w:rsidRPr="00E44312">
              <w:rPr>
                <w:rFonts w:eastAsia="Times New Roman" w:cs="Arial"/>
                <w:lang w:eastAsia="pl-PL"/>
              </w:rPr>
              <w:t>poprawy wyposażenia</w:t>
            </w:r>
            <w:r>
              <w:rPr>
                <w:rFonts w:eastAsia="Times New Roman" w:cs="Arial"/>
                <w:lang w:eastAsia="pl-PL"/>
              </w:rPr>
              <w:t xml:space="preserve"> i operacyjności</w:t>
            </w:r>
            <w:r w:rsidRPr="00E44312">
              <w:rPr>
                <w:rFonts w:eastAsia="Times New Roman" w:cs="Arial"/>
                <w:lang w:eastAsia="pl-PL"/>
              </w:rPr>
              <w:t xml:space="preserve"> służb bezpieczeństwa, np. w system monitoringu,</w:t>
            </w:r>
          </w:p>
          <w:p w:rsidR="00037F6E" w:rsidRPr="00E44312" w:rsidRDefault="00037F6E" w:rsidP="00A42C4C">
            <w:pPr>
              <w:pStyle w:val="Akapitzlist"/>
              <w:numPr>
                <w:ilvl w:val="0"/>
                <w:numId w:val="32"/>
              </w:num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E44312">
              <w:rPr>
                <w:rFonts w:eastAsia="Times New Roman" w:cs="Arial"/>
                <w:lang w:eastAsia="pl-PL"/>
              </w:rPr>
              <w:t>wykorzystanie środków zewnętrznych dla poprawy bezpieczeństwa przeciwpowodziowego,</w:t>
            </w:r>
          </w:p>
        </w:tc>
        <w:tc>
          <w:tcPr>
            <w:tcW w:w="3651" w:type="dxa"/>
            <w:tcBorders>
              <w:bottom w:val="single" w:sz="18" w:space="0" w:color="auto"/>
              <w:right w:val="single" w:sz="18" w:space="0" w:color="auto"/>
            </w:tcBorders>
            <w:noWrap/>
            <w:hideMark/>
          </w:tcPr>
          <w:p w:rsidR="00037F6E" w:rsidRPr="00E44312"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E44312">
              <w:rPr>
                <w:rFonts w:eastAsia="Times New Roman" w:cs="Arial"/>
                <w:b/>
                <w:lang w:eastAsia="pl-PL"/>
              </w:rPr>
              <w:t>Zagrożenia:</w:t>
            </w:r>
          </w:p>
          <w:p w:rsidR="00037F6E" w:rsidRPr="00E44312" w:rsidRDefault="00037F6E" w:rsidP="00A42C4C">
            <w:pPr>
              <w:pStyle w:val="Akapitzlist"/>
              <w:numPr>
                <w:ilvl w:val="0"/>
                <w:numId w:val="23"/>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E44312">
              <w:rPr>
                <w:rFonts w:eastAsia="Times New Roman" w:cs="Arial"/>
                <w:lang w:eastAsia="pl-PL"/>
              </w:rPr>
              <w:t>hałas i wibracje (gł. przy drodze krajowej nr 19),</w:t>
            </w:r>
          </w:p>
          <w:p w:rsidR="00037F6E" w:rsidRPr="00E44312" w:rsidRDefault="00037F6E" w:rsidP="00A42C4C">
            <w:pPr>
              <w:pStyle w:val="Akapitzlist"/>
              <w:numPr>
                <w:ilvl w:val="0"/>
                <w:numId w:val="23"/>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E44312">
              <w:t>obszar potencjalnego zagrożenia powodzią od rzek (rzeka Buk i dwa jej dopływy – Toczna i Sarenka),</w:t>
            </w:r>
          </w:p>
          <w:p w:rsidR="00037F6E" w:rsidRPr="00E44312" w:rsidRDefault="00037F6E" w:rsidP="00A42C4C">
            <w:pPr>
              <w:pStyle w:val="Akapitzlist"/>
              <w:numPr>
                <w:ilvl w:val="0"/>
                <w:numId w:val="23"/>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E44312">
              <w:t>potencjalne zwiększenie poziomu przestępczości (następstwo stanu pandemii –prawdopodobieństwo działań niezgodnych z prawem),</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rsidR="00037F6E" w:rsidRPr="00EB2E1B" w:rsidRDefault="00037F6E" w:rsidP="00FC4DEC">
            <w:pPr>
              <w:jc w:val="center"/>
              <w:rPr>
                <w:rFonts w:eastAsia="Times New Roman" w:cs="Arial"/>
                <w:color w:val="auto"/>
                <w:lang w:eastAsia="pl-PL"/>
              </w:rPr>
            </w:pPr>
            <w:r w:rsidRPr="00EB2E1B">
              <w:rPr>
                <w:color w:val="auto"/>
              </w:rPr>
              <w:t>Polityka społeczna</w:t>
            </w:r>
          </w:p>
        </w:tc>
        <w:tc>
          <w:tcPr>
            <w:tcW w:w="3962" w:type="dxa"/>
            <w:gridSpan w:val="2"/>
            <w:shd w:val="clear" w:color="auto" w:fill="4F81BD" w:themeFill="accent1"/>
            <w:noWrap/>
            <w:vAlign w:val="center"/>
            <w:hideMark/>
          </w:tcPr>
          <w:p w:rsidR="00037F6E" w:rsidRPr="00EB2E1B" w:rsidRDefault="00037F6E" w:rsidP="00FC4DEC">
            <w:pPr>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EB2E1B">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037F6E" w:rsidRPr="00EB2E1B" w:rsidRDefault="00037F6E" w:rsidP="00FC4DEC">
            <w:pPr>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EB2E1B">
              <w:rPr>
                <w:rFonts w:eastAsia="Times New Roman" w:cs="Arial"/>
                <w:b/>
                <w:lang w:eastAsia="pl-PL"/>
              </w:rPr>
              <w:t>Negatywne</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037F6E" w:rsidRPr="00235793" w:rsidRDefault="00037F6E" w:rsidP="00FC4DEC">
            <w:pPr>
              <w:ind w:left="113" w:right="113"/>
              <w:jc w:val="center"/>
              <w:rPr>
                <w:rFonts w:eastAsia="Times New Roman" w:cs="Arial"/>
                <w:color w:val="auto"/>
                <w:lang w:eastAsia="pl-PL"/>
              </w:rPr>
            </w:pPr>
            <w:r w:rsidRPr="00235793">
              <w:rPr>
                <w:rFonts w:eastAsia="Times New Roman" w:cs="Arial"/>
                <w:color w:val="auto"/>
                <w:lang w:eastAsia="pl-PL"/>
              </w:rPr>
              <w:lastRenderedPageBreak/>
              <w:t>Wewnętrzne</w:t>
            </w:r>
          </w:p>
        </w:tc>
        <w:tc>
          <w:tcPr>
            <w:tcW w:w="3962" w:type="dxa"/>
            <w:gridSpan w:val="2"/>
            <w:noWrap/>
            <w:hideMark/>
          </w:tcPr>
          <w:p w:rsidR="00037F6E" w:rsidRPr="00DA7959" w:rsidRDefault="00037F6E" w:rsidP="00FC4DEC">
            <w:pPr>
              <w:tabs>
                <w:tab w:val="left" w:pos="1762"/>
              </w:tabs>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DA7959">
              <w:rPr>
                <w:rFonts w:eastAsia="Times New Roman" w:cs="Arial"/>
                <w:b/>
                <w:lang w:eastAsia="pl-PL"/>
              </w:rPr>
              <w:t>Mocne strony:</w:t>
            </w:r>
            <w:r w:rsidRPr="00DA7959">
              <w:rPr>
                <w:rFonts w:eastAsia="Times New Roman" w:cs="Arial"/>
                <w:b/>
                <w:lang w:eastAsia="pl-PL"/>
              </w:rPr>
              <w:tab/>
            </w:r>
          </w:p>
          <w:p w:rsidR="00037F6E" w:rsidRPr="00DA7959" w:rsidRDefault="00037F6E" w:rsidP="00A42C4C">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DA7959">
              <w:rPr>
                <w:rFonts w:eastAsia="Times New Roman" w:cs="Arial"/>
                <w:lang w:eastAsia="pl-PL"/>
              </w:rPr>
              <w:t>prężnie działający GOPS,</w:t>
            </w:r>
          </w:p>
          <w:p w:rsidR="00037F6E" w:rsidRPr="00DA7959" w:rsidRDefault="00037F6E" w:rsidP="00A42C4C">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DA7959">
              <w:rPr>
                <w:rFonts w:eastAsia="Times New Roman" w:cs="Arial"/>
                <w:lang w:eastAsia="pl-PL"/>
              </w:rPr>
              <w:t>istnienie punktu aptecznego,</w:t>
            </w:r>
          </w:p>
          <w:p w:rsidR="00037F6E" w:rsidRPr="00DA7959" w:rsidRDefault="00037F6E" w:rsidP="00A42C4C">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DA7959">
              <w:rPr>
                <w:rFonts w:eastAsia="Times New Roman" w:cs="Arial"/>
                <w:lang w:eastAsia="pl-PL"/>
              </w:rPr>
              <w:t>pediatra, internista i stomatolog dostępni w ramach opie</w:t>
            </w:r>
            <w:r>
              <w:rPr>
                <w:rFonts w:eastAsia="Times New Roman" w:cs="Arial"/>
                <w:lang w:eastAsia="pl-PL"/>
              </w:rPr>
              <w:t>ki medycznej świadczonej przez p</w:t>
            </w:r>
            <w:r w:rsidRPr="00DA7959">
              <w:rPr>
                <w:rFonts w:eastAsia="Times New Roman" w:cs="Arial"/>
                <w:lang w:eastAsia="pl-PL"/>
              </w:rPr>
              <w:t>rzychodnię medyczną „</w:t>
            </w:r>
            <w:proofErr w:type="spellStart"/>
            <w:r w:rsidRPr="00DA7959">
              <w:rPr>
                <w:rFonts w:eastAsia="Times New Roman" w:cs="Arial"/>
                <w:lang w:eastAsia="pl-PL"/>
              </w:rPr>
              <w:t>Vena</w:t>
            </w:r>
            <w:proofErr w:type="spellEnd"/>
            <w:r w:rsidRPr="00DA7959">
              <w:rPr>
                <w:rFonts w:eastAsia="Times New Roman" w:cs="Arial"/>
                <w:lang w:eastAsia="pl-PL"/>
              </w:rPr>
              <w:t>”,</w:t>
            </w:r>
          </w:p>
          <w:p w:rsidR="00037F6E" w:rsidRPr="00037F6E" w:rsidRDefault="00037F6E" w:rsidP="00A42C4C">
            <w:pPr>
              <w:pStyle w:val="Akapitzlist"/>
              <w:numPr>
                <w:ilvl w:val="0"/>
                <w:numId w:val="22"/>
              </w:numPr>
              <w:ind w:left="551" w:hanging="453"/>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DA7959">
              <w:rPr>
                <w:rFonts w:eastAsia="Times New Roman" w:cs="Arial"/>
                <w:lang w:eastAsia="pl-PL"/>
              </w:rPr>
              <w:t xml:space="preserve">gabinet </w:t>
            </w:r>
            <w:r w:rsidRPr="00037F6E">
              <w:rPr>
                <w:rFonts w:eastAsia="Times New Roman" w:cs="Arial"/>
                <w:lang w:eastAsia="pl-PL"/>
              </w:rPr>
              <w:t xml:space="preserve">zabiegowy, punkt pobrań dostępne w </w:t>
            </w:r>
            <w:r w:rsidRPr="00037F6E">
              <w:rPr>
                <w:rFonts w:eastAsia="Times New Roman" w:cs="Arial"/>
                <w:bCs/>
                <w:lang w:eastAsia="pl-PL"/>
              </w:rPr>
              <w:t>Poradni Podstawowej Opieki Zdrowotnej w Hołowczycach,</w:t>
            </w:r>
          </w:p>
          <w:p w:rsidR="00037F6E" w:rsidRPr="00DA7959" w:rsidRDefault="00037F6E" w:rsidP="00A42C4C">
            <w:pPr>
              <w:pStyle w:val="Akapitzlist"/>
              <w:numPr>
                <w:ilvl w:val="0"/>
                <w:numId w:val="22"/>
              </w:numPr>
              <w:ind w:left="551" w:hanging="453"/>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037F6E">
              <w:rPr>
                <w:rFonts w:eastAsia="Times New Roman" w:cs="Arial"/>
                <w:bCs/>
                <w:lang w:eastAsia="pl-PL"/>
              </w:rPr>
              <w:t>wizyty domowe lekarzy Poradni Podstawowej Opieki Zdrowotnej w Hołowczycach,</w:t>
            </w:r>
          </w:p>
        </w:tc>
        <w:tc>
          <w:tcPr>
            <w:tcW w:w="3651" w:type="dxa"/>
            <w:tcBorders>
              <w:right w:val="single" w:sz="18" w:space="0" w:color="auto"/>
            </w:tcBorders>
            <w:noWrap/>
            <w:hideMark/>
          </w:tcPr>
          <w:p w:rsidR="00037F6E" w:rsidRPr="00DA7959"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DA7959">
              <w:rPr>
                <w:rFonts w:eastAsia="Times New Roman" w:cs="Arial"/>
                <w:b/>
                <w:lang w:eastAsia="pl-PL"/>
              </w:rPr>
              <w:t>Słabe strony:</w:t>
            </w:r>
          </w:p>
          <w:p w:rsidR="00037F6E" w:rsidRPr="00DA7959" w:rsidRDefault="00037F6E" w:rsidP="00A42C4C">
            <w:pPr>
              <w:pStyle w:val="Akapitzlist"/>
              <w:numPr>
                <w:ilvl w:val="0"/>
                <w:numId w:val="22"/>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DA7959">
              <w:rPr>
                <w:rFonts w:eastAsia="Times New Roman" w:cs="Arial"/>
                <w:lang w:eastAsia="pl-PL"/>
              </w:rPr>
              <w:t>daleka odległość przychodni, świadczącej specjalistyczną opiekę medyczną (zlokalizowana na terenie Gminy Mordy)</w:t>
            </w:r>
          </w:p>
          <w:p w:rsidR="00037F6E" w:rsidRPr="00DA7959" w:rsidRDefault="00037F6E" w:rsidP="00A42C4C">
            <w:pPr>
              <w:pStyle w:val="Akapitzlist"/>
              <w:numPr>
                <w:ilvl w:val="0"/>
                <w:numId w:val="22"/>
              </w:numPr>
              <w:ind w:left="551" w:hanging="453"/>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DA7959">
              <w:rPr>
                <w:rFonts w:eastAsia="Times New Roman" w:cs="Arial"/>
                <w:lang w:eastAsia="pl-PL"/>
              </w:rPr>
              <w:t>weekendowa pomoc medyczna tylko w miejscowości powiatowej – Łosicach,</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037F6E" w:rsidRPr="00EB2E1B" w:rsidRDefault="00037F6E" w:rsidP="00FC4DEC">
            <w:pPr>
              <w:ind w:left="113" w:right="113"/>
              <w:jc w:val="center"/>
              <w:rPr>
                <w:rFonts w:eastAsia="Times New Roman" w:cs="Arial"/>
                <w:color w:val="auto"/>
                <w:lang w:eastAsia="pl-PL"/>
              </w:rPr>
            </w:pPr>
            <w:r w:rsidRPr="00EB2E1B">
              <w:rPr>
                <w:rFonts w:eastAsia="Times New Roman" w:cs="Arial"/>
                <w:color w:val="auto"/>
                <w:lang w:eastAsia="pl-PL"/>
              </w:rPr>
              <w:t>Zewnętrzne</w:t>
            </w:r>
          </w:p>
        </w:tc>
        <w:tc>
          <w:tcPr>
            <w:tcW w:w="3962" w:type="dxa"/>
            <w:gridSpan w:val="2"/>
            <w:tcBorders>
              <w:bottom w:val="single" w:sz="18" w:space="0" w:color="auto"/>
            </w:tcBorders>
            <w:noWrap/>
            <w:hideMark/>
          </w:tcPr>
          <w:p w:rsidR="00037F6E" w:rsidRPr="00DA7959"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DA7959">
              <w:rPr>
                <w:rFonts w:eastAsia="Times New Roman" w:cs="Arial"/>
                <w:b/>
                <w:lang w:eastAsia="pl-PL"/>
              </w:rPr>
              <w:t>Szanse:</w:t>
            </w:r>
          </w:p>
          <w:p w:rsidR="00037F6E" w:rsidRPr="00DA7959" w:rsidRDefault="00037F6E" w:rsidP="00A42C4C">
            <w:pPr>
              <w:pStyle w:val="Akapitzlist"/>
              <w:numPr>
                <w:ilvl w:val="0"/>
                <w:numId w:val="24"/>
              </w:numPr>
              <w:ind w:left="452" w:hanging="426"/>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DA7959">
              <w:rPr>
                <w:rFonts w:cs="Arial"/>
              </w:rPr>
              <w:t>rozbudowa bazy rehabilitacyjnej dla osób starszych (istniejący Dzienny dom „SENIOR+”</w:t>
            </w:r>
            <w:r>
              <w:rPr>
                <w:rFonts w:cs="Arial"/>
              </w:rPr>
              <w:t>)</w:t>
            </w:r>
            <w:r w:rsidRPr="00DA7959">
              <w:rPr>
                <w:rFonts w:cs="Arial"/>
              </w:rPr>
              <w:t>,</w:t>
            </w:r>
          </w:p>
          <w:p w:rsidR="00037F6E" w:rsidRPr="00092B59" w:rsidRDefault="00037F6E" w:rsidP="00A42C4C">
            <w:pPr>
              <w:pStyle w:val="Akapitzlist"/>
              <w:numPr>
                <w:ilvl w:val="0"/>
                <w:numId w:val="24"/>
              </w:numPr>
              <w:ind w:left="452" w:hanging="426"/>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DA7959">
              <w:rPr>
                <w:rFonts w:cs="Arial"/>
              </w:rPr>
              <w:t>budowa bazy rehabilitacyjnej dla osób z niepełnosprawnych,</w:t>
            </w:r>
          </w:p>
        </w:tc>
        <w:tc>
          <w:tcPr>
            <w:tcW w:w="3651" w:type="dxa"/>
            <w:tcBorders>
              <w:bottom w:val="single" w:sz="18" w:space="0" w:color="auto"/>
              <w:right w:val="single" w:sz="18" w:space="0" w:color="auto"/>
            </w:tcBorders>
            <w:noWrap/>
            <w:hideMark/>
          </w:tcPr>
          <w:p w:rsidR="00037F6E" w:rsidRPr="00DA7959"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DA7959">
              <w:rPr>
                <w:rFonts w:eastAsia="Times New Roman" w:cs="Arial"/>
                <w:b/>
                <w:lang w:eastAsia="pl-PL"/>
              </w:rPr>
              <w:t>Zagrożenia</w:t>
            </w:r>
          </w:p>
          <w:p w:rsidR="00037F6E" w:rsidRPr="005069CC" w:rsidRDefault="00037F6E" w:rsidP="00A42C4C">
            <w:pPr>
              <w:pStyle w:val="Akapitzlist"/>
              <w:numPr>
                <w:ilvl w:val="0"/>
                <w:numId w:val="24"/>
              </w:num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DA7959">
              <w:rPr>
                <w:rFonts w:cs="Arial"/>
              </w:rPr>
              <w:t>powtarzające się kryzysy pandemiczne na świecie i w Polsce,</w:t>
            </w:r>
          </w:p>
          <w:p w:rsidR="00037F6E" w:rsidRPr="00092B59" w:rsidRDefault="00037F6E" w:rsidP="00A42C4C">
            <w:pPr>
              <w:pStyle w:val="Akapitzlist"/>
              <w:numPr>
                <w:ilvl w:val="0"/>
                <w:numId w:val="24"/>
              </w:num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Pr>
                <w:rFonts w:cs="Arial"/>
              </w:rPr>
              <w:t>brak wystarczających środków finansowych na rozwój usług polityki społecznej w Gminie</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rsidR="00037F6E" w:rsidRPr="00D74BC7" w:rsidRDefault="00037F6E" w:rsidP="00FC4DEC">
            <w:pPr>
              <w:jc w:val="center"/>
              <w:rPr>
                <w:rFonts w:eastAsia="Times New Roman" w:cs="Arial"/>
                <w:color w:val="auto"/>
                <w:lang w:eastAsia="pl-PL"/>
              </w:rPr>
            </w:pPr>
            <w:r w:rsidRPr="00D74BC7">
              <w:rPr>
                <w:color w:val="auto"/>
              </w:rPr>
              <w:t>Finanse Publiczne</w:t>
            </w:r>
          </w:p>
        </w:tc>
        <w:tc>
          <w:tcPr>
            <w:tcW w:w="3962" w:type="dxa"/>
            <w:gridSpan w:val="2"/>
            <w:shd w:val="clear" w:color="auto" w:fill="4F81BD" w:themeFill="accent1"/>
            <w:noWrap/>
            <w:vAlign w:val="center"/>
            <w:hideMark/>
          </w:tcPr>
          <w:p w:rsidR="00037F6E" w:rsidRPr="00D74BC7" w:rsidRDefault="00037F6E" w:rsidP="00FC4DEC">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D74BC7">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037F6E" w:rsidRPr="00D74BC7" w:rsidRDefault="00037F6E" w:rsidP="00FC4DEC">
            <w:pPr>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D74BC7">
              <w:rPr>
                <w:rFonts w:eastAsia="Times New Roman" w:cs="Arial"/>
                <w:b/>
                <w:lang w:eastAsia="pl-PL"/>
              </w:rPr>
              <w:t>Negatywne</w:t>
            </w:r>
          </w:p>
        </w:tc>
      </w:tr>
      <w:tr w:rsidR="00037F6E" w:rsidRPr="00790D35" w:rsidTr="00FD58F5">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1793"/>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037F6E" w:rsidRPr="00D74BC7" w:rsidRDefault="00037F6E" w:rsidP="00FC4DEC">
            <w:pPr>
              <w:ind w:left="113" w:right="113"/>
              <w:jc w:val="center"/>
              <w:rPr>
                <w:rFonts w:eastAsia="Times New Roman" w:cs="Arial"/>
                <w:color w:val="auto"/>
                <w:lang w:eastAsia="pl-PL"/>
              </w:rPr>
            </w:pPr>
            <w:r w:rsidRPr="00D74BC7">
              <w:rPr>
                <w:rFonts w:eastAsia="Times New Roman" w:cs="Arial"/>
                <w:color w:val="auto"/>
                <w:lang w:eastAsia="pl-PL"/>
              </w:rPr>
              <w:t>Wewnętrzne</w:t>
            </w:r>
          </w:p>
        </w:tc>
        <w:tc>
          <w:tcPr>
            <w:tcW w:w="3962" w:type="dxa"/>
            <w:gridSpan w:val="2"/>
            <w:noWrap/>
            <w:hideMark/>
          </w:tcPr>
          <w:p w:rsidR="00037F6E" w:rsidRPr="00D74BC7"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D74BC7">
              <w:rPr>
                <w:rFonts w:eastAsia="Times New Roman" w:cs="Arial"/>
                <w:b/>
                <w:lang w:eastAsia="pl-PL"/>
              </w:rPr>
              <w:t>Mocne strony:</w:t>
            </w:r>
          </w:p>
          <w:p w:rsidR="00037F6E" w:rsidRPr="00746D0E" w:rsidRDefault="00037F6E" w:rsidP="00A42C4C">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746D0E">
              <w:rPr>
                <w:rFonts w:eastAsia="Times New Roman" w:cs="Arial"/>
                <w:lang w:eastAsia="pl-PL"/>
              </w:rPr>
              <w:t>niski wskaźnik zadłużenia Gminy w WPF (w latach 2021-2029</w:t>
            </w:r>
            <w:r>
              <w:rPr>
                <w:rFonts w:eastAsia="Times New Roman" w:cs="Arial"/>
                <w:lang w:eastAsia="pl-PL"/>
              </w:rPr>
              <w:t xml:space="preserve"> poniżej</w:t>
            </w:r>
            <w:r w:rsidRPr="00746D0E">
              <w:rPr>
                <w:rFonts w:eastAsia="Times New Roman" w:cs="Arial"/>
                <w:lang w:eastAsia="pl-PL"/>
              </w:rPr>
              <w:t xml:space="preserve"> 10%), a tym samym duża zdolność do zaciągania zobowiązań na potrzeby przyszłych inwestycji,</w:t>
            </w:r>
          </w:p>
          <w:p w:rsidR="00037F6E" w:rsidRPr="00790D35" w:rsidRDefault="00037F6E" w:rsidP="00FC4DEC">
            <w:pPr>
              <w:pStyle w:val="Akapitzlist"/>
              <w:ind w:left="452"/>
              <w:cnfStyle w:val="000000000000" w:firstRow="0" w:lastRow="0" w:firstColumn="0" w:lastColumn="0" w:oddVBand="0" w:evenVBand="0" w:oddHBand="0" w:evenHBand="0" w:firstRowFirstColumn="0" w:firstRowLastColumn="0" w:lastRowFirstColumn="0" w:lastRowLastColumn="0"/>
              <w:rPr>
                <w:rFonts w:eastAsia="Times New Roman" w:cs="Arial"/>
                <w:color w:val="FF0000"/>
                <w:lang w:eastAsia="pl-PL"/>
              </w:rPr>
            </w:pPr>
          </w:p>
        </w:tc>
        <w:tc>
          <w:tcPr>
            <w:tcW w:w="3651" w:type="dxa"/>
            <w:tcBorders>
              <w:right w:val="single" w:sz="18" w:space="0" w:color="auto"/>
            </w:tcBorders>
            <w:noWrap/>
            <w:hideMark/>
          </w:tcPr>
          <w:p w:rsidR="00037F6E" w:rsidRPr="00D74BC7" w:rsidRDefault="00037F6E" w:rsidP="00FC4DEC">
            <w:p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D74BC7">
              <w:rPr>
                <w:rFonts w:eastAsia="Times New Roman" w:cs="Arial"/>
                <w:b/>
                <w:lang w:eastAsia="pl-PL"/>
              </w:rPr>
              <w:t>Słabe strony:</w:t>
            </w:r>
          </w:p>
          <w:p w:rsidR="00037F6E" w:rsidRPr="00746D0E" w:rsidRDefault="00037F6E" w:rsidP="00A42C4C">
            <w:pPr>
              <w:pStyle w:val="Akapitzlist"/>
              <w:numPr>
                <w:ilvl w:val="0"/>
                <w:numId w:val="8"/>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746D0E">
              <w:rPr>
                <w:rFonts w:eastAsia="Times New Roman" w:cs="Arial"/>
                <w:lang w:eastAsia="pl-PL"/>
              </w:rPr>
              <w:t>deficyt budżetowy  w latach 2020-2021,</w:t>
            </w:r>
          </w:p>
          <w:p w:rsidR="00037F6E" w:rsidRPr="00FD58F5" w:rsidRDefault="00037F6E" w:rsidP="00FD58F5">
            <w:pPr>
              <w:pStyle w:val="Akapitzlist"/>
              <w:numPr>
                <w:ilvl w:val="0"/>
                <w:numId w:val="8"/>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746D0E">
              <w:rPr>
                <w:rFonts w:eastAsia="Times New Roman" w:cs="Arial"/>
                <w:lang w:eastAsia="pl-PL"/>
              </w:rPr>
              <w:t>brak przewidzianych inwestycji  rozwojowych w WPF na lata 2022-2029</w:t>
            </w:r>
          </w:p>
        </w:tc>
      </w:tr>
      <w:tr w:rsidR="00037F6E" w:rsidRPr="00790D35" w:rsidTr="00FC4DEC">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037F6E" w:rsidRPr="00D74BC7" w:rsidRDefault="00037F6E" w:rsidP="00FC4DEC">
            <w:pPr>
              <w:ind w:left="113" w:right="113"/>
              <w:jc w:val="center"/>
              <w:rPr>
                <w:rFonts w:eastAsia="Times New Roman" w:cs="Arial"/>
                <w:color w:val="auto"/>
                <w:lang w:eastAsia="pl-PL"/>
              </w:rPr>
            </w:pPr>
            <w:r w:rsidRPr="00D74BC7">
              <w:rPr>
                <w:rFonts w:eastAsia="Times New Roman" w:cs="Arial"/>
                <w:color w:val="auto"/>
                <w:lang w:eastAsia="pl-PL"/>
              </w:rPr>
              <w:t>Zewnętrzne</w:t>
            </w:r>
          </w:p>
        </w:tc>
        <w:tc>
          <w:tcPr>
            <w:tcW w:w="3962" w:type="dxa"/>
            <w:gridSpan w:val="2"/>
            <w:tcBorders>
              <w:bottom w:val="single" w:sz="18" w:space="0" w:color="auto"/>
            </w:tcBorders>
            <w:noWrap/>
            <w:hideMark/>
          </w:tcPr>
          <w:p w:rsidR="00037F6E" w:rsidRPr="00D74BC7"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D74BC7">
              <w:rPr>
                <w:rFonts w:eastAsia="Times New Roman" w:cs="Arial"/>
                <w:b/>
                <w:lang w:eastAsia="pl-PL"/>
              </w:rPr>
              <w:t>Szanse:</w:t>
            </w:r>
          </w:p>
          <w:p w:rsidR="00037F6E" w:rsidRPr="00D74BC7" w:rsidRDefault="00037F6E" w:rsidP="00A42C4C">
            <w:pPr>
              <w:pStyle w:val="Akapitzlist"/>
              <w:numPr>
                <w:ilvl w:val="0"/>
                <w:numId w:val="8"/>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Pr>
                <w:rFonts w:eastAsia="Times New Roman" w:cs="Arial"/>
                <w:lang w:eastAsia="pl-PL"/>
              </w:rPr>
              <w:t>uzyskanie dotacji</w:t>
            </w:r>
            <w:r w:rsidRPr="00D74BC7">
              <w:rPr>
                <w:rFonts w:eastAsia="Times New Roman" w:cs="Arial"/>
                <w:lang w:eastAsia="pl-PL"/>
              </w:rPr>
              <w:t xml:space="preserve"> z Un</w:t>
            </w:r>
            <w:r>
              <w:rPr>
                <w:rFonts w:eastAsia="Times New Roman" w:cs="Arial"/>
                <w:lang w:eastAsia="pl-PL"/>
              </w:rPr>
              <w:t>ii Europejskiej w nowym okresie</w:t>
            </w:r>
            <w:r w:rsidRPr="00D74BC7">
              <w:rPr>
                <w:rFonts w:eastAsia="Times New Roman" w:cs="Arial"/>
                <w:lang w:eastAsia="pl-PL"/>
              </w:rPr>
              <w:t xml:space="preserve"> programowania 2021-2027,</w:t>
            </w:r>
          </w:p>
          <w:p w:rsidR="00037F6E" w:rsidRPr="00D74BC7" w:rsidRDefault="00037F6E" w:rsidP="00A42C4C">
            <w:pPr>
              <w:pStyle w:val="Akapitzlist"/>
              <w:numPr>
                <w:ilvl w:val="0"/>
                <w:numId w:val="8"/>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D74BC7">
              <w:rPr>
                <w:rFonts w:eastAsia="Times New Roman" w:cs="Arial"/>
                <w:lang w:eastAsia="pl-PL"/>
              </w:rPr>
              <w:t xml:space="preserve">dotacje z programów krajowych </w:t>
            </w:r>
          </w:p>
          <w:p w:rsidR="00037F6E" w:rsidRPr="00D74BC7" w:rsidRDefault="00037F6E" w:rsidP="00FC4DEC">
            <w:pPr>
              <w:pStyle w:val="Akapitzlist"/>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D74BC7">
              <w:rPr>
                <w:rFonts w:eastAsia="Times New Roman" w:cs="Arial"/>
                <w:lang w:eastAsia="pl-PL"/>
              </w:rPr>
              <w:t>(np. KPO),</w:t>
            </w:r>
          </w:p>
          <w:p w:rsidR="00037F6E" w:rsidRPr="00D74BC7" w:rsidRDefault="00037F6E" w:rsidP="00A42C4C">
            <w:pPr>
              <w:pStyle w:val="Akapitzlist"/>
              <w:numPr>
                <w:ilvl w:val="0"/>
                <w:numId w:val="8"/>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D74BC7">
              <w:rPr>
                <w:rFonts w:eastAsia="Times New Roman" w:cs="Arial"/>
                <w:lang w:eastAsia="pl-PL"/>
              </w:rPr>
              <w:t>stabilna polityka finansowa Gminy jako zachęta dla przedsiębiorców,</w:t>
            </w:r>
          </w:p>
          <w:p w:rsidR="00037F6E" w:rsidRPr="00D74BC7" w:rsidRDefault="00037F6E" w:rsidP="00A42C4C">
            <w:pPr>
              <w:pStyle w:val="Akapitzlist"/>
              <w:numPr>
                <w:ilvl w:val="0"/>
                <w:numId w:val="8"/>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D74BC7">
              <w:rPr>
                <w:rFonts w:cs="Arial"/>
              </w:rPr>
              <w:t>prowadzenie preferencji podatkowych dla podmiotów inwestujących w Gminie.</w:t>
            </w:r>
          </w:p>
        </w:tc>
        <w:tc>
          <w:tcPr>
            <w:tcW w:w="3651" w:type="dxa"/>
            <w:tcBorders>
              <w:bottom w:val="single" w:sz="18" w:space="0" w:color="auto"/>
              <w:right w:val="single" w:sz="18" w:space="0" w:color="auto"/>
            </w:tcBorders>
            <w:noWrap/>
            <w:hideMark/>
          </w:tcPr>
          <w:p w:rsidR="00037F6E" w:rsidRPr="00D74BC7" w:rsidRDefault="00037F6E" w:rsidP="00FC4DEC">
            <w:p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D74BC7">
              <w:rPr>
                <w:rFonts w:eastAsia="Times New Roman" w:cs="Arial"/>
                <w:b/>
                <w:lang w:eastAsia="pl-PL"/>
              </w:rPr>
              <w:t>Zagrożenia:</w:t>
            </w:r>
          </w:p>
          <w:p w:rsidR="00037F6E" w:rsidRPr="00D74BC7" w:rsidRDefault="00037F6E" w:rsidP="00A42C4C">
            <w:pPr>
              <w:pStyle w:val="Akapitzlist"/>
              <w:numPr>
                <w:ilvl w:val="0"/>
                <w:numId w:val="9"/>
              </w:numPr>
              <w:ind w:left="409"/>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D74BC7">
              <w:rPr>
                <w:rFonts w:cs="Arial"/>
              </w:rPr>
              <w:t>nieprzewidywalna sytuacja fiskalna w kraju,</w:t>
            </w:r>
          </w:p>
          <w:p w:rsidR="00037F6E" w:rsidRPr="00D74BC7" w:rsidRDefault="00037F6E" w:rsidP="00A42C4C">
            <w:pPr>
              <w:pStyle w:val="Akapitzlist"/>
              <w:numPr>
                <w:ilvl w:val="0"/>
                <w:numId w:val="9"/>
              </w:numPr>
              <w:ind w:left="409"/>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D74BC7">
              <w:rPr>
                <w:rFonts w:cs="Arial"/>
              </w:rPr>
              <w:t>biurokracja w rozdysponowywaniu środków UE.</w:t>
            </w:r>
          </w:p>
        </w:tc>
      </w:tr>
    </w:tbl>
    <w:p w:rsidR="00037F6E" w:rsidRPr="00790D35" w:rsidRDefault="00037F6E" w:rsidP="00037F6E">
      <w:pPr>
        <w:rPr>
          <w:color w:val="FF0000"/>
        </w:rPr>
      </w:pPr>
    </w:p>
    <w:p w:rsidR="00037F6E" w:rsidRPr="00790D35" w:rsidRDefault="00037F6E" w:rsidP="00037F6E">
      <w:pPr>
        <w:rPr>
          <w:color w:val="FF0000"/>
        </w:rPr>
      </w:pPr>
    </w:p>
    <w:p w:rsidR="00037F6E" w:rsidRPr="00790D35" w:rsidRDefault="00037F6E" w:rsidP="00037F6E">
      <w:pPr>
        <w:rPr>
          <w:color w:val="FF0000"/>
        </w:rPr>
      </w:pPr>
    </w:p>
    <w:p w:rsidR="00037F6E" w:rsidRPr="00790D35" w:rsidRDefault="00037F6E" w:rsidP="00037F6E">
      <w:pPr>
        <w:rPr>
          <w:color w:val="FF0000"/>
        </w:rPr>
      </w:pPr>
    </w:p>
    <w:p w:rsidR="00037F6E" w:rsidRPr="00790D35" w:rsidRDefault="00037F6E" w:rsidP="00037F6E">
      <w:pPr>
        <w:rPr>
          <w:color w:val="FF0000"/>
        </w:rPr>
      </w:pPr>
    </w:p>
    <w:p w:rsidR="00FC4DEC" w:rsidRPr="004D4887" w:rsidRDefault="000A2174" w:rsidP="00FC4DEC">
      <w:pPr>
        <w:pStyle w:val="Nagwek1"/>
        <w:tabs>
          <w:tab w:val="center" w:pos="4536"/>
          <w:tab w:val="left" w:pos="6296"/>
        </w:tabs>
        <w:rPr>
          <w:color w:val="auto"/>
        </w:rPr>
      </w:pPr>
      <w:bookmarkStart w:id="4" w:name="_Toc86062574"/>
      <w:r>
        <w:rPr>
          <w:color w:val="auto"/>
        </w:rPr>
        <w:lastRenderedPageBreak/>
        <w:t>M</w:t>
      </w:r>
      <w:r w:rsidR="00FC4DEC">
        <w:rPr>
          <w:color w:val="auto"/>
        </w:rPr>
        <w:t>isja</w:t>
      </w:r>
      <w:r w:rsidR="00F33459">
        <w:rPr>
          <w:color w:val="auto"/>
        </w:rPr>
        <w:t xml:space="preserve"> i</w:t>
      </w:r>
      <w:r w:rsidR="00FC4DEC">
        <w:rPr>
          <w:color w:val="auto"/>
        </w:rPr>
        <w:t xml:space="preserve"> </w:t>
      </w:r>
      <w:r w:rsidR="00F33459">
        <w:rPr>
          <w:color w:val="auto"/>
        </w:rPr>
        <w:t xml:space="preserve">wizja rozwoju </w:t>
      </w:r>
      <w:r w:rsidR="007631A2">
        <w:rPr>
          <w:color w:val="auto"/>
        </w:rPr>
        <w:t>Gminy S</w:t>
      </w:r>
      <w:r w:rsidR="00FC4DEC">
        <w:rPr>
          <w:color w:val="auto"/>
        </w:rPr>
        <w:t>arnaki w perspektywie 2030</w:t>
      </w:r>
      <w:bookmarkEnd w:id="4"/>
    </w:p>
    <w:p w:rsidR="00F33459" w:rsidRPr="007E7F44" w:rsidRDefault="00F33459" w:rsidP="00F33459">
      <w:pPr>
        <w:tabs>
          <w:tab w:val="left" w:pos="2076"/>
        </w:tabs>
        <w:jc w:val="both"/>
        <w:rPr>
          <w:rStyle w:val="markedcontent"/>
          <w:rFonts w:ascii="Calibri" w:hAnsi="Calibri"/>
        </w:rPr>
      </w:pPr>
      <w:r w:rsidRPr="007E7F44">
        <w:rPr>
          <w:rStyle w:val="markedcontent"/>
          <w:rFonts w:ascii="Calibri" w:hAnsi="Calibri"/>
        </w:rPr>
        <w:t>Misja strategiczna koncentruje się na podstawowych wartościach, które przyświe</w:t>
      </w:r>
      <w:r w:rsidR="0035083F" w:rsidRPr="007E7F44">
        <w:rPr>
          <w:rStyle w:val="markedcontent"/>
          <w:rFonts w:ascii="Calibri" w:hAnsi="Calibri"/>
        </w:rPr>
        <w:t>cają władzom gminy i jej</w:t>
      </w:r>
      <w:r w:rsidRPr="007E7F44">
        <w:rPr>
          <w:rStyle w:val="markedcontent"/>
          <w:rFonts w:ascii="Calibri" w:hAnsi="Calibri"/>
        </w:rPr>
        <w:t xml:space="preserve"> mieszkańcom w procesach rozwojowych. Wskazuje również na czynniki uzasadniające przyjęcie określonych wartości jako nadrzędnych. Zawiera w sobie odpowiedzi na pytania: Kim jesteśmy? Czym się zajmujemy? Dlaczego? Co jest naszym priorytetem</w:t>
      </w:r>
      <w:r w:rsidR="0035083F" w:rsidRPr="007E7F44">
        <w:rPr>
          <w:rStyle w:val="markedcontent"/>
          <w:rFonts w:ascii="Calibri" w:hAnsi="Calibri"/>
        </w:rPr>
        <w:t>?</w:t>
      </w:r>
    </w:p>
    <w:p w:rsidR="0035083F" w:rsidRDefault="00F33459" w:rsidP="00F33459">
      <w:pPr>
        <w:tabs>
          <w:tab w:val="left" w:pos="2076"/>
        </w:tabs>
        <w:jc w:val="both"/>
        <w:rPr>
          <w:rFonts w:asciiTheme="minorHAnsi" w:eastAsia="Times New Roman" w:hAnsiTheme="minorHAnsi"/>
          <w:lang w:eastAsia="pl-PL"/>
        </w:rPr>
      </w:pPr>
      <w:r w:rsidRPr="00F33459">
        <w:rPr>
          <w:rFonts w:asciiTheme="minorHAnsi" w:eastAsia="Times New Roman" w:hAnsiTheme="minorHAnsi"/>
          <w:lang w:eastAsia="pl-PL"/>
        </w:rPr>
        <w:t>Uwzględniając</w:t>
      </w:r>
      <w:r>
        <w:rPr>
          <w:rFonts w:asciiTheme="minorHAnsi" w:eastAsia="Times New Roman" w:hAnsiTheme="minorHAnsi"/>
          <w:lang w:eastAsia="pl-PL"/>
        </w:rPr>
        <w:t xml:space="preserve"> przyjęte założenia misję Gminy Sarnaki określono jako:</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tblGrid>
      <w:tr w:rsidR="0035083F" w:rsidRPr="00DE5CE1" w:rsidTr="0035083F">
        <w:trPr>
          <w:trHeight w:val="1372"/>
          <w:jc w:val="center"/>
        </w:trPr>
        <w:tc>
          <w:tcPr>
            <w:tcW w:w="5000" w:type="pct"/>
            <w:shd w:val="clear" w:color="auto" w:fill="C2D69B" w:themeFill="accent3" w:themeFillTint="99"/>
            <w:vAlign w:val="center"/>
          </w:tcPr>
          <w:p w:rsidR="0035083F" w:rsidRPr="00DE5CE1" w:rsidRDefault="0035083F" w:rsidP="0035083F">
            <w:pPr>
              <w:spacing w:after="60" w:line="264" w:lineRule="auto"/>
              <w:jc w:val="center"/>
              <w:rPr>
                <w:rFonts w:ascii="Calibri" w:eastAsia="Calibri" w:hAnsi="Calibri" w:cs="Calibri"/>
                <w:b/>
              </w:rPr>
            </w:pPr>
            <w:r w:rsidRPr="0035083F">
              <w:rPr>
                <w:rFonts w:asciiTheme="minorHAnsi" w:eastAsia="Times New Roman" w:hAnsiTheme="minorHAnsi"/>
                <w:b/>
                <w:lang w:eastAsia="pl-PL"/>
              </w:rPr>
              <w:t>Gmina Sarnaki zapewnia komfortowe, bezpieczne i stabilne warunki do życia, wypoczynku, pracy i rozwoju.</w:t>
            </w:r>
          </w:p>
        </w:tc>
      </w:tr>
    </w:tbl>
    <w:p w:rsidR="0035083F" w:rsidRDefault="00F33459" w:rsidP="0035083F">
      <w:pPr>
        <w:tabs>
          <w:tab w:val="left" w:pos="2076"/>
        </w:tabs>
        <w:jc w:val="both"/>
        <w:rPr>
          <w:rFonts w:asciiTheme="minorHAnsi" w:eastAsia="Times New Roman" w:hAnsiTheme="minorHAnsi"/>
          <w:lang w:eastAsia="pl-PL"/>
        </w:rPr>
      </w:pPr>
      <w:r w:rsidRPr="00F33459">
        <w:rPr>
          <w:rFonts w:asciiTheme="minorHAnsi" w:eastAsia="Times New Roman" w:hAnsiTheme="minorHAnsi" w:cs="Arial"/>
          <w:lang w:eastAsia="pl-PL"/>
        </w:rPr>
        <w:br/>
      </w:r>
      <w:r w:rsidR="0035083F" w:rsidRPr="00F33459">
        <w:rPr>
          <w:rFonts w:asciiTheme="minorHAnsi" w:eastAsia="Times New Roman" w:hAnsiTheme="minorHAnsi"/>
          <w:lang w:eastAsia="pl-PL"/>
        </w:rPr>
        <w:t xml:space="preserve">Z kolei wizja </w:t>
      </w:r>
      <w:r w:rsidR="0035083F">
        <w:rPr>
          <w:rFonts w:asciiTheme="minorHAnsi" w:eastAsia="Times New Roman" w:hAnsiTheme="minorHAnsi"/>
          <w:lang w:eastAsia="pl-PL"/>
        </w:rPr>
        <w:t xml:space="preserve">rozwoju Gminy </w:t>
      </w:r>
      <w:r w:rsidR="0035083F" w:rsidRPr="00F33459">
        <w:rPr>
          <w:rFonts w:asciiTheme="minorHAnsi" w:eastAsia="Times New Roman" w:hAnsiTheme="minorHAnsi"/>
          <w:lang w:eastAsia="pl-PL"/>
        </w:rPr>
        <w:t xml:space="preserve">to obraz gminy, który będzie efektem realizacji podejmowanej strategii. Ukazuje Gminę </w:t>
      </w:r>
      <w:r w:rsidR="0035083F">
        <w:rPr>
          <w:rFonts w:asciiTheme="minorHAnsi" w:eastAsia="Times New Roman" w:hAnsiTheme="minorHAnsi"/>
          <w:lang w:eastAsia="pl-PL"/>
        </w:rPr>
        <w:t>Sarnaki</w:t>
      </w:r>
      <w:r w:rsidR="0035083F" w:rsidRPr="00F33459">
        <w:rPr>
          <w:rFonts w:asciiTheme="minorHAnsi" w:eastAsia="Times New Roman" w:hAnsiTheme="minorHAnsi"/>
          <w:lang w:eastAsia="pl-PL"/>
        </w:rPr>
        <w:t xml:space="preserve"> w perspektywie strategicznej – do 20</w:t>
      </w:r>
      <w:r w:rsidR="0035083F">
        <w:rPr>
          <w:rFonts w:asciiTheme="minorHAnsi" w:eastAsia="Times New Roman" w:hAnsiTheme="minorHAnsi"/>
          <w:lang w:eastAsia="pl-PL"/>
        </w:rPr>
        <w:t>30</w:t>
      </w:r>
      <w:r w:rsidR="0035083F" w:rsidRPr="00F33459">
        <w:rPr>
          <w:rFonts w:asciiTheme="minorHAnsi" w:eastAsia="Times New Roman" w:hAnsiTheme="minorHAnsi"/>
          <w:lang w:eastAsia="pl-PL"/>
        </w:rPr>
        <w:t xml:space="preserve"> roku, zmienioną pop</w:t>
      </w:r>
      <w:r w:rsidR="0035083F">
        <w:rPr>
          <w:rFonts w:asciiTheme="minorHAnsi" w:eastAsia="Times New Roman" w:hAnsiTheme="minorHAnsi"/>
          <w:lang w:eastAsia="pl-PL"/>
        </w:rPr>
        <w:t>rzez realizację przyjętych dzia</w:t>
      </w:r>
      <w:r w:rsidR="0035083F" w:rsidRPr="00F33459">
        <w:rPr>
          <w:rFonts w:asciiTheme="minorHAnsi" w:eastAsia="Times New Roman" w:hAnsiTheme="minorHAnsi"/>
          <w:lang w:eastAsia="pl-PL"/>
        </w:rPr>
        <w:t xml:space="preserve">łań i osiągnięcie zamierzonych przez samorząd celów. </w:t>
      </w: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8"/>
      </w:tblGrid>
      <w:tr w:rsidR="0035083F" w:rsidRPr="00DE5CE1" w:rsidTr="007B4DAD">
        <w:trPr>
          <w:trHeight w:val="1372"/>
          <w:jc w:val="center"/>
        </w:trPr>
        <w:tc>
          <w:tcPr>
            <w:tcW w:w="5000" w:type="pct"/>
            <w:shd w:val="clear" w:color="auto" w:fill="D6E3BC" w:themeFill="accent3" w:themeFillTint="66"/>
            <w:vAlign w:val="center"/>
          </w:tcPr>
          <w:p w:rsidR="0035083F" w:rsidRPr="007B4DAD" w:rsidRDefault="001405D6" w:rsidP="001108AC">
            <w:pPr>
              <w:spacing w:after="60" w:line="264" w:lineRule="auto"/>
              <w:jc w:val="both"/>
              <w:rPr>
                <w:rFonts w:asciiTheme="minorHAnsi" w:hAnsiTheme="minorHAnsi"/>
                <w:b/>
              </w:rPr>
            </w:pPr>
            <w:r w:rsidRPr="001405D6">
              <w:rPr>
                <w:rFonts w:asciiTheme="minorHAnsi" w:eastAsia="Times New Roman" w:hAnsiTheme="minorHAnsi"/>
                <w:b/>
                <w:lang w:eastAsia="pl-PL"/>
              </w:rPr>
              <w:t xml:space="preserve">W roku 2030 gmina </w:t>
            </w:r>
            <w:r>
              <w:rPr>
                <w:rFonts w:asciiTheme="minorHAnsi" w:eastAsia="Times New Roman" w:hAnsiTheme="minorHAnsi"/>
                <w:b/>
                <w:lang w:eastAsia="pl-PL"/>
              </w:rPr>
              <w:t>Sarnaki</w:t>
            </w:r>
            <w:r w:rsidRPr="001405D6">
              <w:rPr>
                <w:rFonts w:asciiTheme="minorHAnsi" w:eastAsia="Times New Roman" w:hAnsiTheme="minorHAnsi"/>
                <w:b/>
                <w:lang w:eastAsia="pl-PL"/>
              </w:rPr>
              <w:t xml:space="preserve"> </w:t>
            </w:r>
            <w:r>
              <w:rPr>
                <w:rFonts w:asciiTheme="minorHAnsi" w:eastAsia="Times New Roman" w:hAnsiTheme="minorHAnsi"/>
                <w:b/>
                <w:lang w:eastAsia="pl-PL"/>
              </w:rPr>
              <w:t xml:space="preserve">korzysta z rezultatów </w:t>
            </w:r>
            <w:r w:rsidRPr="001405D6">
              <w:rPr>
                <w:rFonts w:asciiTheme="minorHAnsi" w:eastAsia="Times New Roman" w:hAnsiTheme="minorHAnsi"/>
                <w:b/>
                <w:lang w:eastAsia="pl-PL"/>
              </w:rPr>
              <w:t xml:space="preserve">działań i inwestycji </w:t>
            </w:r>
            <w:r>
              <w:rPr>
                <w:rFonts w:asciiTheme="minorHAnsi" w:eastAsia="Times New Roman" w:hAnsiTheme="minorHAnsi"/>
                <w:b/>
                <w:lang w:eastAsia="pl-PL"/>
              </w:rPr>
              <w:t>zrealizowanych</w:t>
            </w:r>
            <w:r w:rsidRPr="001405D6">
              <w:rPr>
                <w:rFonts w:asciiTheme="minorHAnsi" w:eastAsia="Times New Roman" w:hAnsiTheme="minorHAnsi"/>
                <w:b/>
                <w:lang w:eastAsia="pl-PL"/>
              </w:rPr>
              <w:t xml:space="preserve"> na przestrzeni ostatnich lat. </w:t>
            </w:r>
            <w:r>
              <w:rPr>
                <w:rFonts w:asciiTheme="minorHAnsi" w:eastAsia="Times New Roman" w:hAnsiTheme="minorHAnsi"/>
                <w:b/>
                <w:lang w:eastAsia="pl-PL"/>
              </w:rPr>
              <w:t xml:space="preserve">Gospodarka Gminy rozwija się w oparciu o zasoby przyrodnicze i kulturowe oraz wykorzystane szanse rozwojowe związane ze wzrostem popularności turystyki weekendowej oraz </w:t>
            </w:r>
            <w:proofErr w:type="spellStart"/>
            <w:r>
              <w:rPr>
                <w:rFonts w:asciiTheme="minorHAnsi" w:eastAsia="Times New Roman" w:hAnsiTheme="minorHAnsi"/>
                <w:b/>
                <w:lang w:eastAsia="pl-PL"/>
              </w:rPr>
              <w:t>postpandemicznych</w:t>
            </w:r>
            <w:proofErr w:type="spellEnd"/>
            <w:r>
              <w:rPr>
                <w:rFonts w:asciiTheme="minorHAnsi" w:eastAsia="Times New Roman" w:hAnsiTheme="minorHAnsi"/>
                <w:b/>
                <w:lang w:eastAsia="pl-PL"/>
              </w:rPr>
              <w:t xml:space="preserve"> trendów łączenia mieszkania poza ośrodkami miejskimi z pracą zdalną w spokojnym, zielonym otoczeniu.</w:t>
            </w:r>
            <w:r w:rsidR="008534A3">
              <w:rPr>
                <w:rFonts w:asciiTheme="minorHAnsi" w:eastAsia="Times New Roman" w:hAnsiTheme="minorHAnsi"/>
                <w:b/>
                <w:lang w:eastAsia="pl-PL"/>
              </w:rPr>
              <w:t xml:space="preserve"> Usprawnienie i zintegrowanie połączeń komunikacyjnych, przy rozwoju infrastruktury </w:t>
            </w:r>
            <w:proofErr w:type="spellStart"/>
            <w:r w:rsidR="008534A3">
              <w:rPr>
                <w:rFonts w:asciiTheme="minorHAnsi" w:eastAsia="Times New Roman" w:hAnsiTheme="minorHAnsi"/>
                <w:b/>
                <w:lang w:eastAsia="pl-PL"/>
              </w:rPr>
              <w:t>elektromobilności</w:t>
            </w:r>
            <w:proofErr w:type="spellEnd"/>
            <w:r w:rsidR="008534A3">
              <w:rPr>
                <w:rFonts w:asciiTheme="minorHAnsi" w:eastAsia="Times New Roman" w:hAnsiTheme="minorHAnsi"/>
                <w:b/>
                <w:lang w:eastAsia="pl-PL"/>
              </w:rPr>
              <w:t xml:space="preserve"> i alternatywnych, ekologicznych środków transportu (rowery, prom rzeczny) doprowadził do poprawy dostępności komunikacyjnej, zewnętrznej </w:t>
            </w:r>
            <w:r w:rsidR="00506EF2">
              <w:rPr>
                <w:rFonts w:asciiTheme="minorHAnsi" w:eastAsia="Times New Roman" w:hAnsiTheme="minorHAnsi"/>
                <w:b/>
                <w:lang w:eastAsia="pl-PL"/>
              </w:rPr>
              <w:br/>
            </w:r>
            <w:r w:rsidR="008534A3">
              <w:rPr>
                <w:rFonts w:asciiTheme="minorHAnsi" w:eastAsia="Times New Roman" w:hAnsiTheme="minorHAnsi"/>
                <w:b/>
                <w:lang w:eastAsia="pl-PL"/>
              </w:rPr>
              <w:t xml:space="preserve">i wewnętrznej w Gminie, przy jednoczesnym ograniczeniu niskiej emisji. </w:t>
            </w:r>
            <w:r w:rsidRPr="001405D6">
              <w:rPr>
                <w:rFonts w:asciiTheme="minorHAnsi" w:eastAsia="Times New Roman" w:hAnsiTheme="minorHAnsi"/>
                <w:b/>
                <w:lang w:eastAsia="pl-PL"/>
              </w:rPr>
              <w:t xml:space="preserve">Istotnym elementem </w:t>
            </w:r>
            <w:r w:rsidR="008534A3">
              <w:rPr>
                <w:rFonts w:asciiTheme="minorHAnsi" w:eastAsia="Times New Roman" w:hAnsiTheme="minorHAnsi"/>
                <w:b/>
                <w:lang w:eastAsia="pl-PL"/>
              </w:rPr>
              <w:t>rozwoju</w:t>
            </w:r>
            <w:r w:rsidRPr="001405D6">
              <w:rPr>
                <w:rFonts w:asciiTheme="minorHAnsi" w:eastAsia="Times New Roman" w:hAnsiTheme="minorHAnsi"/>
                <w:b/>
                <w:lang w:eastAsia="pl-PL"/>
              </w:rPr>
              <w:t xml:space="preserve"> gminy stała się ponadto </w:t>
            </w:r>
            <w:r w:rsidR="008534A3">
              <w:rPr>
                <w:rFonts w:asciiTheme="minorHAnsi" w:eastAsia="Times New Roman" w:hAnsiTheme="minorHAnsi"/>
                <w:b/>
                <w:lang w:eastAsia="pl-PL"/>
              </w:rPr>
              <w:t xml:space="preserve">turystyka i </w:t>
            </w:r>
            <w:r w:rsidRPr="001405D6">
              <w:rPr>
                <w:rFonts w:asciiTheme="minorHAnsi" w:eastAsia="Times New Roman" w:hAnsiTheme="minorHAnsi"/>
                <w:b/>
                <w:lang w:eastAsia="pl-PL"/>
              </w:rPr>
              <w:t xml:space="preserve">rekreacja, wykorzystująca walory przyrodnicze </w:t>
            </w:r>
            <w:r w:rsidR="00506EF2">
              <w:rPr>
                <w:rFonts w:asciiTheme="minorHAnsi" w:eastAsia="Times New Roman" w:hAnsiTheme="minorHAnsi"/>
                <w:b/>
                <w:lang w:eastAsia="pl-PL"/>
              </w:rPr>
              <w:br/>
            </w:r>
            <w:r w:rsidRPr="001405D6">
              <w:rPr>
                <w:rFonts w:asciiTheme="minorHAnsi" w:eastAsia="Times New Roman" w:hAnsiTheme="minorHAnsi"/>
                <w:b/>
                <w:lang w:eastAsia="pl-PL"/>
              </w:rPr>
              <w:t xml:space="preserve">i krajobrazowe, jak: </w:t>
            </w:r>
            <w:r w:rsidR="00C010B0" w:rsidRPr="00C010B0">
              <w:rPr>
                <w:rFonts w:asciiTheme="minorHAnsi" w:hAnsiTheme="minorHAnsi"/>
                <w:b/>
              </w:rPr>
              <w:t>Park Krajobrazowy „Podlaski Przełom Bugu”,</w:t>
            </w:r>
            <w:r w:rsidRPr="00C010B0">
              <w:rPr>
                <w:rFonts w:asciiTheme="minorHAnsi" w:eastAsia="Times New Roman" w:hAnsiTheme="minorHAnsi"/>
                <w:b/>
                <w:lang w:eastAsia="pl-PL"/>
              </w:rPr>
              <w:t xml:space="preserve"> </w:t>
            </w:r>
            <w:r w:rsidR="00C010B0">
              <w:rPr>
                <w:rFonts w:asciiTheme="minorHAnsi" w:eastAsia="Times New Roman" w:hAnsiTheme="minorHAnsi"/>
                <w:b/>
                <w:lang w:eastAsia="pl-PL"/>
              </w:rPr>
              <w:t>rezerwaty przyrody</w:t>
            </w:r>
            <w:r w:rsidRPr="001405D6">
              <w:rPr>
                <w:rFonts w:asciiTheme="minorHAnsi" w:eastAsia="Times New Roman" w:hAnsiTheme="minorHAnsi"/>
                <w:b/>
                <w:lang w:eastAsia="pl-PL"/>
              </w:rPr>
              <w:t xml:space="preserve">, </w:t>
            </w:r>
            <w:r w:rsidR="00C010B0">
              <w:rPr>
                <w:rFonts w:asciiTheme="minorHAnsi" w:eastAsia="Times New Roman" w:hAnsiTheme="minorHAnsi"/>
                <w:b/>
                <w:lang w:eastAsia="pl-PL"/>
              </w:rPr>
              <w:t>stanowiska widokowe, plaże i kąpieliska,</w:t>
            </w:r>
            <w:r w:rsidRPr="001405D6">
              <w:rPr>
                <w:rFonts w:asciiTheme="minorHAnsi" w:eastAsia="Times New Roman" w:hAnsiTheme="minorHAnsi"/>
                <w:b/>
                <w:lang w:eastAsia="pl-PL"/>
              </w:rPr>
              <w:t xml:space="preserve"> a także zasoby materialnego i niematerialnego dziedzictwa kulturowego, m.in. </w:t>
            </w:r>
            <w:r w:rsidR="0068220E">
              <w:rPr>
                <w:rFonts w:asciiTheme="minorHAnsi" w:eastAsia="Times New Roman" w:hAnsiTheme="minorHAnsi"/>
                <w:b/>
                <w:lang w:eastAsia="pl-PL"/>
              </w:rPr>
              <w:t>Izba Pamięci A</w:t>
            </w:r>
            <w:r w:rsidR="00C010B0">
              <w:rPr>
                <w:rFonts w:asciiTheme="minorHAnsi" w:eastAsia="Times New Roman" w:hAnsiTheme="minorHAnsi"/>
                <w:b/>
                <w:lang w:eastAsia="pl-PL"/>
              </w:rPr>
              <w:t>kcji V-2,</w:t>
            </w:r>
            <w:r w:rsidR="00367A11">
              <w:rPr>
                <w:rFonts w:asciiTheme="minorHAnsi" w:eastAsia="Times New Roman" w:hAnsiTheme="minorHAnsi"/>
                <w:b/>
                <w:lang w:eastAsia="pl-PL"/>
              </w:rPr>
              <w:t xml:space="preserve"> Gminny Ośrodek Kultury w Sarnakach,</w:t>
            </w:r>
            <w:r w:rsidR="00C010B0">
              <w:rPr>
                <w:rFonts w:asciiTheme="minorHAnsi" w:eastAsia="Times New Roman" w:hAnsiTheme="minorHAnsi"/>
                <w:b/>
                <w:lang w:eastAsia="pl-PL"/>
              </w:rPr>
              <w:t xml:space="preserve"> liczne zabytki sakralne (Kościoły w Sarnakach, </w:t>
            </w:r>
            <w:r w:rsidR="00C010B0" w:rsidRPr="00010BDB">
              <w:rPr>
                <w:rFonts w:asciiTheme="minorHAnsi" w:hAnsiTheme="minorHAnsi"/>
                <w:b/>
              </w:rPr>
              <w:t>w Horoszkach Dużych</w:t>
            </w:r>
            <w:r w:rsidR="00C010B0">
              <w:rPr>
                <w:rFonts w:asciiTheme="minorHAnsi" w:hAnsiTheme="minorHAnsi"/>
                <w:b/>
              </w:rPr>
              <w:t>, Serpelicach</w:t>
            </w:r>
            <w:r w:rsidR="007B4DAD">
              <w:rPr>
                <w:rFonts w:asciiTheme="minorHAnsi" w:hAnsiTheme="minorHAnsi"/>
                <w:b/>
              </w:rPr>
              <w:t xml:space="preserve">), zespoły dworskie (Sarnaki, Klimczyce, Zabuże), browar w Sarnakach. </w:t>
            </w:r>
            <w:r w:rsidRPr="001405D6">
              <w:rPr>
                <w:rFonts w:asciiTheme="minorHAnsi" w:eastAsia="Times New Roman" w:hAnsiTheme="minorHAnsi"/>
                <w:b/>
                <w:lang w:eastAsia="pl-PL"/>
              </w:rPr>
              <w:t xml:space="preserve">Oferta aktywnego spędzania czasu wolnego, obejmująca w szczególności trasy rowerowe, miejsca obsługi rowerzystów, </w:t>
            </w:r>
            <w:r w:rsidR="007B4DAD">
              <w:rPr>
                <w:rFonts w:asciiTheme="minorHAnsi" w:eastAsia="Times New Roman" w:hAnsiTheme="minorHAnsi"/>
                <w:b/>
                <w:lang w:eastAsia="pl-PL"/>
              </w:rPr>
              <w:t xml:space="preserve">trasa narciarska, </w:t>
            </w:r>
            <w:r w:rsidRPr="001405D6">
              <w:rPr>
                <w:rFonts w:asciiTheme="minorHAnsi" w:eastAsia="Times New Roman" w:hAnsiTheme="minorHAnsi"/>
                <w:b/>
                <w:lang w:eastAsia="pl-PL"/>
              </w:rPr>
              <w:t>ścieżki edukacyjne</w:t>
            </w:r>
            <w:r w:rsidR="007B4DAD">
              <w:rPr>
                <w:rFonts w:asciiTheme="minorHAnsi" w:eastAsia="Times New Roman" w:hAnsiTheme="minorHAnsi"/>
                <w:b/>
                <w:lang w:eastAsia="pl-PL"/>
              </w:rPr>
              <w:t xml:space="preserve"> i przyrodnicze</w:t>
            </w:r>
            <w:r w:rsidRPr="001405D6">
              <w:rPr>
                <w:rFonts w:asciiTheme="minorHAnsi" w:eastAsia="Times New Roman" w:hAnsiTheme="minorHAnsi"/>
                <w:b/>
                <w:lang w:eastAsia="pl-PL"/>
              </w:rPr>
              <w:t>,</w:t>
            </w:r>
            <w:r w:rsidR="007B4DAD">
              <w:rPr>
                <w:rFonts w:asciiTheme="minorHAnsi" w:eastAsia="Times New Roman" w:hAnsiTheme="minorHAnsi"/>
                <w:b/>
                <w:lang w:eastAsia="pl-PL"/>
              </w:rPr>
              <w:t xml:space="preserve"> plaże, kąpieliska, basen,</w:t>
            </w:r>
            <w:r w:rsidRPr="001405D6">
              <w:rPr>
                <w:rFonts w:asciiTheme="minorHAnsi" w:eastAsia="Times New Roman" w:hAnsiTheme="minorHAnsi"/>
                <w:b/>
                <w:lang w:eastAsia="pl-PL"/>
              </w:rPr>
              <w:t xml:space="preserve"> wieże widokowe, miejsca odpoczynku i rekreacji, parkingi, przyciąga turystów i </w:t>
            </w:r>
            <w:r w:rsidR="007B4DAD">
              <w:rPr>
                <w:rFonts w:asciiTheme="minorHAnsi" w:eastAsia="Times New Roman" w:hAnsiTheme="minorHAnsi"/>
                <w:b/>
                <w:lang w:eastAsia="pl-PL"/>
              </w:rPr>
              <w:t>letników</w:t>
            </w:r>
            <w:r w:rsidRPr="001405D6">
              <w:rPr>
                <w:rFonts w:asciiTheme="minorHAnsi" w:eastAsia="Times New Roman" w:hAnsiTheme="minorHAnsi"/>
                <w:b/>
                <w:lang w:eastAsia="pl-PL"/>
              </w:rPr>
              <w:t xml:space="preserve">, w szczególności z </w:t>
            </w:r>
            <w:r w:rsidR="007B4DAD">
              <w:rPr>
                <w:rFonts w:asciiTheme="minorHAnsi" w:eastAsia="Times New Roman" w:hAnsiTheme="minorHAnsi"/>
                <w:b/>
                <w:lang w:eastAsia="pl-PL"/>
              </w:rPr>
              <w:t>Warszawy</w:t>
            </w:r>
            <w:r w:rsidRPr="001405D6">
              <w:rPr>
                <w:rFonts w:asciiTheme="minorHAnsi" w:eastAsia="Times New Roman" w:hAnsiTheme="minorHAnsi"/>
                <w:b/>
                <w:lang w:eastAsia="pl-PL"/>
              </w:rPr>
              <w:t>,</w:t>
            </w:r>
            <w:r w:rsidR="007B4DAD">
              <w:rPr>
                <w:rFonts w:asciiTheme="minorHAnsi" w:eastAsia="Times New Roman" w:hAnsiTheme="minorHAnsi"/>
                <w:b/>
                <w:lang w:eastAsia="pl-PL"/>
              </w:rPr>
              <w:t xml:space="preserve"> Lublina czy Białegostoku</w:t>
            </w:r>
            <w:r w:rsidRPr="001405D6">
              <w:rPr>
                <w:rFonts w:asciiTheme="minorHAnsi" w:eastAsia="Times New Roman" w:hAnsiTheme="minorHAnsi"/>
                <w:b/>
                <w:lang w:eastAsia="pl-PL"/>
              </w:rPr>
              <w:t>. Oferta wydarzeń kształtowana jest w taki sposó</w:t>
            </w:r>
            <w:r w:rsidR="007B4DAD">
              <w:rPr>
                <w:rFonts w:asciiTheme="minorHAnsi" w:eastAsia="Times New Roman" w:hAnsiTheme="minorHAnsi"/>
                <w:b/>
                <w:lang w:eastAsia="pl-PL"/>
              </w:rPr>
              <w:t xml:space="preserve">b, aby odpowiadać na potrzeby mieszkańców, </w:t>
            </w:r>
            <w:r w:rsidRPr="001405D6">
              <w:rPr>
                <w:rFonts w:asciiTheme="minorHAnsi" w:eastAsia="Times New Roman" w:hAnsiTheme="minorHAnsi"/>
                <w:b/>
                <w:lang w:eastAsia="pl-PL"/>
              </w:rPr>
              <w:t>wzmacniać tożsamość lokalną, poczucie wspólnoty, dumy i zaangaż</w:t>
            </w:r>
            <w:r w:rsidR="007B4DAD">
              <w:rPr>
                <w:rFonts w:asciiTheme="minorHAnsi" w:eastAsia="Times New Roman" w:hAnsiTheme="minorHAnsi"/>
                <w:b/>
                <w:lang w:eastAsia="pl-PL"/>
              </w:rPr>
              <w:t xml:space="preserve">owania we własne dziedzictwo i jednocześnie </w:t>
            </w:r>
            <w:r w:rsidRPr="001405D6">
              <w:rPr>
                <w:rFonts w:asciiTheme="minorHAnsi" w:eastAsia="Times New Roman" w:hAnsiTheme="minorHAnsi"/>
                <w:b/>
                <w:lang w:eastAsia="pl-PL"/>
              </w:rPr>
              <w:t>zachęcać turystów i gości do wizyty w gminie i skorzystania z lokalnych usług. Rozwijają się związane z tym procesy współpracy publicznej</w:t>
            </w:r>
            <w:r w:rsidR="006D3B89">
              <w:rPr>
                <w:rFonts w:asciiTheme="minorHAnsi" w:eastAsia="Times New Roman" w:hAnsiTheme="minorHAnsi"/>
                <w:b/>
                <w:lang w:eastAsia="pl-PL"/>
              </w:rPr>
              <w:t xml:space="preserve">, społecznej i komercyjnej oraz </w:t>
            </w:r>
            <w:r w:rsidRPr="001405D6">
              <w:rPr>
                <w:rFonts w:asciiTheme="minorHAnsi" w:eastAsia="Times New Roman" w:hAnsiTheme="minorHAnsi"/>
                <w:b/>
                <w:lang w:eastAsia="pl-PL"/>
              </w:rPr>
              <w:t>zaangażowanie oddolne, zar</w:t>
            </w:r>
            <w:r w:rsidR="006D3B89">
              <w:rPr>
                <w:rFonts w:asciiTheme="minorHAnsi" w:eastAsia="Times New Roman" w:hAnsiTheme="minorHAnsi"/>
                <w:b/>
                <w:lang w:eastAsia="pl-PL"/>
              </w:rPr>
              <w:t xml:space="preserve">ówno organizacji pozarządowych </w:t>
            </w:r>
            <w:r w:rsidRPr="001405D6">
              <w:rPr>
                <w:rFonts w:asciiTheme="minorHAnsi" w:eastAsia="Times New Roman" w:hAnsiTheme="minorHAnsi"/>
                <w:b/>
                <w:lang w:eastAsia="pl-PL"/>
              </w:rPr>
              <w:t>jednostek ochotniczej straży pożarnej, jak również inicjatyw nieformalnych</w:t>
            </w:r>
            <w:r w:rsidR="006D3B89">
              <w:rPr>
                <w:rFonts w:asciiTheme="minorHAnsi" w:eastAsia="Times New Roman" w:hAnsiTheme="minorHAnsi"/>
                <w:b/>
                <w:lang w:eastAsia="pl-PL"/>
              </w:rPr>
              <w:t xml:space="preserve"> z poszczególnych sołectw</w:t>
            </w:r>
            <w:r w:rsidRPr="001405D6">
              <w:rPr>
                <w:rFonts w:asciiTheme="minorHAnsi" w:eastAsia="Times New Roman" w:hAnsiTheme="minorHAnsi"/>
                <w:b/>
                <w:lang w:eastAsia="pl-PL"/>
              </w:rPr>
              <w:t xml:space="preserve">. </w:t>
            </w:r>
            <w:r w:rsidR="006D3B89">
              <w:rPr>
                <w:rFonts w:asciiTheme="minorHAnsi" w:eastAsia="Times New Roman" w:hAnsiTheme="minorHAnsi"/>
                <w:b/>
                <w:lang w:eastAsia="pl-PL"/>
              </w:rPr>
              <w:t xml:space="preserve">Istotną formą działalności w gminie pozostaje </w:t>
            </w:r>
            <w:r w:rsidRPr="001405D6">
              <w:rPr>
                <w:rFonts w:asciiTheme="minorHAnsi" w:eastAsia="Times New Roman" w:hAnsiTheme="minorHAnsi"/>
                <w:b/>
                <w:lang w:eastAsia="pl-PL"/>
              </w:rPr>
              <w:t xml:space="preserve">rolnictwo, przede wszystkim ekologiczne, wyspecjalizowane i wykorzystujące </w:t>
            </w:r>
            <w:r w:rsidR="006D3B89">
              <w:rPr>
                <w:rFonts w:asciiTheme="minorHAnsi" w:eastAsia="Times New Roman" w:hAnsiTheme="minorHAnsi"/>
                <w:b/>
                <w:lang w:eastAsia="pl-PL"/>
              </w:rPr>
              <w:t>innowacyjne rozwiązania oraz gospodarstwa dywersyfikujące źródła dochodów (</w:t>
            </w:r>
            <w:r w:rsidRPr="001405D6">
              <w:rPr>
                <w:rFonts w:asciiTheme="minorHAnsi" w:eastAsia="Times New Roman" w:hAnsiTheme="minorHAnsi"/>
                <w:b/>
                <w:lang w:eastAsia="pl-PL"/>
              </w:rPr>
              <w:t>agroturystyka</w:t>
            </w:r>
            <w:r w:rsidR="006D3B89">
              <w:rPr>
                <w:rFonts w:asciiTheme="minorHAnsi" w:eastAsia="Times New Roman" w:hAnsiTheme="minorHAnsi"/>
                <w:b/>
                <w:lang w:eastAsia="pl-PL"/>
              </w:rPr>
              <w:t>, usługi dla ludności lokalnej i turystów</w:t>
            </w:r>
            <w:r w:rsidRPr="001405D6">
              <w:rPr>
                <w:rFonts w:asciiTheme="minorHAnsi" w:eastAsia="Times New Roman" w:hAnsiTheme="minorHAnsi"/>
                <w:b/>
                <w:lang w:eastAsia="pl-PL"/>
              </w:rPr>
              <w:t xml:space="preserve">), czego ważną determinantą pozostaje wsparcie merytoryczne dla rolników </w:t>
            </w:r>
            <w:r w:rsidR="006D3B89">
              <w:rPr>
                <w:rFonts w:asciiTheme="minorHAnsi" w:eastAsia="Times New Roman" w:hAnsiTheme="minorHAnsi"/>
                <w:b/>
                <w:lang w:eastAsia="pl-PL"/>
              </w:rPr>
              <w:t>(programy szkoleń i dofinansowań</w:t>
            </w:r>
            <w:r w:rsidR="0068220E">
              <w:rPr>
                <w:rFonts w:asciiTheme="minorHAnsi" w:eastAsia="Times New Roman" w:hAnsiTheme="minorHAnsi"/>
                <w:b/>
                <w:lang w:eastAsia="pl-PL"/>
              </w:rPr>
              <w:t>, współpraca z</w:t>
            </w:r>
            <w:r w:rsidR="006D3B89">
              <w:rPr>
                <w:rFonts w:asciiTheme="minorHAnsi" w:eastAsia="Times New Roman" w:hAnsiTheme="minorHAnsi"/>
                <w:b/>
                <w:lang w:eastAsia="pl-PL"/>
              </w:rPr>
              <w:t xml:space="preserve"> ODR)</w:t>
            </w:r>
            <w:r w:rsidRPr="001405D6">
              <w:rPr>
                <w:rFonts w:asciiTheme="minorHAnsi" w:eastAsia="Times New Roman" w:hAnsiTheme="minorHAnsi"/>
                <w:b/>
                <w:lang w:eastAsia="pl-PL"/>
              </w:rPr>
              <w:t xml:space="preserve">. Gmina </w:t>
            </w:r>
            <w:r w:rsidR="006D3B89">
              <w:rPr>
                <w:rFonts w:asciiTheme="minorHAnsi" w:eastAsia="Times New Roman" w:hAnsiTheme="minorHAnsi"/>
                <w:b/>
                <w:lang w:eastAsia="pl-PL"/>
              </w:rPr>
              <w:t xml:space="preserve">prowadzi politykę rozwoju zrównoważonego, inwestując w infrastrukturę poprawiającą jakość życia, </w:t>
            </w:r>
            <w:r w:rsidRPr="001405D6">
              <w:rPr>
                <w:rFonts w:asciiTheme="minorHAnsi" w:eastAsia="Times New Roman" w:hAnsiTheme="minorHAnsi"/>
                <w:b/>
                <w:lang w:eastAsia="pl-PL"/>
              </w:rPr>
              <w:t>szczególnie dbając</w:t>
            </w:r>
            <w:r w:rsidR="006D3B89">
              <w:rPr>
                <w:rFonts w:asciiTheme="minorHAnsi" w:eastAsia="Times New Roman" w:hAnsiTheme="minorHAnsi"/>
                <w:b/>
                <w:lang w:eastAsia="pl-PL"/>
              </w:rPr>
              <w:t xml:space="preserve"> przy tym</w:t>
            </w:r>
            <w:r w:rsidRPr="001405D6">
              <w:rPr>
                <w:rFonts w:asciiTheme="minorHAnsi" w:eastAsia="Times New Roman" w:hAnsiTheme="minorHAnsi"/>
                <w:b/>
                <w:lang w:eastAsia="pl-PL"/>
              </w:rPr>
              <w:t xml:space="preserve"> o przestrzeń i środowisko. </w:t>
            </w:r>
            <w:r w:rsidR="00367A11">
              <w:rPr>
                <w:rFonts w:asciiTheme="minorHAnsi" w:eastAsia="Times New Roman" w:hAnsiTheme="minorHAnsi"/>
                <w:b/>
                <w:lang w:eastAsia="pl-PL"/>
              </w:rPr>
              <w:t>Zrealizowano</w:t>
            </w:r>
            <w:r w:rsidRPr="001405D6">
              <w:rPr>
                <w:rFonts w:asciiTheme="minorHAnsi" w:eastAsia="Times New Roman" w:hAnsiTheme="minorHAnsi"/>
                <w:b/>
                <w:lang w:eastAsia="pl-PL"/>
              </w:rPr>
              <w:t xml:space="preserve"> inwestycje wodno-kanalizacyjne </w:t>
            </w:r>
            <w:r w:rsidR="00367A11">
              <w:rPr>
                <w:rFonts w:asciiTheme="minorHAnsi" w:eastAsia="Times New Roman" w:hAnsiTheme="minorHAnsi"/>
                <w:b/>
                <w:lang w:eastAsia="pl-PL"/>
              </w:rPr>
              <w:t xml:space="preserve">oraz projekty ograniczające niską emisję i wspierające rozwój odnawialnych źródeł </w:t>
            </w:r>
            <w:r w:rsidR="00367A11">
              <w:rPr>
                <w:rFonts w:asciiTheme="minorHAnsi" w:eastAsia="Times New Roman" w:hAnsiTheme="minorHAnsi"/>
                <w:b/>
                <w:lang w:eastAsia="pl-PL"/>
              </w:rPr>
              <w:lastRenderedPageBreak/>
              <w:t>energii</w:t>
            </w:r>
            <w:r w:rsidRPr="001405D6">
              <w:rPr>
                <w:rFonts w:asciiTheme="minorHAnsi" w:eastAsia="Times New Roman" w:hAnsiTheme="minorHAnsi"/>
                <w:b/>
                <w:lang w:eastAsia="pl-PL"/>
              </w:rPr>
              <w:t xml:space="preserve">. Wysoką atrakcyjność osadniczą gminy tworzą - poza wspomnianymi </w:t>
            </w:r>
            <w:r w:rsidR="00367A11">
              <w:rPr>
                <w:rFonts w:asciiTheme="minorHAnsi" w:eastAsia="Times New Roman" w:hAnsiTheme="minorHAnsi"/>
                <w:b/>
                <w:lang w:eastAsia="pl-PL"/>
              </w:rPr>
              <w:t xml:space="preserve">sukcesami gospodarczymi, zmodernizowaną infrastrukturą, </w:t>
            </w:r>
            <w:r w:rsidRPr="001405D6">
              <w:rPr>
                <w:rFonts w:asciiTheme="minorHAnsi" w:eastAsia="Times New Roman" w:hAnsiTheme="minorHAnsi"/>
                <w:b/>
                <w:lang w:eastAsia="pl-PL"/>
              </w:rPr>
              <w:t>ofertą spędzania czasu wolnego, bezpiecznym i zdrowym środowiskiem życia – także wysokiej jakości usługi publiczne, odpowiadające na rosnące potrzeby i oczekiwania mieszkańców,</w:t>
            </w:r>
            <w:r w:rsidR="00367A11">
              <w:rPr>
                <w:rFonts w:asciiTheme="minorHAnsi" w:eastAsia="Times New Roman" w:hAnsiTheme="minorHAnsi"/>
                <w:b/>
                <w:lang w:eastAsia="pl-PL"/>
              </w:rPr>
              <w:t xml:space="preserve"> które doprowadziły do zahamowania spadku liczby mieszkańców w Gminie. Władze samorządowe prowadzą skuteczną</w:t>
            </w:r>
            <w:r w:rsidRPr="001405D6">
              <w:rPr>
                <w:rFonts w:asciiTheme="minorHAnsi" w:eastAsia="Times New Roman" w:hAnsiTheme="minorHAnsi"/>
                <w:b/>
                <w:lang w:eastAsia="pl-PL"/>
              </w:rPr>
              <w:t xml:space="preserve"> i adekwatna do potrzeb or</w:t>
            </w:r>
            <w:r w:rsidR="00367A11">
              <w:rPr>
                <w:rFonts w:asciiTheme="minorHAnsi" w:eastAsia="Times New Roman" w:hAnsiTheme="minorHAnsi"/>
                <w:b/>
                <w:lang w:eastAsia="pl-PL"/>
              </w:rPr>
              <w:t>az współczesnych wyzwań politykę społeczną</w:t>
            </w:r>
            <w:r w:rsidRPr="001405D6">
              <w:rPr>
                <w:rFonts w:asciiTheme="minorHAnsi" w:eastAsia="Times New Roman" w:hAnsiTheme="minorHAnsi"/>
                <w:b/>
                <w:lang w:eastAsia="pl-PL"/>
              </w:rPr>
              <w:t>, uwzględniająca m.in. potrzeby środowiska sen</w:t>
            </w:r>
            <w:r w:rsidR="00367A11">
              <w:rPr>
                <w:rFonts w:asciiTheme="minorHAnsi" w:eastAsia="Times New Roman" w:hAnsiTheme="minorHAnsi"/>
                <w:b/>
                <w:lang w:eastAsia="pl-PL"/>
              </w:rPr>
              <w:t xml:space="preserve">iorów i trendy srebrnej </w:t>
            </w:r>
            <w:r w:rsidR="001108AC">
              <w:rPr>
                <w:rFonts w:asciiTheme="minorHAnsi" w:eastAsia="Times New Roman" w:hAnsiTheme="minorHAnsi"/>
                <w:b/>
                <w:lang w:eastAsia="pl-PL"/>
              </w:rPr>
              <w:t>ekonomii,</w:t>
            </w:r>
            <w:r w:rsidRPr="001405D6">
              <w:rPr>
                <w:rFonts w:asciiTheme="minorHAnsi" w:eastAsia="Times New Roman" w:hAnsiTheme="minorHAnsi"/>
                <w:b/>
                <w:lang w:eastAsia="pl-PL"/>
              </w:rPr>
              <w:t xml:space="preserve"> </w:t>
            </w:r>
            <w:r w:rsidR="001108AC">
              <w:rPr>
                <w:rFonts w:asciiTheme="minorHAnsi" w:eastAsia="Times New Roman" w:hAnsiTheme="minorHAnsi"/>
                <w:b/>
                <w:lang w:eastAsia="pl-PL"/>
              </w:rPr>
              <w:t>efektywne usługi opiekuńcze i edukacyjne</w:t>
            </w:r>
            <w:r w:rsidRPr="001405D6">
              <w:rPr>
                <w:rFonts w:asciiTheme="minorHAnsi" w:eastAsia="Times New Roman" w:hAnsiTheme="minorHAnsi"/>
                <w:b/>
                <w:lang w:eastAsia="pl-PL"/>
              </w:rPr>
              <w:t xml:space="preserve">. Sprawne i efektywne zarządzanie rozwojem gminy </w:t>
            </w:r>
            <w:r w:rsidR="001108AC">
              <w:rPr>
                <w:rFonts w:asciiTheme="minorHAnsi" w:eastAsia="Times New Roman" w:hAnsiTheme="minorHAnsi"/>
                <w:b/>
                <w:lang w:eastAsia="pl-PL"/>
              </w:rPr>
              <w:t>Sarnaki, przy wykorzystaniu zewnętrznych źródeł finansowania</w:t>
            </w:r>
            <w:r w:rsidRPr="001405D6">
              <w:rPr>
                <w:rFonts w:asciiTheme="minorHAnsi" w:eastAsia="Times New Roman" w:hAnsiTheme="minorHAnsi"/>
                <w:b/>
                <w:lang w:eastAsia="pl-PL"/>
              </w:rPr>
              <w:t xml:space="preserve"> służy wzrostowi oraz włączeniu społecznemu i gospodarczemu.</w:t>
            </w:r>
          </w:p>
        </w:tc>
      </w:tr>
    </w:tbl>
    <w:p w:rsidR="001343CB" w:rsidRDefault="001343CB" w:rsidP="0035083F">
      <w:pPr>
        <w:tabs>
          <w:tab w:val="left" w:pos="2076"/>
        </w:tabs>
        <w:jc w:val="both"/>
        <w:rPr>
          <w:rFonts w:asciiTheme="minorHAnsi" w:eastAsia="Times New Roman" w:hAnsiTheme="minorHAnsi"/>
          <w:lang w:eastAsia="pl-PL"/>
        </w:rPr>
      </w:pPr>
    </w:p>
    <w:p w:rsidR="001343CB" w:rsidRDefault="001343CB">
      <w:pPr>
        <w:rPr>
          <w:rFonts w:asciiTheme="minorHAnsi" w:eastAsia="Times New Roman" w:hAnsiTheme="minorHAnsi"/>
          <w:lang w:eastAsia="pl-PL"/>
        </w:rPr>
      </w:pPr>
      <w:r>
        <w:rPr>
          <w:rFonts w:asciiTheme="minorHAnsi" w:eastAsia="Times New Roman" w:hAnsiTheme="minorHAnsi"/>
          <w:lang w:eastAsia="pl-PL"/>
        </w:rPr>
        <w:br w:type="page"/>
      </w:r>
    </w:p>
    <w:p w:rsidR="00FC4DEC" w:rsidRPr="00FC4DEC" w:rsidRDefault="000A2174" w:rsidP="00FC4DEC">
      <w:pPr>
        <w:pStyle w:val="Nagwek1"/>
        <w:tabs>
          <w:tab w:val="center" w:pos="4536"/>
          <w:tab w:val="left" w:pos="6296"/>
        </w:tabs>
        <w:rPr>
          <w:color w:val="auto"/>
        </w:rPr>
      </w:pPr>
      <w:bookmarkStart w:id="5" w:name="_Toc86062575"/>
      <w:r>
        <w:rPr>
          <w:color w:val="auto"/>
        </w:rPr>
        <w:lastRenderedPageBreak/>
        <w:t>S</w:t>
      </w:r>
      <w:r w:rsidR="007631A2">
        <w:rPr>
          <w:color w:val="auto"/>
        </w:rPr>
        <w:t>chemat celów i plan operacyjny Strategii Rozwoju Gminy S</w:t>
      </w:r>
      <w:r w:rsidR="00FC4DEC">
        <w:rPr>
          <w:color w:val="auto"/>
        </w:rPr>
        <w:t>arnaki na</w:t>
      </w:r>
      <w:r w:rsidR="005170FD">
        <w:rPr>
          <w:color w:val="auto"/>
        </w:rPr>
        <w:t xml:space="preserve"> lata 2022</w:t>
      </w:r>
      <w:r w:rsidR="00FC4DEC">
        <w:rPr>
          <w:color w:val="auto"/>
        </w:rPr>
        <w:t>-2030</w:t>
      </w:r>
      <w:bookmarkEnd w:id="5"/>
    </w:p>
    <w:p w:rsidR="00FC4DEC" w:rsidRDefault="00FC4DEC" w:rsidP="00FC4DEC">
      <w:pPr>
        <w:spacing w:after="0" w:line="240" w:lineRule="auto"/>
        <w:jc w:val="both"/>
        <w:rPr>
          <w:rStyle w:val="markedcontent"/>
          <w:rFonts w:ascii="Calibri" w:hAnsi="Calibri"/>
        </w:rPr>
      </w:pPr>
      <w:r w:rsidRPr="00FC4DEC">
        <w:rPr>
          <w:rStyle w:val="markedcontent"/>
          <w:rFonts w:ascii="Calibri" w:hAnsi="Calibri"/>
        </w:rPr>
        <w:t xml:space="preserve">Wieloaspektowość zmian zachodzących w wymiarze społecznym, gospodarczym, środowiskowym </w:t>
      </w:r>
      <w:r w:rsidRPr="00FC4DEC">
        <w:br/>
      </w:r>
      <w:r w:rsidRPr="00FC4DEC">
        <w:rPr>
          <w:rStyle w:val="markedcontent"/>
          <w:rFonts w:ascii="Calibri" w:hAnsi="Calibri"/>
        </w:rPr>
        <w:t xml:space="preserve">i przestrzennym wymaga od samorządu lokalnego opracowania zintegrowanej interwencji publicznej, </w:t>
      </w:r>
      <w:r w:rsidRPr="00FC4DEC">
        <w:br/>
      </w:r>
      <w:r w:rsidRPr="00FC4DEC">
        <w:rPr>
          <w:rStyle w:val="markedcontent"/>
          <w:rFonts w:ascii="Calibri" w:hAnsi="Calibri"/>
        </w:rPr>
        <w:t xml:space="preserve">która będzie stanowić skuteczną odpowiedź na wyzwania będące ich następstwem. Znalazło to swoje </w:t>
      </w:r>
      <w:r w:rsidRPr="00FC4DEC">
        <w:br/>
      </w:r>
      <w:r w:rsidRPr="00FC4DEC">
        <w:rPr>
          <w:rStyle w:val="markedcontent"/>
          <w:rFonts w:ascii="Calibri" w:hAnsi="Calibri"/>
        </w:rPr>
        <w:t>odzwierciedlenie w strukturze strategii, której podstawę stanowi</w:t>
      </w:r>
      <w:r w:rsidR="007F3A88">
        <w:rPr>
          <w:rStyle w:val="markedcontent"/>
          <w:rFonts w:ascii="Calibri" w:hAnsi="Calibri"/>
        </w:rPr>
        <w:t>ą 3 obszary</w:t>
      </w:r>
      <w:r w:rsidRPr="00FC4DEC">
        <w:rPr>
          <w:rStyle w:val="markedcontent"/>
          <w:rFonts w:ascii="Calibri" w:hAnsi="Calibri"/>
        </w:rPr>
        <w:t xml:space="preserve"> strategiczn</w:t>
      </w:r>
      <w:r w:rsidR="007F3A88">
        <w:rPr>
          <w:rStyle w:val="markedcontent"/>
          <w:rFonts w:ascii="Calibri" w:hAnsi="Calibri"/>
        </w:rPr>
        <w:t>e</w:t>
      </w:r>
      <w:r w:rsidRPr="00FC4DEC">
        <w:rPr>
          <w:rStyle w:val="markedcontent"/>
          <w:rFonts w:ascii="Calibri" w:hAnsi="Calibri"/>
        </w:rPr>
        <w:t xml:space="preserve">. W ramach </w:t>
      </w:r>
      <w:r>
        <w:t xml:space="preserve"> </w:t>
      </w:r>
      <w:r w:rsidRPr="00FC4DEC">
        <w:rPr>
          <w:rStyle w:val="markedcontent"/>
          <w:rFonts w:ascii="Calibri" w:hAnsi="Calibri"/>
        </w:rPr>
        <w:t>każdego z obszarów zdefiniowano cele strategiczne mają</w:t>
      </w:r>
      <w:r w:rsidR="007F3A88">
        <w:rPr>
          <w:rStyle w:val="markedcontent"/>
          <w:rFonts w:ascii="Calibri" w:hAnsi="Calibri"/>
        </w:rPr>
        <w:t>ce charakter długofalowy i</w:t>
      </w:r>
      <w:r w:rsidRPr="00FC4DEC">
        <w:rPr>
          <w:rStyle w:val="markedcontent"/>
          <w:rFonts w:ascii="Calibri" w:hAnsi="Calibri"/>
        </w:rPr>
        <w:t xml:space="preserve"> wskazują</w:t>
      </w:r>
      <w:r w:rsidR="007F3A88">
        <w:rPr>
          <w:rStyle w:val="markedcontent"/>
          <w:rFonts w:ascii="Calibri" w:hAnsi="Calibri"/>
        </w:rPr>
        <w:t>ce</w:t>
      </w:r>
      <w:r w:rsidRPr="00FC4DEC">
        <w:rPr>
          <w:rStyle w:val="markedcontent"/>
          <w:rFonts w:ascii="Calibri" w:hAnsi="Calibri"/>
        </w:rPr>
        <w:t xml:space="preserve"> generalny kierunek </w:t>
      </w:r>
      <w:r w:rsidR="007F3A88">
        <w:t xml:space="preserve"> </w:t>
      </w:r>
      <w:r w:rsidRPr="00FC4DEC">
        <w:rPr>
          <w:rStyle w:val="markedcontent"/>
          <w:rFonts w:ascii="Calibri" w:hAnsi="Calibri"/>
        </w:rPr>
        <w:t>postępowania w realizacji założonej wizji rozwoju gminy. Cele operacyjne dotyczą średniego horyzontu czasowego, określają narzędzia i sposoby r</w:t>
      </w:r>
      <w:r w:rsidR="007F3A88">
        <w:rPr>
          <w:rStyle w:val="markedcontent"/>
          <w:rFonts w:ascii="Calibri" w:hAnsi="Calibri"/>
        </w:rPr>
        <w:t xml:space="preserve">ealizacji celów strategicznych. </w:t>
      </w:r>
      <w:r w:rsidRPr="00FC4DEC">
        <w:rPr>
          <w:rStyle w:val="markedcontent"/>
          <w:rFonts w:ascii="Calibri" w:hAnsi="Calibri"/>
        </w:rPr>
        <w:t xml:space="preserve">Następnie określono kierunki działań, które wskazują przyjętą strategię postępowania, służą realizacji założonych </w:t>
      </w:r>
      <w:r>
        <w:t xml:space="preserve"> </w:t>
      </w:r>
      <w:r w:rsidRPr="00FC4DEC">
        <w:rPr>
          <w:rStyle w:val="markedcontent"/>
          <w:rFonts w:ascii="Calibri" w:hAnsi="Calibri"/>
        </w:rPr>
        <w:t xml:space="preserve">celów, a tym samym stanowią podstawę wdrażania strategii. Kierunki działań oznaczają kierunki </w:t>
      </w:r>
      <w:r>
        <w:t xml:space="preserve"> </w:t>
      </w:r>
      <w:r w:rsidRPr="00FC4DEC">
        <w:rPr>
          <w:rStyle w:val="markedcontent"/>
          <w:rFonts w:ascii="Calibri" w:hAnsi="Calibri"/>
        </w:rPr>
        <w:t xml:space="preserve">koncentracji wspólnych wysiłków (aktywności programowej, finansowej i organizacyjnej) podejmowanych przez samorząd oraz jego partnerów publicznych, społecznych i gospodarczych. Część </w:t>
      </w:r>
      <w:r>
        <w:t xml:space="preserve"> </w:t>
      </w:r>
      <w:r w:rsidRPr="00FC4DEC">
        <w:rPr>
          <w:rStyle w:val="markedcontent"/>
          <w:rFonts w:ascii="Calibri" w:hAnsi="Calibri"/>
        </w:rPr>
        <w:t xml:space="preserve">z nich to konkretne przedsięwzięcia rozwojowe (projekty), najczęściej o charakterze inwestycyjnym, których realizacja będzie miała kluczowe znaczenie dla powodzenia prowadzonej polityki rozwoju gminy w perspektywie roku 2030. Strategia określa również oczekiwane rezultaty planowanych </w:t>
      </w:r>
      <w:r>
        <w:t xml:space="preserve"> </w:t>
      </w:r>
      <w:r w:rsidRPr="00FC4DEC">
        <w:rPr>
          <w:rStyle w:val="markedcontent"/>
          <w:rFonts w:ascii="Calibri" w:hAnsi="Calibri"/>
        </w:rPr>
        <w:t xml:space="preserve">działań, w tym w wymiarze przestrzennym, oraz wskaźniki ich osiągnięcia. Interwencje planowane </w:t>
      </w:r>
      <w:r>
        <w:t xml:space="preserve"> </w:t>
      </w:r>
      <w:r w:rsidRPr="00FC4DEC">
        <w:rPr>
          <w:rStyle w:val="markedcontent"/>
          <w:rFonts w:ascii="Calibri" w:hAnsi="Calibri"/>
        </w:rPr>
        <w:t>w ramach poszczególnych obszarów nie są rozłączne, lecz wzajemnie się przenikają i uzupełniają, dzięki czemu możliwe będzie uzyskanie efektu synergii, kluczowego dla ich powodzenia.</w:t>
      </w:r>
    </w:p>
    <w:p w:rsidR="007F3A88" w:rsidRPr="00FC4DEC" w:rsidRDefault="007F3A88" w:rsidP="00FC4DEC">
      <w:pPr>
        <w:spacing w:after="0" w:line="240" w:lineRule="auto"/>
        <w:jc w:val="both"/>
        <w:rPr>
          <w:rStyle w:val="Wyrnieniedelikatne"/>
          <w:rFonts w:ascii="Calibri" w:hAnsi="Calibri"/>
          <w:i w:val="0"/>
          <w:iCs w:val="0"/>
        </w:rPr>
      </w:pPr>
    </w:p>
    <w:p w:rsidR="00FC4DEC" w:rsidRDefault="00FC4DEC" w:rsidP="00FC4DEC">
      <w:pPr>
        <w:spacing w:after="0" w:line="240" w:lineRule="auto"/>
        <w:jc w:val="both"/>
        <w:rPr>
          <w:rStyle w:val="markedcontent"/>
          <w:rFonts w:ascii="Calibri" w:hAnsi="Calibri"/>
        </w:rPr>
      </w:pPr>
      <w:r w:rsidRPr="00FC4DEC">
        <w:rPr>
          <w:rStyle w:val="markedcontent"/>
          <w:rFonts w:ascii="Calibri" w:hAnsi="Calibri"/>
        </w:rPr>
        <w:t xml:space="preserve">Obszary, cele i kierunki działań zostały zidentyfikowane na bazie wniosków z pogłębionej diagnozy </w:t>
      </w:r>
      <w:r w:rsidRPr="00FC4DEC">
        <w:br/>
      </w:r>
      <w:r w:rsidRPr="00FC4DEC">
        <w:rPr>
          <w:rStyle w:val="markedcontent"/>
          <w:rFonts w:ascii="Calibri" w:hAnsi="Calibri"/>
        </w:rPr>
        <w:t>społecznej, gospodarczej i przestrzennej gminy, a także uzgodnień poczynionych w ramach konsultacji społecznych, w kontekście przyjętej wizji rozwoju gminy w perspektywie 2030 r.</w:t>
      </w:r>
    </w:p>
    <w:p w:rsidR="0089220B" w:rsidRDefault="0089220B" w:rsidP="00FC4DEC">
      <w:pPr>
        <w:spacing w:after="0" w:line="240" w:lineRule="auto"/>
        <w:jc w:val="both"/>
        <w:rPr>
          <w:rStyle w:val="markedcontent"/>
          <w:rFonts w:ascii="Calibri" w:hAnsi="Calibri"/>
        </w:rPr>
      </w:pP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8"/>
      </w:tblGrid>
      <w:tr w:rsidR="0089220B" w:rsidRPr="00DE5CE1" w:rsidTr="00A70AFE">
        <w:trPr>
          <w:trHeight w:val="214"/>
          <w:jc w:val="center"/>
        </w:trPr>
        <w:tc>
          <w:tcPr>
            <w:tcW w:w="5000" w:type="pct"/>
            <w:shd w:val="clear" w:color="auto" w:fill="D6E3BC" w:themeFill="accent3" w:themeFillTint="66"/>
            <w:vAlign w:val="center"/>
          </w:tcPr>
          <w:p w:rsidR="0089220B" w:rsidRPr="00DE5CE1" w:rsidRDefault="007F3A88" w:rsidP="00854755">
            <w:pPr>
              <w:spacing w:after="60" w:line="264" w:lineRule="auto"/>
              <w:jc w:val="center"/>
              <w:rPr>
                <w:rFonts w:ascii="Calibri" w:eastAsia="Calibri" w:hAnsi="Calibri" w:cs="Calibri"/>
                <w:b/>
              </w:rPr>
            </w:pPr>
            <w:r>
              <w:rPr>
                <w:rFonts w:ascii="Calibri" w:eastAsia="Calibri" w:hAnsi="Calibri" w:cs="Calibri"/>
                <w:b/>
              </w:rPr>
              <w:t>INFRASTRUKTURA I ŚRODOWISKO</w:t>
            </w:r>
          </w:p>
        </w:tc>
      </w:tr>
      <w:tr w:rsidR="0089220B" w:rsidRPr="00DE5CE1" w:rsidTr="00A70AFE">
        <w:trPr>
          <w:trHeight w:val="860"/>
          <w:jc w:val="center"/>
        </w:trPr>
        <w:tc>
          <w:tcPr>
            <w:tcW w:w="5000" w:type="pct"/>
            <w:shd w:val="clear" w:color="auto" w:fill="D6E3BC" w:themeFill="accent3" w:themeFillTint="66"/>
          </w:tcPr>
          <w:p w:rsidR="0089220B" w:rsidRPr="00DE5CE1" w:rsidRDefault="0089220B" w:rsidP="00854755">
            <w:pPr>
              <w:spacing w:after="60" w:line="264" w:lineRule="auto"/>
              <w:jc w:val="both"/>
              <w:rPr>
                <w:rFonts w:ascii="Calibri" w:eastAsia="Calibri" w:hAnsi="Calibri" w:cs="Calibri"/>
              </w:rPr>
            </w:pPr>
            <w:r w:rsidRPr="00DE5CE1">
              <w:rPr>
                <w:rFonts w:ascii="Calibri" w:eastAsia="Calibri" w:hAnsi="Calibri" w:cs="Calibri"/>
              </w:rPr>
              <w:t>Cel strategiczny 1:</w:t>
            </w:r>
          </w:p>
          <w:p w:rsidR="0089220B" w:rsidRPr="00D62987" w:rsidRDefault="00A25DAF" w:rsidP="00A25DAF">
            <w:pPr>
              <w:spacing w:after="60" w:line="264" w:lineRule="auto"/>
              <w:jc w:val="both"/>
              <w:rPr>
                <w:rFonts w:ascii="Calibri" w:eastAsia="Calibri" w:hAnsi="Calibri" w:cs="Calibri"/>
                <w:b/>
              </w:rPr>
            </w:pPr>
            <w:r>
              <w:rPr>
                <w:rFonts w:ascii="Calibri" w:eastAsia="Calibri" w:hAnsi="Calibri" w:cs="Calibri"/>
                <w:b/>
              </w:rPr>
              <w:t>Poprawa stanu infrastruktury sprzyjająca</w:t>
            </w:r>
            <w:r w:rsidR="00756E01">
              <w:rPr>
                <w:rFonts w:ascii="Calibri" w:eastAsia="Calibri" w:hAnsi="Calibri" w:cs="Calibri"/>
                <w:b/>
              </w:rPr>
              <w:t xml:space="preserve"> spójności terytorialnej i społecznej oraz ochronie środowiska</w:t>
            </w:r>
          </w:p>
        </w:tc>
      </w:tr>
      <w:tr w:rsidR="0089220B" w:rsidRPr="00DE5CE1" w:rsidTr="00A70AFE">
        <w:trPr>
          <w:trHeight w:val="214"/>
          <w:jc w:val="center"/>
        </w:trPr>
        <w:tc>
          <w:tcPr>
            <w:tcW w:w="5000" w:type="pct"/>
            <w:shd w:val="clear" w:color="auto" w:fill="D6E3BC" w:themeFill="accent3" w:themeFillTint="66"/>
          </w:tcPr>
          <w:p w:rsidR="0089220B" w:rsidRPr="00DE5CE1" w:rsidRDefault="0089220B" w:rsidP="00854755">
            <w:pPr>
              <w:spacing w:after="60" w:line="264" w:lineRule="auto"/>
              <w:jc w:val="both"/>
              <w:rPr>
                <w:rFonts w:ascii="Calibri" w:eastAsia="Calibri" w:hAnsi="Calibri" w:cs="Calibri"/>
                <w:b/>
              </w:rPr>
            </w:pPr>
            <w:r>
              <w:rPr>
                <w:rFonts w:ascii="Calibri" w:eastAsia="Calibri" w:hAnsi="Calibri" w:cs="Calibri"/>
                <w:b/>
              </w:rPr>
              <w:t>Cele operacyjne</w:t>
            </w:r>
            <w:r w:rsidRPr="00DE5CE1">
              <w:rPr>
                <w:rFonts w:ascii="Calibri" w:eastAsia="Calibri" w:hAnsi="Calibri" w:cs="Calibri"/>
                <w:b/>
              </w:rPr>
              <w:t>:</w:t>
            </w:r>
          </w:p>
          <w:p w:rsidR="00756E01" w:rsidRDefault="009F3D1E" w:rsidP="00A42C4C">
            <w:pPr>
              <w:pStyle w:val="Pa8"/>
              <w:numPr>
                <w:ilvl w:val="1"/>
                <w:numId w:val="34"/>
              </w:numPr>
              <w:ind w:left="475" w:hanging="426"/>
              <w:jc w:val="both"/>
              <w:rPr>
                <w:rFonts w:ascii="Calibri" w:hAnsi="Calibri" w:cs="Calibri"/>
                <w:sz w:val="22"/>
                <w:szCs w:val="22"/>
              </w:rPr>
            </w:pPr>
            <w:r>
              <w:rPr>
                <w:rFonts w:ascii="Calibri" w:hAnsi="Calibri" w:cs="Calibri"/>
                <w:sz w:val="22"/>
                <w:szCs w:val="22"/>
              </w:rPr>
              <w:t>Poprawa wewnętrznej i zewnętrznej spójności komunikacyjnej Gminy</w:t>
            </w:r>
            <w:r w:rsidR="00854755">
              <w:rPr>
                <w:rFonts w:ascii="Calibri" w:hAnsi="Calibri" w:cs="Calibri"/>
                <w:sz w:val="22"/>
                <w:szCs w:val="22"/>
              </w:rPr>
              <w:t xml:space="preserve"> i transportu zrównoważonego</w:t>
            </w:r>
          </w:p>
          <w:p w:rsidR="00006826" w:rsidRDefault="00854755" w:rsidP="00A42C4C">
            <w:pPr>
              <w:pStyle w:val="Pa8"/>
              <w:numPr>
                <w:ilvl w:val="1"/>
                <w:numId w:val="34"/>
              </w:numPr>
              <w:ind w:left="475" w:hanging="426"/>
              <w:jc w:val="both"/>
              <w:rPr>
                <w:rFonts w:ascii="Calibri" w:hAnsi="Calibri" w:cs="Myriad Pro"/>
                <w:bCs/>
                <w:color w:val="000000"/>
                <w:sz w:val="22"/>
                <w:szCs w:val="22"/>
              </w:rPr>
            </w:pPr>
            <w:r>
              <w:rPr>
                <w:rFonts w:ascii="Calibri" w:hAnsi="Calibri" w:cs="Myriad Pro"/>
                <w:bCs/>
                <w:color w:val="000000"/>
                <w:sz w:val="22"/>
                <w:szCs w:val="22"/>
              </w:rPr>
              <w:t>Przeciwdziała</w:t>
            </w:r>
            <w:r w:rsidR="00006826">
              <w:rPr>
                <w:rFonts w:ascii="Calibri" w:hAnsi="Calibri" w:cs="Myriad Pro"/>
                <w:bCs/>
                <w:color w:val="000000"/>
                <w:sz w:val="22"/>
                <w:szCs w:val="22"/>
              </w:rPr>
              <w:t xml:space="preserve">nie zanieczyszczeniu środowiska, </w:t>
            </w:r>
            <w:r>
              <w:rPr>
                <w:rFonts w:ascii="Calibri" w:hAnsi="Calibri" w:cs="Myriad Pro"/>
                <w:bCs/>
                <w:color w:val="000000"/>
                <w:sz w:val="22"/>
                <w:szCs w:val="22"/>
              </w:rPr>
              <w:t>zagrożeniom naturalnym</w:t>
            </w:r>
            <w:r w:rsidR="00006826">
              <w:rPr>
                <w:rFonts w:ascii="Calibri" w:hAnsi="Calibri" w:cs="Myriad Pro"/>
                <w:bCs/>
                <w:color w:val="000000"/>
                <w:sz w:val="22"/>
                <w:szCs w:val="22"/>
              </w:rPr>
              <w:t xml:space="preserve"> i skutkom zmian klimatu</w:t>
            </w:r>
          </w:p>
          <w:p w:rsidR="0089220B" w:rsidRDefault="00006826" w:rsidP="00A42C4C">
            <w:pPr>
              <w:pStyle w:val="Pa8"/>
              <w:numPr>
                <w:ilvl w:val="1"/>
                <w:numId w:val="34"/>
              </w:numPr>
              <w:ind w:left="475" w:hanging="426"/>
              <w:jc w:val="both"/>
              <w:rPr>
                <w:rFonts w:ascii="Calibri" w:hAnsi="Calibri" w:cs="Myriad Pro"/>
                <w:bCs/>
                <w:color w:val="000000"/>
                <w:sz w:val="22"/>
                <w:szCs w:val="22"/>
              </w:rPr>
            </w:pPr>
            <w:r>
              <w:rPr>
                <w:rFonts w:ascii="Calibri" w:hAnsi="Calibri" w:cs="Myriad Pro"/>
                <w:bCs/>
                <w:color w:val="000000"/>
                <w:sz w:val="22"/>
                <w:szCs w:val="22"/>
              </w:rPr>
              <w:t>Zwiększenie wykorzystania</w:t>
            </w:r>
            <w:r w:rsidR="00854755">
              <w:rPr>
                <w:rFonts w:ascii="Calibri" w:hAnsi="Calibri" w:cs="Myriad Pro"/>
                <w:bCs/>
                <w:color w:val="000000"/>
                <w:sz w:val="22"/>
                <w:szCs w:val="22"/>
              </w:rPr>
              <w:t xml:space="preserve"> odnawialnych źródeł energii i nowoczesnych rozwiązań</w:t>
            </w:r>
            <w:r>
              <w:rPr>
                <w:rFonts w:ascii="Calibri" w:hAnsi="Calibri" w:cs="Myriad Pro"/>
                <w:bCs/>
                <w:color w:val="000000"/>
                <w:sz w:val="22"/>
                <w:szCs w:val="22"/>
              </w:rPr>
              <w:t xml:space="preserve"> pro-ekologicznych</w:t>
            </w:r>
          </w:p>
          <w:p w:rsidR="0089220B" w:rsidRPr="00D62987" w:rsidRDefault="0089220B" w:rsidP="00006826">
            <w:pPr>
              <w:pStyle w:val="Pa8"/>
              <w:spacing w:line="240" w:lineRule="auto"/>
            </w:pPr>
          </w:p>
        </w:tc>
      </w:tr>
      <w:tr w:rsidR="0089220B" w:rsidRPr="00DE5CE1" w:rsidTr="00A70AFE">
        <w:trPr>
          <w:trHeight w:val="214"/>
          <w:jc w:val="center"/>
        </w:trPr>
        <w:tc>
          <w:tcPr>
            <w:tcW w:w="5000" w:type="pct"/>
            <w:shd w:val="clear" w:color="auto" w:fill="auto"/>
          </w:tcPr>
          <w:p w:rsidR="0089220B" w:rsidRPr="007F3A88" w:rsidRDefault="0089220B" w:rsidP="00854755">
            <w:pPr>
              <w:spacing w:after="60" w:line="264" w:lineRule="auto"/>
              <w:jc w:val="both"/>
              <w:rPr>
                <w:rFonts w:ascii="Calibri" w:eastAsia="Calibri" w:hAnsi="Calibri" w:cs="Calibri"/>
                <w:highlight w:val="yellow"/>
              </w:rPr>
            </w:pPr>
          </w:p>
        </w:tc>
      </w:tr>
      <w:tr w:rsidR="0089220B" w:rsidRPr="00DE5CE1" w:rsidTr="00A70AFE">
        <w:trPr>
          <w:trHeight w:val="214"/>
          <w:jc w:val="center"/>
        </w:trPr>
        <w:tc>
          <w:tcPr>
            <w:tcW w:w="5000" w:type="pct"/>
            <w:shd w:val="clear" w:color="auto" w:fill="C6D9F1" w:themeFill="text2" w:themeFillTint="33"/>
            <w:vAlign w:val="center"/>
          </w:tcPr>
          <w:p w:rsidR="0089220B" w:rsidRPr="00DE5CE1" w:rsidRDefault="007F3A88" w:rsidP="00854755">
            <w:pPr>
              <w:spacing w:after="60" w:line="264" w:lineRule="auto"/>
              <w:jc w:val="center"/>
              <w:rPr>
                <w:rFonts w:ascii="Calibri" w:eastAsia="Calibri" w:hAnsi="Calibri" w:cs="Calibri"/>
                <w:b/>
              </w:rPr>
            </w:pPr>
            <w:r>
              <w:rPr>
                <w:rFonts w:ascii="Calibri" w:eastAsia="Calibri" w:hAnsi="Calibri" w:cs="Calibri"/>
                <w:b/>
              </w:rPr>
              <w:t>GOSPODARKA</w:t>
            </w:r>
          </w:p>
        </w:tc>
      </w:tr>
      <w:tr w:rsidR="00006826" w:rsidRPr="00DE5CE1" w:rsidTr="00A70AFE">
        <w:trPr>
          <w:trHeight w:val="2119"/>
          <w:jc w:val="center"/>
        </w:trPr>
        <w:tc>
          <w:tcPr>
            <w:tcW w:w="5000" w:type="pct"/>
            <w:shd w:val="clear" w:color="auto" w:fill="C6D9F1" w:themeFill="text2" w:themeFillTint="33"/>
          </w:tcPr>
          <w:p w:rsidR="00006826" w:rsidRPr="00DE5CE1" w:rsidRDefault="00006826" w:rsidP="00854755">
            <w:pPr>
              <w:spacing w:after="60" w:line="264" w:lineRule="auto"/>
              <w:jc w:val="both"/>
              <w:rPr>
                <w:rFonts w:ascii="Calibri" w:eastAsia="Calibri" w:hAnsi="Calibri" w:cs="Calibri"/>
              </w:rPr>
            </w:pPr>
            <w:r>
              <w:rPr>
                <w:rFonts w:ascii="Calibri" w:eastAsia="Calibri" w:hAnsi="Calibri" w:cs="Calibri"/>
              </w:rPr>
              <w:t>Cel strategiczny 2</w:t>
            </w:r>
            <w:r w:rsidRPr="00DE5CE1">
              <w:rPr>
                <w:rFonts w:ascii="Calibri" w:eastAsia="Calibri" w:hAnsi="Calibri" w:cs="Calibri"/>
              </w:rPr>
              <w:t>:</w:t>
            </w:r>
          </w:p>
          <w:p w:rsidR="00006826" w:rsidRPr="007F3A88" w:rsidRDefault="00006826" w:rsidP="00A25DAF">
            <w:pPr>
              <w:spacing w:after="60" w:line="264" w:lineRule="auto"/>
              <w:jc w:val="both"/>
              <w:rPr>
                <w:rFonts w:cs="Calibri"/>
                <w:b/>
              </w:rPr>
            </w:pPr>
            <w:r w:rsidRPr="00A25DAF">
              <w:rPr>
                <w:rFonts w:ascii="Calibri" w:eastAsia="Calibri" w:hAnsi="Calibri" w:cs="Calibri"/>
                <w:b/>
              </w:rPr>
              <w:t>Zrównoważony</w:t>
            </w:r>
            <w:r w:rsidRPr="007F3A88">
              <w:rPr>
                <w:rFonts w:ascii="Calibri" w:eastAsia="Calibri" w:hAnsi="Calibri" w:cs="Calibri"/>
                <w:b/>
              </w:rPr>
              <w:t xml:space="preserve"> rozwój gospodarczy Gminy oparty na wykorzystaniu</w:t>
            </w:r>
            <w:r>
              <w:rPr>
                <w:rFonts w:ascii="Calibri" w:eastAsia="Calibri" w:hAnsi="Calibri" w:cs="Calibri"/>
                <w:b/>
              </w:rPr>
              <w:t xml:space="preserve"> lokalnych</w:t>
            </w:r>
            <w:r w:rsidRPr="007F3A88">
              <w:rPr>
                <w:rFonts w:ascii="Calibri" w:eastAsia="Calibri" w:hAnsi="Calibri" w:cs="Calibri"/>
                <w:b/>
              </w:rPr>
              <w:t xml:space="preserve"> walorów przyrodniczych i </w:t>
            </w:r>
            <w:r>
              <w:rPr>
                <w:rFonts w:ascii="Calibri" w:eastAsia="Calibri" w:hAnsi="Calibri" w:cs="Calibri"/>
                <w:b/>
              </w:rPr>
              <w:t>turystycznych oraz szans rozwojowych</w:t>
            </w:r>
          </w:p>
          <w:p w:rsidR="00006826" w:rsidRPr="00DE5CE1" w:rsidRDefault="00006826" w:rsidP="00854755">
            <w:pPr>
              <w:spacing w:after="60" w:line="264" w:lineRule="auto"/>
              <w:jc w:val="both"/>
              <w:rPr>
                <w:rFonts w:ascii="Calibri" w:eastAsia="Calibri" w:hAnsi="Calibri" w:cs="Calibri"/>
              </w:rPr>
            </w:pPr>
            <w:r w:rsidRPr="00DE5CE1">
              <w:rPr>
                <w:rFonts w:ascii="Calibri" w:eastAsia="Calibri" w:hAnsi="Calibri" w:cs="Calibri"/>
                <w:b/>
              </w:rPr>
              <w:t>Cele operacyjne:</w:t>
            </w:r>
          </w:p>
          <w:p w:rsidR="009268F8" w:rsidRDefault="00006826" w:rsidP="00A70AFE">
            <w:pPr>
              <w:pStyle w:val="Pa8"/>
              <w:jc w:val="both"/>
              <w:rPr>
                <w:rFonts w:ascii="Calibri" w:hAnsi="Calibri" w:cs="Myriad Pro"/>
                <w:bCs/>
                <w:color w:val="000000"/>
                <w:sz w:val="22"/>
                <w:szCs w:val="22"/>
              </w:rPr>
            </w:pPr>
            <w:r>
              <w:rPr>
                <w:rFonts w:ascii="Calibri" w:hAnsi="Calibri" w:cs="Myriad Pro"/>
                <w:bCs/>
                <w:color w:val="000000"/>
                <w:sz w:val="22"/>
                <w:szCs w:val="22"/>
              </w:rPr>
              <w:t xml:space="preserve">2.1. </w:t>
            </w:r>
            <w:r w:rsidR="00A70AFE">
              <w:rPr>
                <w:rFonts w:ascii="Calibri" w:hAnsi="Calibri" w:cs="Myriad Pro"/>
                <w:bCs/>
                <w:color w:val="000000"/>
                <w:sz w:val="22"/>
                <w:szCs w:val="22"/>
              </w:rPr>
              <w:t xml:space="preserve"> </w:t>
            </w:r>
            <w:r w:rsidR="009268F8">
              <w:rPr>
                <w:rFonts w:ascii="Calibri" w:hAnsi="Calibri" w:cs="Myriad Pro"/>
                <w:bCs/>
                <w:color w:val="000000"/>
                <w:sz w:val="22"/>
                <w:szCs w:val="22"/>
              </w:rPr>
              <w:t>Zachowanie i promocja walorów przyrodniczych i kulturowych Gminy</w:t>
            </w:r>
          </w:p>
          <w:p w:rsidR="009268F8" w:rsidRDefault="009268F8" w:rsidP="00A70AFE">
            <w:pPr>
              <w:pStyle w:val="Pa8"/>
              <w:jc w:val="both"/>
              <w:rPr>
                <w:rFonts w:ascii="Calibri" w:hAnsi="Calibri" w:cs="Myriad Pro"/>
                <w:bCs/>
                <w:color w:val="000000"/>
                <w:sz w:val="22"/>
                <w:szCs w:val="22"/>
              </w:rPr>
            </w:pPr>
            <w:r>
              <w:rPr>
                <w:rFonts w:ascii="Calibri" w:hAnsi="Calibri" w:cs="Myriad Pro"/>
                <w:bCs/>
                <w:color w:val="000000"/>
                <w:sz w:val="22"/>
                <w:szCs w:val="22"/>
              </w:rPr>
              <w:t xml:space="preserve">2.2. </w:t>
            </w:r>
            <w:r w:rsidR="00A70AFE">
              <w:rPr>
                <w:rFonts w:ascii="Calibri" w:hAnsi="Calibri" w:cs="Myriad Pro"/>
                <w:bCs/>
                <w:color w:val="000000"/>
                <w:sz w:val="22"/>
                <w:szCs w:val="22"/>
              </w:rPr>
              <w:t xml:space="preserve"> </w:t>
            </w:r>
            <w:r>
              <w:rPr>
                <w:rFonts w:ascii="Calibri" w:hAnsi="Calibri" w:cs="Myriad Pro"/>
                <w:bCs/>
                <w:color w:val="000000"/>
                <w:sz w:val="22"/>
                <w:szCs w:val="22"/>
              </w:rPr>
              <w:t xml:space="preserve">Rozwój i podniesienie standardów infrastruktury i oferty turystycznej </w:t>
            </w:r>
          </w:p>
          <w:p w:rsidR="009268F8" w:rsidRDefault="009268F8" w:rsidP="00A70AFE">
            <w:pPr>
              <w:pStyle w:val="Pa8"/>
              <w:ind w:left="475" w:hanging="475"/>
              <w:jc w:val="both"/>
              <w:rPr>
                <w:rFonts w:ascii="Calibri" w:hAnsi="Calibri" w:cs="Myriad Pro"/>
                <w:bCs/>
                <w:color w:val="000000"/>
                <w:sz w:val="22"/>
                <w:szCs w:val="22"/>
              </w:rPr>
            </w:pPr>
            <w:r>
              <w:rPr>
                <w:rFonts w:ascii="Calibri" w:hAnsi="Calibri" w:cs="Myriad Pro"/>
                <w:bCs/>
                <w:color w:val="000000"/>
                <w:sz w:val="22"/>
                <w:szCs w:val="22"/>
              </w:rPr>
              <w:t>2.3. Wsparcie warunków prowadzenia i dywersyfikacji działalności rolniczej i gospodarczej</w:t>
            </w:r>
            <w:r w:rsidR="00A70AFE">
              <w:rPr>
                <w:rFonts w:ascii="Calibri" w:hAnsi="Calibri" w:cs="Myriad Pro"/>
                <w:bCs/>
                <w:color w:val="000000"/>
                <w:sz w:val="22"/>
                <w:szCs w:val="22"/>
              </w:rPr>
              <w:t xml:space="preserve"> oraz przeciwdziałanie bezrobociu</w:t>
            </w:r>
          </w:p>
          <w:p w:rsidR="00006826" w:rsidRPr="007F3A88" w:rsidRDefault="00006826" w:rsidP="00006826">
            <w:pPr>
              <w:pStyle w:val="Default"/>
              <w:jc w:val="both"/>
              <w:rPr>
                <w:rFonts w:cs="Calibri"/>
                <w:b/>
              </w:rPr>
            </w:pPr>
          </w:p>
        </w:tc>
      </w:tr>
      <w:tr w:rsidR="000E210E" w:rsidRPr="00DE5CE1" w:rsidTr="00A70AFE">
        <w:trPr>
          <w:trHeight w:val="276"/>
          <w:jc w:val="center"/>
        </w:trPr>
        <w:tc>
          <w:tcPr>
            <w:tcW w:w="5000" w:type="pct"/>
            <w:shd w:val="clear" w:color="auto" w:fill="auto"/>
          </w:tcPr>
          <w:p w:rsidR="000E210E" w:rsidRDefault="000E210E" w:rsidP="00854755">
            <w:pPr>
              <w:spacing w:after="60" w:line="264" w:lineRule="auto"/>
              <w:jc w:val="both"/>
              <w:rPr>
                <w:rFonts w:ascii="Calibri" w:eastAsia="Calibri" w:hAnsi="Calibri" w:cs="Calibri"/>
              </w:rPr>
            </w:pPr>
          </w:p>
        </w:tc>
      </w:tr>
      <w:tr w:rsidR="000E210E" w:rsidRPr="00DE5CE1" w:rsidTr="00A70AFE">
        <w:trPr>
          <w:trHeight w:val="276"/>
          <w:jc w:val="center"/>
        </w:trPr>
        <w:tc>
          <w:tcPr>
            <w:tcW w:w="5000" w:type="pct"/>
            <w:shd w:val="clear" w:color="auto" w:fill="E5B8B7" w:themeFill="accent2" w:themeFillTint="66"/>
          </w:tcPr>
          <w:p w:rsidR="000E210E" w:rsidRDefault="000E210E" w:rsidP="000E210E">
            <w:pPr>
              <w:spacing w:after="60" w:line="264" w:lineRule="auto"/>
              <w:jc w:val="center"/>
              <w:rPr>
                <w:rFonts w:ascii="Calibri" w:eastAsia="Calibri" w:hAnsi="Calibri" w:cs="Calibri"/>
              </w:rPr>
            </w:pPr>
            <w:r>
              <w:rPr>
                <w:rFonts w:ascii="Calibri" w:eastAsia="Calibri" w:hAnsi="Calibri" w:cs="Calibri"/>
                <w:b/>
              </w:rPr>
              <w:lastRenderedPageBreak/>
              <w:t>SPOŁECZEŃSTWO</w:t>
            </w:r>
          </w:p>
        </w:tc>
      </w:tr>
      <w:tr w:rsidR="000E210E" w:rsidRPr="00DE5CE1" w:rsidTr="00A70AFE">
        <w:trPr>
          <w:trHeight w:val="1882"/>
          <w:jc w:val="center"/>
        </w:trPr>
        <w:tc>
          <w:tcPr>
            <w:tcW w:w="5000" w:type="pct"/>
            <w:shd w:val="clear" w:color="auto" w:fill="E5B8B7" w:themeFill="accent2" w:themeFillTint="66"/>
          </w:tcPr>
          <w:p w:rsidR="000E210E" w:rsidRPr="00DE5CE1" w:rsidRDefault="000E210E" w:rsidP="00F33459">
            <w:pPr>
              <w:spacing w:after="60" w:line="264" w:lineRule="auto"/>
              <w:jc w:val="both"/>
              <w:rPr>
                <w:rFonts w:ascii="Calibri" w:eastAsia="Calibri" w:hAnsi="Calibri" w:cs="Calibri"/>
              </w:rPr>
            </w:pPr>
            <w:r>
              <w:rPr>
                <w:rFonts w:ascii="Calibri" w:eastAsia="Calibri" w:hAnsi="Calibri" w:cs="Calibri"/>
              </w:rPr>
              <w:t>Cel strategiczny 3</w:t>
            </w:r>
            <w:r w:rsidRPr="00DE5CE1">
              <w:rPr>
                <w:rFonts w:ascii="Calibri" w:eastAsia="Calibri" w:hAnsi="Calibri" w:cs="Calibri"/>
              </w:rPr>
              <w:t>:</w:t>
            </w:r>
          </w:p>
          <w:p w:rsidR="000E210E" w:rsidRPr="00FB6B87" w:rsidRDefault="000E210E" w:rsidP="00F33459">
            <w:pPr>
              <w:spacing w:after="60" w:line="264" w:lineRule="auto"/>
              <w:jc w:val="both"/>
              <w:rPr>
                <w:rFonts w:cs="Calibri"/>
                <w:b/>
              </w:rPr>
            </w:pPr>
            <w:r w:rsidRPr="00756E01">
              <w:rPr>
                <w:rFonts w:ascii="Calibri" w:eastAsia="Calibri" w:hAnsi="Calibri" w:cs="Calibri"/>
                <w:b/>
              </w:rPr>
              <w:t xml:space="preserve">Zapewnienie mieszkańcom gminy </w:t>
            </w:r>
            <w:r>
              <w:rPr>
                <w:rFonts w:ascii="Calibri" w:eastAsia="Calibri" w:hAnsi="Calibri" w:cs="Calibri"/>
                <w:b/>
              </w:rPr>
              <w:t>komfortu</w:t>
            </w:r>
            <w:r w:rsidRPr="00756E01">
              <w:rPr>
                <w:rFonts w:ascii="Calibri" w:eastAsia="Calibri" w:hAnsi="Calibri" w:cs="Calibri"/>
                <w:b/>
              </w:rPr>
              <w:t xml:space="preserve"> życia</w:t>
            </w:r>
            <w:r>
              <w:rPr>
                <w:rFonts w:ascii="Calibri" w:eastAsia="Calibri" w:hAnsi="Calibri" w:cs="Calibri"/>
                <w:b/>
              </w:rPr>
              <w:t xml:space="preserve"> i dostępu do usług publicznych na wysokim poziomie</w:t>
            </w:r>
            <w:r w:rsidRPr="00756E01">
              <w:rPr>
                <w:rFonts w:ascii="Calibri" w:eastAsia="Calibri" w:hAnsi="Calibri" w:cs="Calibri"/>
                <w:b/>
              </w:rPr>
              <w:t>.</w:t>
            </w:r>
          </w:p>
          <w:p w:rsidR="000E210E" w:rsidRDefault="000E210E" w:rsidP="00F33459">
            <w:pPr>
              <w:spacing w:after="60" w:line="264" w:lineRule="auto"/>
              <w:jc w:val="both"/>
              <w:rPr>
                <w:rFonts w:ascii="Calibri" w:eastAsia="Calibri" w:hAnsi="Calibri" w:cs="Calibri"/>
                <w:b/>
              </w:rPr>
            </w:pPr>
            <w:r>
              <w:rPr>
                <w:rFonts w:ascii="Calibri" w:eastAsia="Calibri" w:hAnsi="Calibri" w:cs="Calibri"/>
                <w:b/>
              </w:rPr>
              <w:t>Cele operacyjne</w:t>
            </w:r>
            <w:r w:rsidRPr="00DE5CE1">
              <w:rPr>
                <w:rFonts w:ascii="Calibri" w:eastAsia="Calibri" w:hAnsi="Calibri" w:cs="Calibri"/>
                <w:b/>
              </w:rPr>
              <w:t>:</w:t>
            </w:r>
          </w:p>
          <w:p w:rsidR="000E210E" w:rsidRPr="009268F8" w:rsidRDefault="000E210E" w:rsidP="00F33459">
            <w:pPr>
              <w:spacing w:after="0" w:line="240" w:lineRule="auto"/>
              <w:jc w:val="both"/>
              <w:rPr>
                <w:rFonts w:ascii="Calibri" w:hAnsi="Calibri" w:cs="Myriad Pro"/>
                <w:bCs/>
                <w:color w:val="000000"/>
              </w:rPr>
            </w:pPr>
            <w:r w:rsidRPr="009268F8">
              <w:rPr>
                <w:rFonts w:ascii="Calibri" w:eastAsia="Calibri" w:hAnsi="Calibri" w:cs="Calibri"/>
              </w:rPr>
              <w:t>3.</w:t>
            </w:r>
            <w:r w:rsidRPr="009268F8">
              <w:rPr>
                <w:rFonts w:ascii="Calibri" w:hAnsi="Calibri" w:cs="Myriad Pro"/>
                <w:bCs/>
                <w:color w:val="000000"/>
              </w:rPr>
              <w:t xml:space="preserve">1. </w:t>
            </w:r>
            <w:r w:rsidR="00A70AFE">
              <w:rPr>
                <w:rFonts w:ascii="Calibri" w:hAnsi="Calibri" w:cs="Myriad Pro"/>
                <w:bCs/>
                <w:color w:val="000000"/>
              </w:rPr>
              <w:t xml:space="preserve"> </w:t>
            </w:r>
            <w:r w:rsidRPr="009268F8">
              <w:rPr>
                <w:rFonts w:ascii="Calibri" w:hAnsi="Calibri" w:cs="Calibri"/>
              </w:rPr>
              <w:t>Zapewnienie dostępności oraz wysokiej jakości usług społecznych i zdrowotnych</w:t>
            </w:r>
            <w:r>
              <w:rPr>
                <w:rFonts w:ascii="Calibri" w:hAnsi="Calibri" w:cs="Calibri"/>
              </w:rPr>
              <w:t>, w tym e-usług</w:t>
            </w:r>
            <w:r w:rsidRPr="009268F8">
              <w:rPr>
                <w:rFonts w:ascii="Calibri" w:hAnsi="Calibri" w:cs="Myriad Pro"/>
                <w:bCs/>
                <w:color w:val="000000"/>
              </w:rPr>
              <w:t xml:space="preserve"> </w:t>
            </w:r>
          </w:p>
          <w:p w:rsidR="000E210E" w:rsidRDefault="000E210E" w:rsidP="00F33459">
            <w:pPr>
              <w:spacing w:after="0" w:line="240" w:lineRule="auto"/>
              <w:jc w:val="both"/>
              <w:rPr>
                <w:rFonts w:ascii="Calibri" w:eastAsia="Calibri" w:hAnsi="Calibri" w:cs="Calibri"/>
              </w:rPr>
            </w:pPr>
            <w:r w:rsidRPr="009268F8">
              <w:rPr>
                <w:rFonts w:ascii="Calibri" w:eastAsia="Calibri" w:hAnsi="Calibri" w:cs="Calibri"/>
              </w:rPr>
              <w:t xml:space="preserve">3.2. </w:t>
            </w:r>
            <w:r w:rsidR="00A70AFE">
              <w:rPr>
                <w:rFonts w:ascii="Calibri" w:eastAsia="Calibri" w:hAnsi="Calibri" w:cs="Calibri"/>
              </w:rPr>
              <w:t xml:space="preserve"> </w:t>
            </w:r>
            <w:r w:rsidRPr="009268F8">
              <w:rPr>
                <w:rFonts w:ascii="Calibri" w:eastAsia="Calibri" w:hAnsi="Calibri" w:cs="Calibri"/>
              </w:rPr>
              <w:t>Przeciwdziałanie zjawisku wykluczenia społecznego, integracja społeczna.</w:t>
            </w:r>
          </w:p>
          <w:p w:rsidR="000E210E" w:rsidRDefault="000E210E" w:rsidP="00F33459">
            <w:pPr>
              <w:spacing w:after="0" w:line="240" w:lineRule="auto"/>
              <w:jc w:val="both"/>
              <w:rPr>
                <w:rFonts w:ascii="Calibri" w:eastAsia="Calibri" w:hAnsi="Calibri" w:cs="Calibri"/>
              </w:rPr>
            </w:pPr>
            <w:r>
              <w:rPr>
                <w:rFonts w:ascii="Calibri" w:eastAsia="Calibri" w:hAnsi="Calibri" w:cs="Calibri"/>
              </w:rPr>
              <w:t xml:space="preserve">3.3. </w:t>
            </w:r>
            <w:r w:rsidR="00A70AFE">
              <w:rPr>
                <w:rFonts w:ascii="Calibri" w:eastAsia="Calibri" w:hAnsi="Calibri" w:cs="Calibri"/>
              </w:rPr>
              <w:t xml:space="preserve"> </w:t>
            </w:r>
            <w:r>
              <w:rPr>
                <w:rFonts w:ascii="Calibri" w:eastAsia="Calibri" w:hAnsi="Calibri" w:cs="Calibri"/>
              </w:rPr>
              <w:t>Zwiększenie udziału społeczności lokalnej w życiu społecznym</w:t>
            </w:r>
            <w:r w:rsidR="00FF2080">
              <w:rPr>
                <w:rFonts w:ascii="Calibri" w:eastAsia="Calibri" w:hAnsi="Calibri" w:cs="Calibri"/>
              </w:rPr>
              <w:t xml:space="preserve"> i kulturalnym</w:t>
            </w:r>
          </w:p>
          <w:p w:rsidR="00A70AFE" w:rsidRPr="00FB6B87" w:rsidRDefault="00A70AFE" w:rsidP="00F33459">
            <w:pPr>
              <w:spacing w:after="0" w:line="240" w:lineRule="auto"/>
              <w:jc w:val="both"/>
              <w:rPr>
                <w:rFonts w:cs="Calibri"/>
                <w:b/>
              </w:rPr>
            </w:pPr>
          </w:p>
        </w:tc>
      </w:tr>
    </w:tbl>
    <w:p w:rsidR="0089220B" w:rsidRPr="00DE5CE1" w:rsidRDefault="0089220B" w:rsidP="0089220B">
      <w:pPr>
        <w:rPr>
          <w:rFonts w:ascii="Calibri" w:hAnsi="Calibri"/>
        </w:rPr>
      </w:pPr>
    </w:p>
    <w:p w:rsidR="00186547" w:rsidRDefault="00186547">
      <w:pPr>
        <w:rPr>
          <w:rFonts w:ascii="Calibri" w:hAnsi="Calibri"/>
          <w:b/>
        </w:rPr>
      </w:pPr>
      <w:r>
        <w:rPr>
          <w:rFonts w:ascii="Calibri" w:hAnsi="Calibri"/>
          <w:b/>
        </w:rPr>
        <w:br w:type="page"/>
      </w:r>
    </w:p>
    <w:p w:rsidR="00186547" w:rsidRDefault="00186547" w:rsidP="003365BE">
      <w:pPr>
        <w:jc w:val="center"/>
        <w:rPr>
          <w:rFonts w:ascii="Calibri" w:hAnsi="Calibri"/>
          <w:b/>
          <w:sz w:val="32"/>
          <w:szCs w:val="32"/>
        </w:rPr>
      </w:pPr>
    </w:p>
    <w:p w:rsidR="00186547" w:rsidRDefault="00186547" w:rsidP="003365BE">
      <w:pPr>
        <w:jc w:val="center"/>
        <w:rPr>
          <w:rFonts w:ascii="Calibri" w:hAnsi="Calibri"/>
          <w:b/>
          <w:sz w:val="32"/>
          <w:szCs w:val="32"/>
        </w:rPr>
      </w:pPr>
    </w:p>
    <w:p w:rsidR="003365BE" w:rsidRPr="00186547" w:rsidRDefault="00A70AFE" w:rsidP="003365BE">
      <w:pPr>
        <w:jc w:val="center"/>
        <w:rPr>
          <w:rFonts w:ascii="Calibri" w:hAnsi="Calibri"/>
          <w:b/>
          <w:sz w:val="32"/>
          <w:szCs w:val="32"/>
        </w:rPr>
      </w:pPr>
      <w:r w:rsidRPr="00186547">
        <w:rPr>
          <w:rFonts w:ascii="Calibri" w:hAnsi="Calibri"/>
          <w:b/>
          <w:sz w:val="32"/>
          <w:szCs w:val="32"/>
        </w:rPr>
        <w:t>Obszar strategiczny: Infrastruktura i środowisko</w:t>
      </w:r>
    </w:p>
    <w:p w:rsidR="00186547" w:rsidRDefault="00186547" w:rsidP="00186547">
      <w:pPr>
        <w:spacing w:after="60" w:line="264" w:lineRule="auto"/>
        <w:jc w:val="both"/>
        <w:rPr>
          <w:rFonts w:ascii="Calibri" w:eastAsia="Calibri" w:hAnsi="Calibri" w:cs="Calibri"/>
          <w:sz w:val="36"/>
          <w:szCs w:val="36"/>
        </w:rPr>
      </w:pPr>
    </w:p>
    <w:p w:rsidR="00186547" w:rsidRPr="00E00146" w:rsidRDefault="00186547" w:rsidP="00186547">
      <w:pPr>
        <w:spacing w:after="60" w:line="264" w:lineRule="auto"/>
        <w:jc w:val="both"/>
        <w:rPr>
          <w:rFonts w:ascii="Calibri" w:eastAsia="Calibri" w:hAnsi="Calibri" w:cs="Calibri"/>
          <w:sz w:val="36"/>
          <w:szCs w:val="36"/>
        </w:rPr>
      </w:pPr>
      <w:r w:rsidRPr="00E00146">
        <w:rPr>
          <w:rFonts w:ascii="Calibri" w:eastAsia="Calibri" w:hAnsi="Calibri" w:cs="Calibri"/>
          <w:sz w:val="36"/>
          <w:szCs w:val="36"/>
        </w:rPr>
        <w:t>Cel strategiczny</w:t>
      </w:r>
      <w:r w:rsidR="00485B30">
        <w:rPr>
          <w:rFonts w:ascii="Calibri" w:eastAsia="Calibri" w:hAnsi="Calibri" w:cs="Calibri"/>
          <w:sz w:val="36"/>
          <w:szCs w:val="36"/>
        </w:rPr>
        <w:t xml:space="preserve"> 1</w:t>
      </w:r>
    </w:p>
    <w:p w:rsidR="009E4F00" w:rsidRPr="00186547" w:rsidRDefault="009E4F00" w:rsidP="009E4F00">
      <w:pPr>
        <w:spacing w:after="60" w:line="264" w:lineRule="auto"/>
        <w:jc w:val="both"/>
        <w:rPr>
          <w:rFonts w:ascii="Calibri" w:eastAsia="Calibri" w:hAnsi="Calibri" w:cs="Calibri"/>
          <w:sz w:val="32"/>
          <w:szCs w:val="32"/>
        </w:rPr>
      </w:pPr>
    </w:p>
    <w:p w:rsidR="009E4F00" w:rsidRDefault="009E4F00" w:rsidP="00186547">
      <w:pPr>
        <w:jc w:val="both"/>
        <w:rPr>
          <w:rFonts w:ascii="Calibri" w:eastAsia="Calibri" w:hAnsi="Calibri" w:cs="Calibri"/>
          <w:b/>
          <w:sz w:val="32"/>
          <w:szCs w:val="32"/>
        </w:rPr>
      </w:pPr>
      <w:r w:rsidRPr="00186547">
        <w:rPr>
          <w:rFonts w:ascii="Calibri" w:eastAsia="Calibri" w:hAnsi="Calibri" w:cs="Calibri"/>
          <w:b/>
          <w:sz w:val="32"/>
          <w:szCs w:val="32"/>
        </w:rPr>
        <w:t xml:space="preserve">Poprawa stanu infrastruktury sprzyjająca spójności terytorialnej </w:t>
      </w:r>
      <w:r w:rsidR="00506EF2">
        <w:rPr>
          <w:rFonts w:ascii="Calibri" w:eastAsia="Calibri" w:hAnsi="Calibri" w:cs="Calibri"/>
          <w:b/>
          <w:sz w:val="32"/>
          <w:szCs w:val="32"/>
        </w:rPr>
        <w:br/>
      </w:r>
      <w:r w:rsidRPr="00186547">
        <w:rPr>
          <w:rFonts w:ascii="Calibri" w:eastAsia="Calibri" w:hAnsi="Calibri" w:cs="Calibri"/>
          <w:b/>
          <w:sz w:val="32"/>
          <w:szCs w:val="32"/>
        </w:rPr>
        <w:t>i społecznej oraz ochronie środowiska</w:t>
      </w:r>
    </w:p>
    <w:p w:rsidR="00186547" w:rsidRDefault="00186547" w:rsidP="00186547">
      <w:pPr>
        <w:jc w:val="both"/>
        <w:rPr>
          <w:rFonts w:ascii="Calibri" w:eastAsia="Calibri" w:hAnsi="Calibri" w:cs="Calibri"/>
          <w:b/>
          <w:sz w:val="32"/>
          <w:szCs w:val="32"/>
        </w:rPr>
      </w:pPr>
    </w:p>
    <w:p w:rsidR="00186547" w:rsidRPr="00186547" w:rsidRDefault="00186547" w:rsidP="00186547">
      <w:pPr>
        <w:jc w:val="both"/>
        <w:rPr>
          <w:rFonts w:ascii="Calibri" w:hAnsi="Calibri"/>
          <w:b/>
          <w:sz w:val="32"/>
          <w:szCs w:val="32"/>
        </w:rPr>
      </w:pPr>
      <w:r>
        <w:rPr>
          <w:rFonts w:ascii="Calibri" w:hAnsi="Calibri"/>
          <w:b/>
          <w:noProof/>
          <w:sz w:val="32"/>
          <w:szCs w:val="32"/>
          <w:lang w:eastAsia="pl-PL"/>
        </w:rPr>
        <w:drawing>
          <wp:inline distT="0" distB="0" distL="0" distR="0">
            <wp:extent cx="5753100" cy="3375660"/>
            <wp:effectExtent l="1905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a:stretch>
                      <a:fillRect/>
                    </a:stretch>
                  </pic:blipFill>
                  <pic:spPr bwMode="auto">
                    <a:xfrm>
                      <a:off x="0" y="0"/>
                      <a:ext cx="5753100" cy="3375660"/>
                    </a:xfrm>
                    <a:prstGeom prst="rect">
                      <a:avLst/>
                    </a:prstGeom>
                    <a:noFill/>
                    <a:ln w="9525">
                      <a:noFill/>
                      <a:miter lim="800000"/>
                      <a:headEnd/>
                      <a:tailEnd/>
                    </a:ln>
                  </pic:spPr>
                </pic:pic>
              </a:graphicData>
            </a:graphic>
          </wp:inline>
        </w:drawing>
      </w:r>
    </w:p>
    <w:p w:rsidR="0089220B" w:rsidRPr="00FC4DEC" w:rsidRDefault="0089220B" w:rsidP="00FC4DEC">
      <w:pPr>
        <w:spacing w:after="0" w:line="240" w:lineRule="auto"/>
        <w:jc w:val="both"/>
        <w:rPr>
          <w:rStyle w:val="markedcontent"/>
          <w:rFonts w:ascii="Calibri" w:hAnsi="Calibri"/>
        </w:rPr>
      </w:pPr>
    </w:p>
    <w:p w:rsidR="00755A0A" w:rsidRDefault="00755A0A">
      <w:pPr>
        <w:rPr>
          <w:rStyle w:val="markedcontent"/>
          <w:rFonts w:ascii="Arial" w:hAnsi="Arial" w:cs="Arial"/>
          <w:sz w:val="20"/>
          <w:szCs w:val="20"/>
        </w:rPr>
      </w:pPr>
      <w:r>
        <w:rPr>
          <w:rStyle w:val="markedcontent"/>
          <w:rFonts w:ascii="Arial" w:hAnsi="Arial" w:cs="Arial"/>
          <w:sz w:val="20"/>
          <w:szCs w:val="20"/>
        </w:rPr>
        <w:br w:type="page"/>
      </w:r>
    </w:p>
    <w:p w:rsidR="00755A0A" w:rsidRPr="00755A0A" w:rsidRDefault="00755A0A" w:rsidP="00755A0A">
      <w:pPr>
        <w:spacing w:after="60" w:line="264" w:lineRule="auto"/>
        <w:jc w:val="both"/>
        <w:rPr>
          <w:rFonts w:ascii="Calibri" w:eastAsia="Calibri" w:hAnsi="Calibri" w:cs="Calibri"/>
          <w:b/>
        </w:rPr>
      </w:pPr>
      <w:r w:rsidRPr="00755A0A">
        <w:rPr>
          <w:rFonts w:ascii="Calibri" w:eastAsia="Calibri" w:hAnsi="Calibri" w:cs="Calibri"/>
          <w:b/>
        </w:rPr>
        <w:lastRenderedPageBreak/>
        <w:t xml:space="preserve">Cel operacyjny 1.1. Poprawa wewnętrznej i zewnętrznej spójności komunikacyjnej Gminy </w:t>
      </w:r>
      <w:r w:rsidR="00506EF2">
        <w:rPr>
          <w:rFonts w:ascii="Calibri" w:eastAsia="Calibri" w:hAnsi="Calibri" w:cs="Calibri"/>
          <w:b/>
        </w:rPr>
        <w:br/>
      </w:r>
      <w:r w:rsidRPr="00755A0A">
        <w:rPr>
          <w:rFonts w:ascii="Calibri" w:eastAsia="Calibri" w:hAnsi="Calibri" w:cs="Calibri"/>
          <w:b/>
        </w:rPr>
        <w:t>i transportu zrównoważonego</w:t>
      </w:r>
    </w:p>
    <w:p w:rsidR="001023F8" w:rsidRDefault="00755A0A" w:rsidP="00B46EFD">
      <w:pPr>
        <w:jc w:val="both"/>
        <w:rPr>
          <w:rStyle w:val="markedcontent"/>
          <w:rFonts w:ascii="Calibri" w:hAnsi="Calibri"/>
        </w:rPr>
      </w:pPr>
      <w:r w:rsidRPr="00B46EFD">
        <w:rPr>
          <w:rStyle w:val="markedcontent"/>
          <w:rFonts w:ascii="Calibri" w:hAnsi="Calibri"/>
        </w:rPr>
        <w:t xml:space="preserve">Szczególny wpływ na rozwój Gminy Sarnaki ma jej szczególne położenie na skraju województwa mazowieckiego, na granicy z województwami: lubelskim i podlaskim. Dla wykorzystania szans rozwojowych Gminy związanych z rozwojem turystyki (dostępność różnymi środkami transportu), rolnictwa ekologicznego (dostęp do rynków zbytu) i poprawy jakości życia mieszkańców (dojazdy do pracy, szkoły) niezbędna jest poprawa spójności komunikacyjnej. Ponadto, niezbędne jest zapewnienie bezpieczeństwa komunikacyjnego – budowa ciągów pieszych, ścieżek rowerowych, </w:t>
      </w:r>
      <w:r w:rsidR="00B46EFD">
        <w:rPr>
          <w:rStyle w:val="markedcontent"/>
          <w:rFonts w:ascii="Calibri" w:hAnsi="Calibri"/>
        </w:rPr>
        <w:t xml:space="preserve">likwidacja barier architektonicznych, </w:t>
      </w:r>
      <w:r w:rsidR="001023F8">
        <w:rPr>
          <w:rStyle w:val="markedcontent"/>
          <w:rFonts w:ascii="Calibri" w:hAnsi="Calibri"/>
        </w:rPr>
        <w:t xml:space="preserve">modernizacja oświetlenia ulicznego. </w:t>
      </w:r>
      <w:r w:rsidR="001023F8" w:rsidRPr="001023F8">
        <w:rPr>
          <w:rStyle w:val="markedcontent"/>
          <w:rFonts w:ascii="Calibri" w:hAnsi="Calibri"/>
        </w:rPr>
        <w:t xml:space="preserve">Dodatkowym działaniem składającym się na wykorzystanie potencjału turystycznego gminy będzie budowa kładki pieszo-rowerowej przez Bug, przy promie. Połączy ona szlaki piesze i rowerowe oraz poprawi dostępność terenów w dolinie Bugu. Dopełnieniem działań wykorzystujących ten potencjał będzie aranżacja tzw. infrastruktury informacyjnej – oznakowania szlaków w taki sposób, by umożliwiały płynne przemieszczanie się po gminie, a zarazem koncentrowały ruch w uprzednio wskazanych lokalizacjach tj. punktach odpoczynku, gastronomii, przy parkingach i węzłach komunikacyjnych itd. </w:t>
      </w:r>
      <w:r w:rsidR="00506EF2">
        <w:rPr>
          <w:rStyle w:val="markedcontent"/>
          <w:rFonts w:ascii="Calibri" w:hAnsi="Calibri"/>
        </w:rPr>
        <w:br/>
      </w:r>
      <w:r w:rsidR="001023F8">
        <w:rPr>
          <w:rStyle w:val="markedcontent"/>
          <w:rFonts w:ascii="Calibri" w:hAnsi="Calibri"/>
        </w:rPr>
        <w:t xml:space="preserve">W </w:t>
      </w:r>
      <w:r w:rsidR="001023F8" w:rsidRPr="001023F8">
        <w:rPr>
          <w:rStyle w:val="markedcontent"/>
          <w:rFonts w:ascii="Calibri" w:hAnsi="Calibri"/>
        </w:rPr>
        <w:t>lokalizacjach koncentrujących ruch</w:t>
      </w:r>
      <w:r w:rsidR="001023F8">
        <w:rPr>
          <w:rStyle w:val="markedcontent"/>
          <w:rFonts w:ascii="Calibri" w:hAnsi="Calibri"/>
        </w:rPr>
        <w:t xml:space="preserve"> zbudowane zostaną miejsca postojowe dla samochodów, rowerów, hulajnóg, motorów. </w:t>
      </w:r>
      <w:r w:rsidR="00B46EFD">
        <w:rPr>
          <w:rStyle w:val="markedcontent"/>
          <w:rFonts w:ascii="Calibri" w:hAnsi="Calibri"/>
        </w:rPr>
        <w:t xml:space="preserve">Inwestycje w infrastrukturę komunikacyjną będą uwzględniać rozwiązania umożliwiające transformację w kierunku </w:t>
      </w:r>
      <w:proofErr w:type="spellStart"/>
      <w:r w:rsidR="00B46EFD">
        <w:rPr>
          <w:rStyle w:val="markedcontent"/>
          <w:rFonts w:ascii="Calibri" w:hAnsi="Calibri"/>
        </w:rPr>
        <w:t>elektromobilności</w:t>
      </w:r>
      <w:proofErr w:type="spellEnd"/>
      <w:r w:rsidR="00B46EFD">
        <w:rPr>
          <w:rStyle w:val="markedcontent"/>
          <w:rFonts w:ascii="Calibri" w:hAnsi="Calibri"/>
        </w:rPr>
        <w:t xml:space="preserve"> (miejsca ładowania samochodów </w:t>
      </w:r>
      <w:proofErr w:type="spellStart"/>
      <w:r w:rsidR="00B46EFD">
        <w:rPr>
          <w:rStyle w:val="markedcontent"/>
          <w:rFonts w:ascii="Calibri" w:hAnsi="Calibri"/>
        </w:rPr>
        <w:t>bezemisyjnych</w:t>
      </w:r>
      <w:proofErr w:type="spellEnd"/>
      <w:r w:rsidR="00B46EFD">
        <w:rPr>
          <w:rStyle w:val="markedcontent"/>
          <w:rFonts w:ascii="Calibri" w:hAnsi="Calibri"/>
        </w:rPr>
        <w:t>, stopniowa wymiana taboru należącego do Gminy)</w:t>
      </w:r>
      <w:r w:rsidR="00B46EFD" w:rsidRPr="00B46EFD">
        <w:rPr>
          <w:rStyle w:val="markedcontent"/>
          <w:rFonts w:ascii="Calibri" w:hAnsi="Calibri"/>
        </w:rPr>
        <w:t xml:space="preserve">. </w:t>
      </w:r>
      <w:r w:rsidR="00B46EFD">
        <w:rPr>
          <w:rStyle w:val="markedcontent"/>
          <w:rFonts w:ascii="Calibri" w:hAnsi="Calibri"/>
        </w:rPr>
        <w:t>Jednocześnie,</w:t>
      </w:r>
      <w:r w:rsidR="001023F8">
        <w:rPr>
          <w:rStyle w:val="markedcontent"/>
          <w:rFonts w:ascii="Calibri" w:hAnsi="Calibri"/>
        </w:rPr>
        <w:t xml:space="preserve"> we współpracy z sąsiednimi gminami i partnerami</w:t>
      </w:r>
      <w:r w:rsidR="00B46EFD">
        <w:rPr>
          <w:rStyle w:val="markedcontent"/>
          <w:rFonts w:ascii="Calibri" w:hAnsi="Calibri"/>
        </w:rPr>
        <w:t xml:space="preserve"> prowadzone będą działania służące</w:t>
      </w:r>
      <w:r w:rsidR="001023F8">
        <w:rPr>
          <w:rStyle w:val="markedcontent"/>
          <w:rFonts w:ascii="Calibri" w:hAnsi="Calibri"/>
        </w:rPr>
        <w:t xml:space="preserve"> poszukiwaniu rozwiązań na rzecz</w:t>
      </w:r>
      <w:r w:rsidR="00B46EFD">
        <w:rPr>
          <w:rStyle w:val="markedcontent"/>
          <w:rFonts w:ascii="Calibri" w:hAnsi="Calibri"/>
        </w:rPr>
        <w:t xml:space="preserve"> zintegrowani</w:t>
      </w:r>
      <w:r w:rsidR="001023F8">
        <w:rPr>
          <w:rStyle w:val="markedcontent"/>
          <w:rFonts w:ascii="Calibri" w:hAnsi="Calibri"/>
        </w:rPr>
        <w:t>a</w:t>
      </w:r>
      <w:r w:rsidR="00B46EFD">
        <w:rPr>
          <w:rStyle w:val="markedcontent"/>
          <w:rFonts w:ascii="Calibri" w:hAnsi="Calibri"/>
        </w:rPr>
        <w:t xml:space="preserve"> komunikacji kolejowej, autobusowej i prywatnej w </w:t>
      </w:r>
      <w:r w:rsidR="001023F8">
        <w:rPr>
          <w:rStyle w:val="markedcontent"/>
          <w:rFonts w:ascii="Calibri" w:hAnsi="Calibri"/>
        </w:rPr>
        <w:t xml:space="preserve">powiecie i jej dostosowanie </w:t>
      </w:r>
      <w:r w:rsidR="00B46EFD">
        <w:rPr>
          <w:rStyle w:val="markedcontent"/>
          <w:rFonts w:ascii="Calibri" w:hAnsi="Calibri"/>
        </w:rPr>
        <w:t>do potrzeb mieszkańców i zwiększającej się liczby turystów</w:t>
      </w:r>
      <w:r w:rsidR="001023F8">
        <w:rPr>
          <w:rStyle w:val="markedcontent"/>
          <w:rFonts w:ascii="Calibri" w:hAnsi="Calibri"/>
        </w:rPr>
        <w:t xml:space="preserve">. </w:t>
      </w:r>
      <w:r w:rsidR="001023F8" w:rsidRPr="001023F8">
        <w:rPr>
          <w:rStyle w:val="markedcontent"/>
          <w:rFonts w:ascii="Calibri" w:hAnsi="Calibri"/>
        </w:rPr>
        <w:t>Dotyczy to zarówno poszukiwania dodatkowych możliwości finansowania i obniżania kosztów inwestycyjnych, jak kwestii organizacyjnych tj. dążenia do optymalizowania sieci połączeń kolejowych i autobusowych.</w:t>
      </w:r>
    </w:p>
    <w:p w:rsidR="00B46EFD" w:rsidRPr="00B46EFD" w:rsidRDefault="00B46EFD" w:rsidP="00B46EFD">
      <w:pPr>
        <w:spacing w:after="60" w:line="264" w:lineRule="auto"/>
        <w:jc w:val="both"/>
        <w:rPr>
          <w:rFonts w:ascii="Calibri" w:eastAsia="Calibri" w:hAnsi="Calibri" w:cs="Calibri"/>
          <w:b/>
        </w:rPr>
      </w:pPr>
      <w:r w:rsidRPr="00755A0A">
        <w:rPr>
          <w:rFonts w:ascii="Calibri" w:eastAsia="Calibri" w:hAnsi="Calibri" w:cs="Calibri"/>
          <w:b/>
        </w:rPr>
        <w:t xml:space="preserve">Cel operacyjny </w:t>
      </w:r>
      <w:r>
        <w:rPr>
          <w:rFonts w:ascii="Calibri" w:eastAsia="Calibri" w:hAnsi="Calibri" w:cs="Calibri"/>
          <w:b/>
        </w:rPr>
        <w:t xml:space="preserve">1.2. </w:t>
      </w:r>
      <w:r w:rsidRPr="00B46EFD">
        <w:rPr>
          <w:rFonts w:ascii="Calibri" w:eastAsia="Calibri" w:hAnsi="Calibri" w:cs="Calibri"/>
          <w:b/>
        </w:rPr>
        <w:t xml:space="preserve">Przeciwdziałanie zanieczyszczeniu środowiska, zagrożeniom naturalnym </w:t>
      </w:r>
      <w:r w:rsidR="00506EF2">
        <w:rPr>
          <w:rFonts w:ascii="Calibri" w:eastAsia="Calibri" w:hAnsi="Calibri" w:cs="Calibri"/>
          <w:b/>
        </w:rPr>
        <w:br/>
      </w:r>
      <w:r w:rsidRPr="00B46EFD">
        <w:rPr>
          <w:rFonts w:ascii="Calibri" w:eastAsia="Calibri" w:hAnsi="Calibri" w:cs="Calibri"/>
          <w:b/>
        </w:rPr>
        <w:t>i skutkom zmian klimatu</w:t>
      </w:r>
    </w:p>
    <w:p w:rsidR="00D351D0" w:rsidRDefault="00D351D0" w:rsidP="00B46EFD">
      <w:pPr>
        <w:jc w:val="both"/>
        <w:rPr>
          <w:rFonts w:asciiTheme="minorHAnsi" w:hAnsiTheme="minorHAnsi" w:cs="Arial"/>
        </w:rPr>
      </w:pPr>
      <w:r>
        <w:rPr>
          <w:rStyle w:val="markedcontent"/>
          <w:rFonts w:ascii="Calibri" w:hAnsi="Calibri"/>
        </w:rPr>
        <w:t>Bogate walory przyrodnicze i krajobrazowe Gminy Sarnaki oparte na obszarach chronionego krajobrazu,</w:t>
      </w:r>
      <w:r w:rsidRPr="00D351D0">
        <w:rPr>
          <w:rStyle w:val="markedcontent"/>
          <w:rFonts w:ascii="Calibri" w:hAnsi="Calibri"/>
        </w:rPr>
        <w:t xml:space="preserve"> które pokrywają aż 56,3% powierzchni Gminy a także rolnictwo stanowiące podstawę bazy ekonomicznej gminy wymagają podjęcia działań zapobiegających zanieczyszczeniu środowiska. Dotyczą one przede wszystkim kontynuacji działań z zakresu poprawy jakości pow</w:t>
      </w:r>
      <w:r>
        <w:rPr>
          <w:rStyle w:val="markedcontent"/>
          <w:rFonts w:ascii="Calibri" w:hAnsi="Calibri"/>
        </w:rPr>
        <w:t>ietrza oraz ochrony gleb i wód, szczególnie na polu uporządkowania gospodarki wodno-ściekowej w Gminie</w:t>
      </w:r>
      <w:r w:rsidRPr="00D351D0">
        <w:rPr>
          <w:rStyle w:val="markedcontent"/>
          <w:rFonts w:ascii="Calibri" w:hAnsi="Calibri"/>
        </w:rPr>
        <w:t>. Działania na rzecz wód będą dwutorowe – z jednej strony wspierane i promowane będą inwestycje w infrastrukturę retencjonującą</w:t>
      </w:r>
      <w:r>
        <w:rPr>
          <w:rStyle w:val="markedcontent"/>
          <w:rFonts w:ascii="Calibri" w:hAnsi="Calibri"/>
        </w:rPr>
        <w:t xml:space="preserve"> oraz uzdatniającą</w:t>
      </w:r>
      <w:r w:rsidRPr="00D351D0">
        <w:rPr>
          <w:rStyle w:val="markedcontent"/>
          <w:rFonts w:ascii="Calibri" w:hAnsi="Calibri"/>
        </w:rPr>
        <w:t xml:space="preserve"> wodę</w:t>
      </w:r>
      <w:r>
        <w:rPr>
          <w:rStyle w:val="markedcontent"/>
          <w:rFonts w:ascii="Calibri" w:hAnsi="Calibri"/>
        </w:rPr>
        <w:t xml:space="preserve"> (SUW, hydrofornia, stawy</w:t>
      </w:r>
      <w:r w:rsidR="00716C52">
        <w:rPr>
          <w:rStyle w:val="markedcontent"/>
          <w:rFonts w:ascii="Calibri" w:hAnsi="Calibri"/>
        </w:rPr>
        <w:t xml:space="preserve"> </w:t>
      </w:r>
      <w:proofErr w:type="spellStart"/>
      <w:r w:rsidR="00716C52">
        <w:rPr>
          <w:rStyle w:val="markedcontent"/>
          <w:rFonts w:ascii="Calibri" w:hAnsi="Calibri"/>
        </w:rPr>
        <w:t>pobrowarne</w:t>
      </w:r>
      <w:proofErr w:type="spellEnd"/>
      <w:r w:rsidR="00716C52">
        <w:rPr>
          <w:rStyle w:val="markedcontent"/>
          <w:rFonts w:ascii="Calibri" w:hAnsi="Calibri"/>
        </w:rPr>
        <w:t>)</w:t>
      </w:r>
      <w:r w:rsidRPr="00D351D0">
        <w:rPr>
          <w:rStyle w:val="markedcontent"/>
          <w:rFonts w:ascii="Calibri" w:hAnsi="Calibri"/>
        </w:rPr>
        <w:t xml:space="preserve">, </w:t>
      </w:r>
      <w:r w:rsidR="00506EF2">
        <w:rPr>
          <w:rStyle w:val="markedcontent"/>
          <w:rFonts w:ascii="Calibri" w:hAnsi="Calibri"/>
        </w:rPr>
        <w:br/>
      </w:r>
      <w:r w:rsidRPr="00D351D0">
        <w:rPr>
          <w:rStyle w:val="markedcontent"/>
          <w:rFonts w:ascii="Calibri" w:hAnsi="Calibri"/>
        </w:rPr>
        <w:t xml:space="preserve">a z drugiej, projekty mające na celu oczyszczanie </w:t>
      </w:r>
      <w:r w:rsidR="00716C52">
        <w:rPr>
          <w:rStyle w:val="markedcontent"/>
          <w:rFonts w:ascii="Calibri" w:hAnsi="Calibri"/>
        </w:rPr>
        <w:t xml:space="preserve">cieków wodnych na terenie Gminy – oczyszczanie ścieków. </w:t>
      </w:r>
      <w:r w:rsidR="00716C52" w:rsidRPr="00716C52">
        <w:rPr>
          <w:rStyle w:val="markedcontent"/>
          <w:rFonts w:ascii="Calibri" w:hAnsi="Calibri"/>
        </w:rPr>
        <w:t>W przypadku obszarów o zabudowie zagęszczonej (m.in. miejscowości Nowe Hołowczyce, Star</w:t>
      </w:r>
      <w:r w:rsidR="00506EF2">
        <w:rPr>
          <w:rStyle w:val="markedcontent"/>
          <w:rFonts w:ascii="Calibri" w:hAnsi="Calibri"/>
        </w:rPr>
        <w:t>e Hołowczyce, Stare Mierzwice, Nowe Mierzwice, Mierzwice Kolonia, Rzewuszki, Stare Litewniki i Nowe Litewniki</w:t>
      </w:r>
      <w:r w:rsidR="00716C52" w:rsidRPr="00716C52">
        <w:rPr>
          <w:rStyle w:val="markedcontent"/>
          <w:rFonts w:ascii="Calibri" w:hAnsi="Calibri"/>
        </w:rPr>
        <w:t>) optymalnym rozwiązaniem jest rozbudowanie infrastruktury sieciowej. W przypadku rzadziej zagęszczonych terenów, gdzie koszty doprowadzenia sieciowej infrastruktury są wysokie, planowany jest rozwój systemów kanalizacji sanitarnej w oparciu o alternatywne formy – kontenerowe lub przydomowe oczyszczalnie ścieków.</w:t>
      </w:r>
      <w:r w:rsidR="00716C52">
        <w:rPr>
          <w:rStyle w:val="markedcontent"/>
          <w:rFonts w:ascii="Calibri" w:hAnsi="Calibri"/>
        </w:rPr>
        <w:t xml:space="preserve"> W miejscowościach, w których sieci są wyeksploatowane i mogą nie spełniać warunków szczelności (m.in. Sarnaki i Chybów) zostaną one zmodernizowane. Dla zapewnienia zgodnego z przepisami poziomu oczyszczania ścieków, w tym ich zwiększonej ilości, będącej rezultatem rozbudowy sieci – zrealizowany zostanie remont oraz przebudowa oczyszczalni ścieków w Serpelicach. Ponadto, Gmina prowadzić będzie działania mające na celu dalsze wyposażanie Gminy w sieć wodociągową i kanalizacyjną, dostosowując przebieg sieci do rozwoju osadnictwa w gminie. </w:t>
      </w:r>
      <w:r w:rsidR="0023051F">
        <w:rPr>
          <w:rStyle w:val="markedcontent"/>
          <w:rFonts w:ascii="Calibri" w:hAnsi="Calibri"/>
        </w:rPr>
        <w:t xml:space="preserve">W zakresie działań dostosowawczych do skutków zmian klimatu </w:t>
      </w:r>
      <w:r w:rsidR="00CA79BB">
        <w:rPr>
          <w:rStyle w:val="markedcontent"/>
          <w:rFonts w:ascii="Calibri" w:hAnsi="Calibri"/>
        </w:rPr>
        <w:br/>
      </w:r>
      <w:r w:rsidR="0023051F">
        <w:rPr>
          <w:rStyle w:val="markedcontent"/>
          <w:rFonts w:ascii="Calibri" w:hAnsi="Calibri"/>
        </w:rPr>
        <w:t xml:space="preserve">i zapobiegających powodziom i podtopieniom będącymi wynikiem wylania rzeki </w:t>
      </w:r>
      <w:r w:rsidR="0023051F" w:rsidRPr="00F47780">
        <w:rPr>
          <w:rFonts w:asciiTheme="minorHAnsi" w:hAnsiTheme="minorHAnsi"/>
        </w:rPr>
        <w:t xml:space="preserve">Bug </w:t>
      </w:r>
      <w:r w:rsidR="00CA79BB">
        <w:rPr>
          <w:rFonts w:asciiTheme="minorHAnsi" w:hAnsiTheme="minorHAnsi"/>
        </w:rPr>
        <w:t>i/lub jej dopływu</w:t>
      </w:r>
      <w:r w:rsidR="00CA79BB">
        <w:rPr>
          <w:rFonts w:asciiTheme="minorHAnsi" w:hAnsiTheme="minorHAnsi" w:cs="Arial"/>
        </w:rPr>
        <w:t xml:space="preserve"> tj. rzeki </w:t>
      </w:r>
      <w:proofErr w:type="spellStart"/>
      <w:r w:rsidR="00CA79BB">
        <w:rPr>
          <w:rFonts w:asciiTheme="minorHAnsi" w:hAnsiTheme="minorHAnsi" w:cs="Arial"/>
        </w:rPr>
        <w:t>Serenki</w:t>
      </w:r>
      <w:proofErr w:type="spellEnd"/>
      <w:r w:rsidR="00CA79BB">
        <w:rPr>
          <w:rFonts w:asciiTheme="minorHAnsi" w:hAnsiTheme="minorHAnsi" w:cs="Arial"/>
        </w:rPr>
        <w:t xml:space="preserve"> -</w:t>
      </w:r>
      <w:r w:rsidR="0023051F">
        <w:rPr>
          <w:rFonts w:asciiTheme="minorHAnsi" w:hAnsiTheme="minorHAnsi" w:cs="Arial"/>
        </w:rPr>
        <w:t xml:space="preserve"> realizowane będą inwestycje w modernizację stawów w Sarnakach </w:t>
      </w:r>
      <w:r w:rsidR="00CA79BB">
        <w:rPr>
          <w:rFonts w:asciiTheme="minorHAnsi" w:hAnsiTheme="minorHAnsi" w:cs="Arial"/>
        </w:rPr>
        <w:br/>
      </w:r>
      <w:r w:rsidR="0023051F">
        <w:rPr>
          <w:rFonts w:asciiTheme="minorHAnsi" w:hAnsiTheme="minorHAnsi" w:cs="Arial"/>
        </w:rPr>
        <w:t xml:space="preserve">w celu ich wykorzystania jako zbiorników retencyjnych. Planowane są także inwestycje </w:t>
      </w:r>
      <w:r w:rsidR="00CA79BB">
        <w:rPr>
          <w:rFonts w:asciiTheme="minorHAnsi" w:hAnsiTheme="minorHAnsi" w:cs="Arial"/>
        </w:rPr>
        <w:br/>
      </w:r>
      <w:r w:rsidR="0023051F">
        <w:rPr>
          <w:rFonts w:asciiTheme="minorHAnsi" w:hAnsiTheme="minorHAnsi" w:cs="Arial"/>
        </w:rPr>
        <w:lastRenderedPageBreak/>
        <w:t xml:space="preserve">w infrastrukturę monitorującą i informującą o zagrożeniach na terenie Gminy a także w dodatkowe wyposażenie Ochotniczych Straży Pożarnych. </w:t>
      </w:r>
    </w:p>
    <w:p w:rsidR="006D02EE" w:rsidRDefault="006D02EE" w:rsidP="006D02EE">
      <w:pPr>
        <w:jc w:val="both"/>
        <w:rPr>
          <w:rStyle w:val="markedcontent"/>
          <w:rFonts w:ascii="Calibri" w:hAnsi="Calibri"/>
        </w:rPr>
      </w:pPr>
      <w:r>
        <w:rPr>
          <w:rStyle w:val="markedcontent"/>
          <w:rFonts w:ascii="Calibri" w:hAnsi="Calibri"/>
        </w:rPr>
        <w:t>Działania z zakresu poprawy jakości powietrza obejmą głęboką modernizację energetyczną budynków użyteczności publicznej (m.in. Szkoły w Sarnakach i Serpelicach, Przedszkole w Sarnakach, Urząd Gminy Sarnaki, Dzienny Dom Senior+, świetlice wiejskie: Borsuki, Chlebczyn, Rzewuszki, Mierzwice Stare, Klepaczew, Serpelice, Zabuże, budynek OSP w Sarnakach)</w:t>
      </w:r>
      <w:r w:rsidR="00B23D4D">
        <w:rPr>
          <w:rStyle w:val="markedcontent"/>
          <w:rFonts w:ascii="Calibri" w:hAnsi="Calibri"/>
        </w:rPr>
        <w:t>, a także wymianę oświetlenia ulicznego na energooszczędne</w:t>
      </w:r>
      <w:r>
        <w:rPr>
          <w:rStyle w:val="markedcontent"/>
          <w:rFonts w:ascii="Calibri" w:hAnsi="Calibri"/>
        </w:rPr>
        <w:t xml:space="preserve">. Gmina planuje także zachęcać i wspierać mieszkańców </w:t>
      </w:r>
      <w:r w:rsidR="00CA79BB">
        <w:rPr>
          <w:rStyle w:val="markedcontent"/>
          <w:rFonts w:ascii="Calibri" w:hAnsi="Calibri"/>
        </w:rPr>
        <w:br/>
      </w:r>
      <w:r>
        <w:rPr>
          <w:rStyle w:val="markedcontent"/>
          <w:rFonts w:ascii="Calibri" w:hAnsi="Calibri"/>
        </w:rPr>
        <w:t>w realizacji inwestycji wymiany źródeł ciepła na niskoemisyjne.</w:t>
      </w:r>
    </w:p>
    <w:p w:rsidR="00D351D0" w:rsidRPr="00D351D0" w:rsidRDefault="00D351D0" w:rsidP="0023051F">
      <w:pPr>
        <w:autoSpaceDE w:val="0"/>
        <w:autoSpaceDN w:val="0"/>
        <w:adjustRightInd w:val="0"/>
        <w:spacing w:after="0" w:line="240" w:lineRule="auto"/>
        <w:jc w:val="both"/>
        <w:rPr>
          <w:rFonts w:ascii="Calibri" w:hAnsi="Calibri" w:cs="Calibri"/>
        </w:rPr>
      </w:pPr>
      <w:r w:rsidRPr="00D351D0">
        <w:rPr>
          <w:rFonts w:ascii="Calibri" w:hAnsi="Calibri" w:cs="Calibri"/>
        </w:rPr>
        <w:t xml:space="preserve">Zadaniem horyzontalnym przy każdym z celów operacyjnych będzie zwiększanie świadomości ekologicznej </w:t>
      </w:r>
      <w:r w:rsidR="0023051F">
        <w:rPr>
          <w:rFonts w:ascii="Calibri" w:hAnsi="Calibri" w:cs="Calibri"/>
        </w:rPr>
        <w:t xml:space="preserve">dotyczącej głównie segregacji śmieci, stosowania chemicznych środków ochrony </w:t>
      </w:r>
      <w:proofErr w:type="spellStart"/>
      <w:r w:rsidR="0023051F">
        <w:rPr>
          <w:rFonts w:ascii="Calibri" w:hAnsi="Calibri" w:cs="Calibri"/>
        </w:rPr>
        <w:t>roslin</w:t>
      </w:r>
      <w:proofErr w:type="spellEnd"/>
      <w:r w:rsidR="0023051F">
        <w:rPr>
          <w:rFonts w:ascii="Calibri" w:hAnsi="Calibri" w:cs="Calibri"/>
        </w:rPr>
        <w:t xml:space="preserve">, wykorzystania wód opadowych i odnawialnych źródeł energii </w:t>
      </w:r>
      <w:r w:rsidRPr="00D351D0">
        <w:rPr>
          <w:rFonts w:ascii="Calibri" w:hAnsi="Calibri" w:cs="Calibri"/>
        </w:rPr>
        <w:t xml:space="preserve">wśród lokalnej społeczności. </w:t>
      </w:r>
    </w:p>
    <w:p w:rsidR="00D351D0" w:rsidRDefault="00D351D0" w:rsidP="00B46EFD">
      <w:pPr>
        <w:jc w:val="both"/>
        <w:rPr>
          <w:rFonts w:ascii="Calibri" w:hAnsi="Calibri" w:cs="Calibri"/>
        </w:rPr>
      </w:pPr>
    </w:p>
    <w:p w:rsidR="008B768F" w:rsidRPr="008B768F" w:rsidRDefault="008B768F" w:rsidP="008B768F">
      <w:pPr>
        <w:spacing w:after="60" w:line="264" w:lineRule="auto"/>
        <w:jc w:val="both"/>
        <w:rPr>
          <w:rFonts w:ascii="Calibri" w:eastAsia="Calibri" w:hAnsi="Calibri" w:cs="Calibri"/>
          <w:b/>
        </w:rPr>
      </w:pPr>
      <w:r w:rsidRPr="00755A0A">
        <w:rPr>
          <w:rFonts w:ascii="Calibri" w:eastAsia="Calibri" w:hAnsi="Calibri" w:cs="Calibri"/>
          <w:b/>
        </w:rPr>
        <w:t xml:space="preserve">Cel operacyjny </w:t>
      </w:r>
      <w:r>
        <w:rPr>
          <w:rFonts w:ascii="Calibri" w:eastAsia="Calibri" w:hAnsi="Calibri" w:cs="Calibri"/>
          <w:b/>
        </w:rPr>
        <w:t xml:space="preserve">1.3. </w:t>
      </w:r>
      <w:r w:rsidRPr="008B768F">
        <w:rPr>
          <w:rFonts w:ascii="Calibri" w:eastAsia="Calibri" w:hAnsi="Calibri" w:cs="Calibri"/>
          <w:b/>
        </w:rPr>
        <w:t>Zwiększenie wykorzystania odnawialnych źródeł energii i nowoczesnych rozwiązań pro-ekologicznych</w:t>
      </w:r>
    </w:p>
    <w:p w:rsidR="006D02EE" w:rsidRDefault="006D02EE" w:rsidP="00AF2AD8">
      <w:pPr>
        <w:autoSpaceDE w:val="0"/>
        <w:autoSpaceDN w:val="0"/>
        <w:adjustRightInd w:val="0"/>
        <w:spacing w:after="0" w:line="240" w:lineRule="auto"/>
        <w:jc w:val="both"/>
        <w:rPr>
          <w:rFonts w:asciiTheme="minorHAnsi" w:hAnsiTheme="minorHAnsi" w:cs="Arial"/>
        </w:rPr>
      </w:pPr>
      <w:r w:rsidRPr="006D02EE">
        <w:rPr>
          <w:rFonts w:ascii="Calibri" w:hAnsi="Calibri" w:cs="Calibri"/>
        </w:rPr>
        <w:t xml:space="preserve">Gmina Sarnaki położona jest na obszarze, gdzie usłonecznienie w ciągu roku (czyli liczba godzin z bezpośrednio widoczną tarczą słoneczną) wynosi około 1 606 godzin rocznie i jest nieco wyższe od średniej rocznej wartości w Polsce – ok. 1600 godzin, co stanowi 30% - 40% długości dnia. Oznacza to, że gmina Sarnaki posiada duży potencjał w zakresie wykorzystania energii słonecznej na cele c.o. i c.w.u. </w:t>
      </w:r>
      <w:r w:rsidRPr="00B00109">
        <w:rPr>
          <w:rFonts w:asciiTheme="minorHAnsi" w:hAnsiTheme="minorHAnsi" w:cs="Arial"/>
        </w:rPr>
        <w:t xml:space="preserve">Możliwość eksploatacji i rozwój ekologicznych źródeł energii jest szansą na zwiększenie bezpieczeństwa energetycznego, a także stwarza możliwość poprawy zaopatrzenia energetycznego terenów o słabo rozwiniętej infrastrukturze energetycznej. Powstawanie nowych inwestycji w zakresie odnawialnych źródeł energii (OZE) przyczynia się do redukcji emisji </w:t>
      </w:r>
      <w:r w:rsidRPr="00130E4A">
        <w:rPr>
          <w:rFonts w:asciiTheme="minorHAnsi" w:hAnsiTheme="minorHAnsi" w:cs="Calibri-Bold"/>
          <w:bCs/>
        </w:rPr>
        <w:t>CO2</w:t>
      </w:r>
      <w:r>
        <w:rPr>
          <w:rFonts w:asciiTheme="minorHAnsi" w:hAnsiTheme="minorHAnsi" w:cs="Calibri-Bold"/>
          <w:bCs/>
        </w:rPr>
        <w:t xml:space="preserve"> </w:t>
      </w:r>
      <w:r w:rsidRPr="00B00109">
        <w:rPr>
          <w:rFonts w:asciiTheme="minorHAnsi" w:hAnsiTheme="minorHAnsi" w:cs="Arial"/>
        </w:rPr>
        <w:t>oraz wpływa na oszczędność energii i zwiększenie efektywności energetycznej.</w:t>
      </w:r>
    </w:p>
    <w:p w:rsidR="00AF2AD8" w:rsidRPr="00AF2AD8" w:rsidRDefault="00AF2AD8" w:rsidP="00AF2AD8">
      <w:pPr>
        <w:autoSpaceDE w:val="0"/>
        <w:autoSpaceDN w:val="0"/>
        <w:adjustRightInd w:val="0"/>
        <w:spacing w:after="0" w:line="240" w:lineRule="auto"/>
        <w:jc w:val="both"/>
        <w:rPr>
          <w:rFonts w:ascii="Calibri" w:hAnsi="Calibri" w:cs="Calibri"/>
        </w:rPr>
      </w:pPr>
    </w:p>
    <w:p w:rsidR="006D02EE" w:rsidRPr="001A768E" w:rsidRDefault="006D02EE" w:rsidP="006D02EE">
      <w:pPr>
        <w:jc w:val="both"/>
        <w:rPr>
          <w:rFonts w:asciiTheme="minorHAnsi" w:hAnsiTheme="minorHAnsi" w:cs="Arial"/>
        </w:rPr>
      </w:pPr>
      <w:r w:rsidRPr="00B00109">
        <w:rPr>
          <w:rFonts w:asciiTheme="minorHAnsi" w:hAnsiTheme="minorHAnsi" w:cs="Arial"/>
        </w:rPr>
        <w:t xml:space="preserve">Gmina </w:t>
      </w:r>
      <w:r>
        <w:rPr>
          <w:rFonts w:asciiTheme="minorHAnsi" w:hAnsiTheme="minorHAnsi" w:cs="Arial"/>
        </w:rPr>
        <w:t>Sarnaki</w:t>
      </w:r>
      <w:r w:rsidRPr="00B00109">
        <w:rPr>
          <w:rFonts w:asciiTheme="minorHAnsi" w:hAnsiTheme="minorHAnsi" w:cs="Arial"/>
        </w:rPr>
        <w:t xml:space="preserve"> jest gminą typowo rolniczą</w:t>
      </w:r>
      <w:r>
        <w:rPr>
          <w:rFonts w:asciiTheme="minorHAnsi" w:hAnsiTheme="minorHAnsi" w:cs="Arial"/>
        </w:rPr>
        <w:t>,</w:t>
      </w:r>
      <w:r w:rsidRPr="00B00109">
        <w:rPr>
          <w:rFonts w:asciiTheme="minorHAnsi" w:hAnsiTheme="minorHAnsi" w:cs="Arial"/>
        </w:rPr>
        <w:t xml:space="preserve"> </w:t>
      </w:r>
      <w:r>
        <w:rPr>
          <w:rFonts w:asciiTheme="minorHAnsi" w:hAnsiTheme="minorHAnsi" w:cs="Arial"/>
        </w:rPr>
        <w:t>m</w:t>
      </w:r>
      <w:r w:rsidRPr="00B00109">
        <w:rPr>
          <w:rFonts w:asciiTheme="minorHAnsi" w:hAnsiTheme="minorHAnsi" w:cs="Arial"/>
        </w:rPr>
        <w:t xml:space="preserve">a zatem ogromny potencjał w zakresie wykorzystania biomasy i biogazu do produkcji energii. Jednym ze sposobów produkcji biomasy jest uprawa roślin energetycznych. Obecnie ocenia się, że biomasa jest źródłem energii odnawialnej o największym potencjale do wykorzystania w Polsce. Duże zasoby ziem wykorzystywanych rolniczo stwarzają </w:t>
      </w:r>
      <w:r w:rsidRPr="001A768E">
        <w:rPr>
          <w:rFonts w:asciiTheme="minorHAnsi" w:hAnsiTheme="minorHAnsi" w:cs="Arial"/>
        </w:rPr>
        <w:t xml:space="preserve">możliwość wykorzystania biomasy w energetyce cieplnej. </w:t>
      </w:r>
    </w:p>
    <w:p w:rsidR="006D02EE" w:rsidRDefault="006D02EE" w:rsidP="006D02EE">
      <w:pPr>
        <w:jc w:val="both"/>
        <w:rPr>
          <w:rStyle w:val="markedcontent"/>
          <w:rFonts w:ascii="Calibri" w:hAnsi="Calibri"/>
        </w:rPr>
      </w:pPr>
      <w:r>
        <w:rPr>
          <w:rStyle w:val="markedcontent"/>
          <w:rFonts w:ascii="Calibri" w:hAnsi="Calibri"/>
        </w:rPr>
        <w:t xml:space="preserve">Działania z zakresu poprawy jakości powietrza uzupełnione zostaną o zastosowanie odnawialnych źródeł energii do produkcji energii elektrycznej i cieplnej (Szkoły w Sarnakach i Serpelicach, Przedszkole w Sarnakach, Urząd Gminy Sarnaki, Dzienny Dom Senior+, świetlice wiejskie: Borsuki, Chlebczyn, Rzewuszki, Mierzwice Stare, Klepaczew, Serpelice, Zabuże, budynek OSP w Sarnakach. </w:t>
      </w:r>
      <w:r w:rsidR="00AF2AD8">
        <w:rPr>
          <w:rStyle w:val="markedcontent"/>
          <w:rFonts w:ascii="Calibri" w:hAnsi="Calibri"/>
        </w:rPr>
        <w:t xml:space="preserve">Planowane jest także zastosowanie OZE na hydroforni w </w:t>
      </w:r>
      <w:proofErr w:type="spellStart"/>
      <w:r w:rsidR="00AF2AD8">
        <w:rPr>
          <w:rStyle w:val="markedcontent"/>
          <w:rFonts w:ascii="Calibri" w:hAnsi="Calibri"/>
        </w:rPr>
        <w:t>Chybowie</w:t>
      </w:r>
      <w:r w:rsidR="00CA79BB">
        <w:rPr>
          <w:rStyle w:val="markedcontent"/>
          <w:rFonts w:ascii="Calibri" w:hAnsi="Calibri"/>
        </w:rPr>
        <w:t>i</w:t>
      </w:r>
      <w:proofErr w:type="spellEnd"/>
      <w:r w:rsidR="00CA79BB">
        <w:rPr>
          <w:rStyle w:val="markedcontent"/>
          <w:rFonts w:ascii="Calibri" w:hAnsi="Calibri"/>
        </w:rPr>
        <w:t xml:space="preserve"> Klepaczewie</w:t>
      </w:r>
      <w:r w:rsidR="00AF2AD8">
        <w:rPr>
          <w:rStyle w:val="markedcontent"/>
          <w:rFonts w:ascii="Calibri" w:hAnsi="Calibri"/>
        </w:rPr>
        <w:t>, na oczyszczalni ścieków w Sarnakach</w:t>
      </w:r>
      <w:r w:rsidR="00CA79BB">
        <w:rPr>
          <w:rStyle w:val="markedcontent"/>
          <w:rFonts w:ascii="Calibri" w:hAnsi="Calibri"/>
        </w:rPr>
        <w:t xml:space="preserve"> i Serpelicach</w:t>
      </w:r>
      <w:r w:rsidR="00AF2AD8">
        <w:rPr>
          <w:rStyle w:val="markedcontent"/>
          <w:rFonts w:ascii="Calibri" w:hAnsi="Calibri"/>
        </w:rPr>
        <w:t xml:space="preserve"> oraz na wszystkich przepompowniach ścieków. </w:t>
      </w:r>
      <w:r>
        <w:rPr>
          <w:rStyle w:val="markedcontent"/>
          <w:rFonts w:ascii="Calibri" w:hAnsi="Calibri"/>
        </w:rPr>
        <w:t xml:space="preserve">Gmina </w:t>
      </w:r>
      <w:r w:rsidR="00AF2AD8">
        <w:rPr>
          <w:rStyle w:val="markedcontent"/>
          <w:rFonts w:ascii="Calibri" w:hAnsi="Calibri"/>
        </w:rPr>
        <w:t>zakłada</w:t>
      </w:r>
      <w:r>
        <w:rPr>
          <w:rStyle w:val="markedcontent"/>
          <w:rFonts w:ascii="Calibri" w:hAnsi="Calibri"/>
        </w:rPr>
        <w:t xml:space="preserve"> realiz</w:t>
      </w:r>
      <w:r w:rsidR="00AF2AD8">
        <w:rPr>
          <w:rStyle w:val="markedcontent"/>
          <w:rFonts w:ascii="Calibri" w:hAnsi="Calibri"/>
        </w:rPr>
        <w:t>ację</w:t>
      </w:r>
      <w:r>
        <w:rPr>
          <w:rStyle w:val="markedcontent"/>
          <w:rFonts w:ascii="Calibri" w:hAnsi="Calibri"/>
        </w:rPr>
        <w:t xml:space="preserve"> projekt</w:t>
      </w:r>
      <w:r w:rsidR="00AF2AD8">
        <w:rPr>
          <w:rStyle w:val="markedcontent"/>
          <w:rFonts w:ascii="Calibri" w:hAnsi="Calibri"/>
        </w:rPr>
        <w:t>ów</w:t>
      </w:r>
      <w:r>
        <w:rPr>
          <w:rStyle w:val="markedcontent"/>
          <w:rFonts w:ascii="Calibri" w:hAnsi="Calibri"/>
        </w:rPr>
        <w:t xml:space="preserve"> parasolow</w:t>
      </w:r>
      <w:r w:rsidR="00AF2AD8">
        <w:rPr>
          <w:rStyle w:val="markedcontent"/>
          <w:rFonts w:ascii="Calibri" w:hAnsi="Calibri"/>
        </w:rPr>
        <w:t>ych</w:t>
      </w:r>
      <w:r>
        <w:rPr>
          <w:rStyle w:val="markedcontent"/>
          <w:rFonts w:ascii="Calibri" w:hAnsi="Calibri"/>
        </w:rPr>
        <w:t xml:space="preserve"> </w:t>
      </w:r>
      <w:r w:rsidR="00AF2AD8">
        <w:rPr>
          <w:rStyle w:val="markedcontent"/>
          <w:rFonts w:ascii="Calibri" w:hAnsi="Calibri"/>
        </w:rPr>
        <w:t>polegających na</w:t>
      </w:r>
      <w:r>
        <w:rPr>
          <w:rStyle w:val="markedcontent"/>
          <w:rFonts w:ascii="Calibri" w:hAnsi="Calibri"/>
        </w:rPr>
        <w:t xml:space="preserve"> instalacj</w:t>
      </w:r>
      <w:r w:rsidR="00AF2AD8">
        <w:rPr>
          <w:rStyle w:val="markedcontent"/>
          <w:rFonts w:ascii="Calibri" w:hAnsi="Calibri"/>
        </w:rPr>
        <w:t>i</w:t>
      </w:r>
      <w:r>
        <w:rPr>
          <w:rStyle w:val="markedcontent"/>
          <w:rFonts w:ascii="Calibri" w:hAnsi="Calibri"/>
        </w:rPr>
        <w:t xml:space="preserve"> odnawialnych źródeł energii w budynkach mieszkalnych oraz gospodarstwach rolnych</w:t>
      </w:r>
      <w:r w:rsidR="00AF2AD8">
        <w:rPr>
          <w:rStyle w:val="markedcontent"/>
          <w:rFonts w:ascii="Calibri" w:hAnsi="Calibri"/>
        </w:rPr>
        <w:t>.</w:t>
      </w:r>
    </w:p>
    <w:p w:rsidR="006D02EE" w:rsidRDefault="006D02EE" w:rsidP="006D02EE">
      <w:pPr>
        <w:jc w:val="both"/>
        <w:rPr>
          <w:rStyle w:val="markedcontent"/>
          <w:rFonts w:ascii="Calibri" w:hAnsi="Calibri"/>
        </w:rPr>
      </w:pPr>
      <w:r>
        <w:rPr>
          <w:rStyle w:val="markedcontent"/>
          <w:rFonts w:ascii="Calibri" w:hAnsi="Calibri"/>
        </w:rPr>
        <w:t>Modernizacja</w:t>
      </w:r>
      <w:r w:rsidRPr="00B46EFD">
        <w:rPr>
          <w:rStyle w:val="markedcontent"/>
          <w:rFonts w:ascii="Calibri" w:hAnsi="Calibri"/>
        </w:rPr>
        <w:t xml:space="preserve"> i</w:t>
      </w:r>
      <w:r>
        <w:rPr>
          <w:rStyle w:val="markedcontent"/>
          <w:rFonts w:ascii="Calibri" w:hAnsi="Calibri"/>
        </w:rPr>
        <w:t>nfrastruktury drogowej zaplanowana do realizacji w celu operacyjnym 1.1.</w:t>
      </w:r>
      <w:r w:rsidRPr="00B46EFD">
        <w:rPr>
          <w:rStyle w:val="markedcontent"/>
          <w:rFonts w:ascii="Calibri" w:hAnsi="Calibri"/>
        </w:rPr>
        <w:t xml:space="preserve"> </w:t>
      </w:r>
      <w:r>
        <w:rPr>
          <w:rStyle w:val="markedcontent"/>
          <w:rFonts w:ascii="Calibri" w:hAnsi="Calibri"/>
        </w:rPr>
        <w:t>obejmie także wprowadzenie</w:t>
      </w:r>
      <w:r w:rsidRPr="00B46EFD">
        <w:rPr>
          <w:rStyle w:val="markedcontent"/>
          <w:rFonts w:ascii="Calibri" w:hAnsi="Calibri"/>
        </w:rPr>
        <w:t xml:space="preserve"> rozwiązań umożliwiających transformację w kierunku </w:t>
      </w:r>
      <w:proofErr w:type="spellStart"/>
      <w:r w:rsidRPr="00B46EFD">
        <w:rPr>
          <w:rStyle w:val="markedcontent"/>
          <w:rFonts w:ascii="Calibri" w:hAnsi="Calibri"/>
        </w:rPr>
        <w:t>elektromobilności</w:t>
      </w:r>
      <w:proofErr w:type="spellEnd"/>
      <w:r>
        <w:rPr>
          <w:rStyle w:val="markedcontent"/>
          <w:rFonts w:ascii="Calibri" w:hAnsi="Calibri"/>
        </w:rPr>
        <w:t xml:space="preserve"> (miejsca ładowania samochodów </w:t>
      </w:r>
      <w:proofErr w:type="spellStart"/>
      <w:r>
        <w:rPr>
          <w:rStyle w:val="markedcontent"/>
          <w:rFonts w:ascii="Calibri" w:hAnsi="Calibri"/>
        </w:rPr>
        <w:t>bezemisyjnych</w:t>
      </w:r>
      <w:proofErr w:type="spellEnd"/>
      <w:r>
        <w:rPr>
          <w:rStyle w:val="markedcontent"/>
          <w:rFonts w:ascii="Calibri" w:hAnsi="Calibri"/>
        </w:rPr>
        <w:t>, stopniowa wymiana taboru należącego do Gminy)</w:t>
      </w:r>
      <w:r w:rsidRPr="00B46EFD">
        <w:rPr>
          <w:rStyle w:val="markedcontent"/>
          <w:rFonts w:ascii="Calibri" w:hAnsi="Calibri"/>
        </w:rPr>
        <w:t xml:space="preserve">. </w:t>
      </w:r>
    </w:p>
    <w:p w:rsidR="00412117" w:rsidRPr="00412117" w:rsidRDefault="00412117" w:rsidP="006D02EE">
      <w:pPr>
        <w:jc w:val="both"/>
        <w:rPr>
          <w:rStyle w:val="markedcontent"/>
          <w:rFonts w:ascii="Calibri" w:hAnsi="Calibri"/>
          <w:b/>
        </w:rPr>
      </w:pPr>
      <w:r w:rsidRPr="00412117">
        <w:rPr>
          <w:rStyle w:val="markedcontent"/>
          <w:rFonts w:ascii="Calibri" w:hAnsi="Calibri"/>
          <w:b/>
        </w:rPr>
        <w:t>Tabela 2. Kierunki działań i wskaźniki dla celu strategicznego 1</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718"/>
        <w:gridCol w:w="3736"/>
        <w:gridCol w:w="2417"/>
        <w:gridCol w:w="2287"/>
      </w:tblGrid>
      <w:tr w:rsidR="002953A4" w:rsidTr="002953A4">
        <w:trPr>
          <w:trHeight w:val="510"/>
          <w:jc w:val="center"/>
        </w:trPr>
        <w:tc>
          <w:tcPr>
            <w:tcW w:w="2425" w:type="pct"/>
            <w:gridSpan w:val="2"/>
            <w:tcBorders>
              <w:top w:val="single" w:sz="4" w:space="0" w:color="auto"/>
              <w:left w:val="dotted" w:sz="4" w:space="0" w:color="auto"/>
              <w:bottom w:val="single" w:sz="12" w:space="0" w:color="auto"/>
              <w:right w:val="dotted" w:sz="4" w:space="0" w:color="auto"/>
            </w:tcBorders>
            <w:vAlign w:val="center"/>
            <w:hideMark/>
          </w:tcPr>
          <w:p w:rsidR="00787FF2" w:rsidRPr="00D60D51" w:rsidRDefault="00787FF2" w:rsidP="007D13AC">
            <w:pPr>
              <w:spacing w:after="20" w:line="22" w:lineRule="atLeast"/>
              <w:jc w:val="center"/>
              <w:rPr>
                <w:rFonts w:ascii="Calibri" w:hAnsi="Calibri" w:cs="Calibri"/>
                <w:b/>
                <w:bCs/>
              </w:rPr>
            </w:pPr>
            <w:r>
              <w:rPr>
                <w:rFonts w:ascii="Calibri" w:hAnsi="Calibri" w:cs="Calibri"/>
                <w:b/>
                <w:bCs/>
              </w:rPr>
              <w:t>Kierunki działań</w:t>
            </w:r>
            <w:r w:rsidR="00485B30">
              <w:rPr>
                <w:rFonts w:ascii="Calibri" w:hAnsi="Calibri" w:cs="Calibri"/>
                <w:b/>
                <w:bCs/>
              </w:rPr>
              <w:t xml:space="preserve"> dla celu strategicznego 1</w:t>
            </w:r>
          </w:p>
        </w:tc>
        <w:tc>
          <w:tcPr>
            <w:tcW w:w="1323" w:type="pct"/>
            <w:tcBorders>
              <w:top w:val="single" w:sz="4" w:space="0" w:color="auto"/>
              <w:left w:val="dotted" w:sz="4" w:space="0" w:color="auto"/>
              <w:bottom w:val="single" w:sz="12" w:space="0" w:color="auto"/>
              <w:right w:val="dotted" w:sz="4" w:space="0" w:color="auto"/>
            </w:tcBorders>
            <w:vAlign w:val="center"/>
          </w:tcPr>
          <w:p w:rsidR="00787FF2" w:rsidRDefault="00787FF2" w:rsidP="007D13AC">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252" w:type="pct"/>
            <w:tcBorders>
              <w:top w:val="single" w:sz="4" w:space="0" w:color="auto"/>
              <w:left w:val="dotted" w:sz="4" w:space="0" w:color="auto"/>
              <w:bottom w:val="single" w:sz="12" w:space="0" w:color="auto"/>
              <w:right w:val="dotted" w:sz="4" w:space="0" w:color="auto"/>
            </w:tcBorders>
            <w:vAlign w:val="center"/>
          </w:tcPr>
          <w:p w:rsidR="00787FF2" w:rsidRDefault="00787FF2" w:rsidP="007D13AC">
            <w:pPr>
              <w:spacing w:after="20" w:line="22" w:lineRule="atLeast"/>
              <w:jc w:val="center"/>
              <w:rPr>
                <w:rFonts w:ascii="Calibri" w:hAnsi="Calibri" w:cs="Calibri"/>
                <w:b/>
                <w:bCs/>
              </w:rPr>
            </w:pPr>
            <w:r w:rsidRPr="00F52BA3">
              <w:rPr>
                <w:rFonts w:ascii="Calibri" w:hAnsi="Calibri" w:cs="Calibri"/>
                <w:b/>
                <w:bCs/>
              </w:rPr>
              <w:t>Wskaźniki oceny osiągnięcia rezultatów</w:t>
            </w:r>
          </w:p>
        </w:tc>
      </w:tr>
      <w:tr w:rsidR="002953A4"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485B30" w:rsidRPr="00485B30" w:rsidRDefault="00485B30" w:rsidP="00485B30">
            <w:pPr>
              <w:spacing w:after="20" w:line="22" w:lineRule="atLeast"/>
              <w:jc w:val="center"/>
              <w:rPr>
                <w:rFonts w:ascii="Calibri" w:hAnsi="Calibri" w:cs="Calibri"/>
                <w:bCs/>
              </w:rPr>
            </w:pPr>
            <w:r>
              <w:rPr>
                <w:rFonts w:ascii="Calibri" w:hAnsi="Calibri" w:cs="Calibri"/>
                <w:bCs/>
              </w:rPr>
              <w:t>1.1.1</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rsidR="00485B30" w:rsidRDefault="007C4710" w:rsidP="00EA750F">
            <w:pPr>
              <w:tabs>
                <w:tab w:val="left" w:pos="1309"/>
              </w:tabs>
              <w:spacing w:after="20" w:line="22" w:lineRule="atLeast"/>
              <w:rPr>
                <w:rFonts w:ascii="Calibri" w:hAnsi="Calibri" w:cs="Calibri"/>
              </w:rPr>
            </w:pPr>
            <w:r w:rsidRPr="007C4710">
              <w:rPr>
                <w:rFonts w:ascii="Calibri" w:hAnsi="Calibri" w:cs="Calibri"/>
              </w:rPr>
              <w:t>Remont, budowa lub przebudowa dróg gminnych oraz budowa ciągów pieszo-rowerowych i ścieżek rowerowych</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485B30" w:rsidRDefault="00485B30" w:rsidP="007D13AC">
            <w:pPr>
              <w:spacing w:after="20" w:line="22" w:lineRule="atLeast"/>
              <w:jc w:val="center"/>
              <w:rPr>
                <w:rFonts w:ascii="Calibri" w:hAnsi="Calibri" w:cs="Calibri"/>
                <w:sz w:val="20"/>
                <w:szCs w:val="20"/>
              </w:rPr>
            </w:pPr>
            <w:r>
              <w:rPr>
                <w:rFonts w:ascii="Calibri" w:hAnsi="Calibri" w:cs="Calibri"/>
                <w:sz w:val="20"/>
                <w:szCs w:val="20"/>
              </w:rPr>
              <w:t>Rozwój gminnej infrastruktury drogowej</w:t>
            </w:r>
          </w:p>
          <w:p w:rsidR="00485B30" w:rsidRPr="00D647B2" w:rsidRDefault="00485B30" w:rsidP="007D13AC">
            <w:pPr>
              <w:spacing w:after="20" w:line="22" w:lineRule="atLeast"/>
              <w:jc w:val="center"/>
              <w:rPr>
                <w:rFonts w:ascii="Calibri" w:hAnsi="Calibri" w:cs="Calibri"/>
                <w:sz w:val="10"/>
                <w:szCs w:val="10"/>
              </w:rPr>
            </w:pPr>
          </w:p>
          <w:p w:rsidR="00485B30" w:rsidRDefault="00485B30" w:rsidP="007D13AC">
            <w:pPr>
              <w:spacing w:after="20" w:line="22" w:lineRule="atLeast"/>
              <w:jc w:val="center"/>
              <w:rPr>
                <w:rFonts w:ascii="Calibri" w:hAnsi="Calibri" w:cs="Calibri"/>
                <w:sz w:val="20"/>
                <w:szCs w:val="20"/>
              </w:rPr>
            </w:pPr>
            <w:r w:rsidRPr="001929C3">
              <w:rPr>
                <w:rFonts w:ascii="Calibri" w:hAnsi="Calibri" w:cs="Calibri"/>
                <w:sz w:val="20"/>
                <w:szCs w:val="20"/>
              </w:rPr>
              <w:lastRenderedPageBreak/>
              <w:t>Poprawa wewnętrznej dostępności komunikacyjnej</w:t>
            </w:r>
            <w:r>
              <w:rPr>
                <w:rFonts w:ascii="Calibri" w:hAnsi="Calibri" w:cs="Calibri"/>
                <w:sz w:val="20"/>
                <w:szCs w:val="20"/>
              </w:rPr>
              <w:t xml:space="preserve"> gminy</w:t>
            </w:r>
          </w:p>
          <w:p w:rsidR="00485B30" w:rsidRPr="00D647B2" w:rsidRDefault="00485B30" w:rsidP="007D13AC">
            <w:pPr>
              <w:spacing w:after="20" w:line="22" w:lineRule="atLeast"/>
              <w:jc w:val="center"/>
              <w:rPr>
                <w:rFonts w:ascii="Calibri" w:hAnsi="Calibri" w:cs="Calibri"/>
                <w:sz w:val="10"/>
                <w:szCs w:val="10"/>
              </w:rPr>
            </w:pPr>
          </w:p>
          <w:p w:rsidR="00485B30" w:rsidRDefault="00485B30" w:rsidP="007D13AC">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485B30" w:rsidRDefault="00485B30" w:rsidP="007D13AC">
            <w:pPr>
              <w:spacing w:after="0" w:line="240" w:lineRule="auto"/>
              <w:jc w:val="center"/>
              <w:rPr>
                <w:rFonts w:ascii="Calibri" w:hAnsi="Calibri" w:cs="Calibri"/>
                <w:sz w:val="20"/>
                <w:szCs w:val="20"/>
              </w:rPr>
            </w:pPr>
            <w:r w:rsidRPr="001929C3">
              <w:rPr>
                <w:rFonts w:ascii="Calibri" w:hAnsi="Calibri" w:cs="Calibri"/>
                <w:sz w:val="20"/>
                <w:szCs w:val="20"/>
              </w:rPr>
              <w:lastRenderedPageBreak/>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dróg i chodników gminnych</w:t>
            </w:r>
          </w:p>
          <w:p w:rsidR="00485B30" w:rsidRPr="001929C3" w:rsidRDefault="00485B30" w:rsidP="007D13AC">
            <w:pPr>
              <w:spacing w:after="0" w:line="240" w:lineRule="auto"/>
              <w:jc w:val="center"/>
              <w:rPr>
                <w:rFonts w:ascii="Calibri" w:hAnsi="Calibri" w:cs="Calibri"/>
                <w:sz w:val="10"/>
                <w:szCs w:val="10"/>
              </w:rPr>
            </w:pPr>
          </w:p>
          <w:p w:rsidR="00485B30" w:rsidRDefault="00485B30" w:rsidP="007D13AC">
            <w:pPr>
              <w:spacing w:after="0" w:line="240" w:lineRule="auto"/>
              <w:jc w:val="center"/>
              <w:rPr>
                <w:rFonts w:ascii="Calibri" w:hAnsi="Calibri" w:cs="Calibri"/>
                <w:sz w:val="20"/>
                <w:szCs w:val="20"/>
              </w:rPr>
            </w:pPr>
            <w:r>
              <w:rPr>
                <w:rFonts w:ascii="Calibri" w:hAnsi="Calibri" w:cs="Calibri"/>
                <w:sz w:val="20"/>
                <w:szCs w:val="20"/>
              </w:rPr>
              <w:t>Poziom zadowolenia mieszkańców ze stanu dróg i chodników gminnych</w:t>
            </w:r>
          </w:p>
          <w:p w:rsidR="00485B30" w:rsidRDefault="00485B30" w:rsidP="007D13AC">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5880" r="49530" b="7620"/>
                      <wp:docPr id="56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4B7A8E2F" id="_x0000_t32" coordsize="21600,21600" o:spt="32" o:oned="t" path="m,l21600,21600e" filled="f">
                      <v:path arrowok="t" fillok="f" o:connecttype="none"/>
                      <o:lock v:ext="edit" shapetype="t"/>
                    </v:shapetype>
                    <v:shape id="AutoShape 11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6RXwIAALcEAAAOAAAAZHJzL2Uyb0RvYy54bWysVMtu2zAQvBfoPxC8O5IcW3EEy0Eg2b2k&#10;TYCkvTMkZRHlCyRj2Sj6711StpO0l6LoReZjd3Z2OOvlzV5JtOPOC6NrXFzkGHFNDRN6W+OvT5vJ&#10;AiMfiGZEGs1rfOAe36w+flgOtuJT0xvJuEMAon012Br3IdgqyzztuSL+wliu4bIzTpEAW7fNmCMD&#10;oCuZTfO8zAbjmHWGcu/htB0v8Srhdx2n4b7rPA9I1hi4hfR16fscv9lqSaqtI7YX9EiD/AMLRYSG&#10;omeolgSCXpz4A0oJ6ow3XbigRmWm6wTlqQfopsh/6+axJ5anXkAcb88y+f8HS7/sHhwSrMbzssBI&#10;EwWPdPsSTKqNiqKMEg3WVxDZ6AcXm6R7/WjvDP3ukTZNT/SWp/Cng4XsImZk71Lixlso9Dx8Ngxi&#10;CFRIeu07p1Anhf0WEyM4aIL26YEO5wfi+4AoHBZlXs7nGFG4KqZXeZ4eMCNVhInJ1vnwiRuF4qLG&#10;Pjgitn1ojNZgBePGEmR350Mk+ZoQk7XZCCmTI6RGQ43Ly3meOHkjBYuXMSx5kzfSoR0BVxFKuQ4j&#10;sHxR0N94XgC7kR+p4BxsOJ6fKJ9hEo93FZQIMBRSqBov3qD0nLC1ZolgIELCGoUkeXACHkFyHFkr&#10;zjCSHMYxrsY2pY7MQUZo/Lga7fnjOr9eL9aL2WQ2LdeTWd62k9tNM5uUm+Jq3l62TdMWP6MIxazq&#10;BWNcRx1Oo1LM/s6Kx6EdTX4elrPg2Xv0pAiQPf0m0slR0USjHZ8NOzy42F00F0xHCj5Ochy/t/sU&#10;9fp/s/oF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mnh6RXwIAALc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p w:rsidR="00485B30" w:rsidRPr="001929C3" w:rsidRDefault="00485B30" w:rsidP="007D13AC">
            <w:pPr>
              <w:spacing w:after="0" w:line="240" w:lineRule="auto"/>
              <w:jc w:val="center"/>
              <w:rPr>
                <w:rFonts w:ascii="Calibri" w:hAnsi="Calibri" w:cs="Calibri"/>
                <w:sz w:val="20"/>
                <w:szCs w:val="20"/>
              </w:rPr>
            </w:pPr>
          </w:p>
          <w:p w:rsidR="00485B30" w:rsidRPr="001929C3" w:rsidRDefault="00485B30" w:rsidP="007D13AC">
            <w:pPr>
              <w:spacing w:after="0" w:line="240" w:lineRule="auto"/>
              <w:jc w:val="center"/>
              <w:rPr>
                <w:rFonts w:ascii="Calibri" w:hAnsi="Calibri" w:cs="Calibri"/>
                <w:sz w:val="20"/>
                <w:szCs w:val="20"/>
              </w:rPr>
            </w:pPr>
            <w:r w:rsidRPr="001929C3">
              <w:rPr>
                <w:rFonts w:ascii="Calibri" w:hAnsi="Calibri" w:cs="Calibri"/>
                <w:sz w:val="20"/>
                <w:szCs w:val="20"/>
              </w:rPr>
              <w:t xml:space="preserve">Liczba wypadków i kolizji na </w:t>
            </w:r>
            <w:r>
              <w:rPr>
                <w:rFonts w:ascii="Calibri" w:hAnsi="Calibri" w:cs="Calibri"/>
                <w:sz w:val="20"/>
                <w:szCs w:val="20"/>
              </w:rPr>
              <w:t>drogach gminnych, w tym z </w:t>
            </w:r>
            <w:r w:rsidRPr="001929C3">
              <w:rPr>
                <w:rFonts w:ascii="Calibri" w:hAnsi="Calibri" w:cs="Calibri"/>
                <w:sz w:val="20"/>
                <w:szCs w:val="20"/>
              </w:rPr>
              <w:t>udziałem pieszych</w:t>
            </w:r>
          </w:p>
          <w:p w:rsidR="00485B30" w:rsidRDefault="00485B30" w:rsidP="007D13AC">
            <w:pPr>
              <w:spacing w:after="60" w:line="22" w:lineRule="atLeast"/>
              <w:jc w:val="center"/>
              <w:rPr>
                <w:rFonts w:ascii="Calibri" w:hAnsi="Calibri" w:cs="Calibri"/>
                <w:sz w:val="20"/>
                <w:szCs w:val="20"/>
              </w:rPr>
            </w:pPr>
            <w:r>
              <w:rPr>
                <w:rFonts w:ascii="Calibri" w:hAnsi="Calibri" w:cs="Calibri"/>
                <w:sz w:val="20"/>
                <w:szCs w:val="20"/>
              </w:rPr>
              <w:t>[oczekiwany trend:</w:t>
            </w:r>
            <w:r w:rsidR="00E4470F">
              <w:rPr>
                <w:rFonts w:ascii="Calibri" w:eastAsia="Calibri" w:hAnsi="Calibri" w:cs="Calibri"/>
                <w:bCs/>
                <w:iCs/>
                <w:noProof/>
                <w:sz w:val="20"/>
                <w:szCs w:val="20"/>
                <w:lang w:eastAsia="pl-PL"/>
              </w:rPr>
              <mc:AlternateContent>
                <mc:Choice Requires="wps">
                  <w:drawing>
                    <wp:inline distT="0" distB="0" distL="0" distR="0">
                      <wp:extent cx="144145" cy="152400"/>
                      <wp:effectExtent l="13335" t="5080" r="52070" b="52070"/>
                      <wp:docPr id="560"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0C0E3E8" id="AutoShape 11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mEWQIAAK0EAAAOAAAAZHJzL2Uyb0RvYy54bWysVE2P2jAQvVfqf7B8ZxOzgbLRhtUqgV62&#10;LdJuf4CxHWLVH5FtCKjqf+/YAbrbXqqqHIw9nnkz8/wm9w9HrdBBOC+tqTC5yTEShlkuza7CX1/W&#10;kwVGPlDDqbJGVPgkPH5Yvn93P/SlmNrOKi4cAhDjy6GvcBdCX2aZZ53Q1N/YXhi4bK3TNMDR7TLu&#10;6ADoWmXTPJ9ng3W8d5YJ78HajJd4mfDbVrDwpW29CEhVGGoLaXVp3cY1W97Tcudo30l2LoP+QxWa&#10;SgNJr1ANDRTtnfwDSkvmrLdtuGFWZ7ZtJROpB+iG5L9189zRXqRegBzfX2ny/w+WfT5sHJK8wrM5&#10;8GOohkd63AebciNCZpGiofcleNZm42KT7Gie+yfLvnlkbN1RsxPJ/eXUQzSJEdmbkHjwPSTaDp8s&#10;Bx8KGRJfx9bpCAlMoGN6ltP1WcQxIAZGUhSkmGHE4IrMpkWeni2j5SW4dz58FFajuKmwD47KXRdq&#10;awwIwDqSUtHDkw+xNFpeAmJmY9dSqaQDZdBQ4fntLE8B3irJ42V0S4oUtXLoQEFLlDFhwgis9hq6&#10;Gu0kj79RVmAH8Y32S8lXmFTHmwxaBhgFJXWFF69QOkH5yvBUYKBSwR6FRHRwEqhXAseqteAYKQFD&#10;GHdjm8rEyoFGaPy8G0X5/S6/Wy1Wi2JSTOerSZE3zeRxXReT+Zp8mDW3TV035EckgRRlJzkXJvJw&#10;GRBS/J0Az6M6Svs6IlfCs7foiREo9vKfik46itIZRbi1/LRxsbsoKZiJ5Hye3zh0r8/J69dXZvkT&#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Av0OYRZAgAArQ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Pr>
                <w:rFonts w:ascii="Calibri" w:hAnsi="Calibri" w:cs="Calibri"/>
                <w:sz w:val="20"/>
                <w:szCs w:val="20"/>
              </w:rPr>
              <w:t>]</w:t>
            </w:r>
          </w:p>
        </w:tc>
      </w:tr>
      <w:tr w:rsidR="002953A4"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E350A" w:rsidRPr="001E350A" w:rsidRDefault="001E350A" w:rsidP="001E350A">
            <w:pPr>
              <w:spacing w:after="20" w:line="22" w:lineRule="atLeast"/>
              <w:jc w:val="center"/>
              <w:rPr>
                <w:rFonts w:ascii="Calibri" w:hAnsi="Calibri" w:cs="Calibri"/>
                <w:bCs/>
              </w:rPr>
            </w:pPr>
            <w:r>
              <w:rPr>
                <w:rFonts w:ascii="Calibri" w:hAnsi="Calibri" w:cs="Calibri"/>
                <w:bCs/>
              </w:rPr>
              <w:lastRenderedPageBreak/>
              <w:t>1.1.2.</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1E350A" w:rsidRDefault="001E350A" w:rsidP="00EA750F">
            <w:pPr>
              <w:tabs>
                <w:tab w:val="left" w:pos="1309"/>
              </w:tabs>
              <w:spacing w:after="20" w:line="22" w:lineRule="atLeast"/>
              <w:rPr>
                <w:rFonts w:ascii="Calibri" w:hAnsi="Calibri" w:cs="Calibri"/>
              </w:rPr>
            </w:pPr>
            <w:r>
              <w:rPr>
                <w:rStyle w:val="markedcontent"/>
                <w:rFonts w:ascii="Calibri" w:hAnsi="Calibri"/>
              </w:rPr>
              <w:t>Współpraca z sąsiednimi gminami i partnerami na rzecz zintegrowania komunikacji kolejowej, autobusowej i prywatnej w powiecie</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Rozwój lokalnego układu drogowego</w:t>
            </w:r>
          </w:p>
          <w:p w:rsidR="001E350A" w:rsidRPr="00F77BA8" w:rsidRDefault="001E350A" w:rsidP="007D13AC">
            <w:pPr>
              <w:spacing w:after="20" w:line="22" w:lineRule="atLeast"/>
              <w:jc w:val="center"/>
              <w:rPr>
                <w:rFonts w:ascii="Calibri" w:hAnsi="Calibri" w:cs="Calibri"/>
                <w:sz w:val="10"/>
                <w:szCs w:val="10"/>
              </w:rPr>
            </w:pPr>
          </w:p>
          <w:p w:rsidR="001E350A" w:rsidRDefault="001E350A" w:rsidP="007D13AC">
            <w:pPr>
              <w:spacing w:after="20" w:line="22" w:lineRule="atLeast"/>
              <w:jc w:val="center"/>
              <w:rPr>
                <w:rFonts w:ascii="Calibri" w:hAnsi="Calibri" w:cs="Calibri"/>
                <w:sz w:val="20"/>
                <w:szCs w:val="20"/>
              </w:rPr>
            </w:pPr>
            <w:r w:rsidRPr="00F77BA8">
              <w:rPr>
                <w:rFonts w:ascii="Calibri" w:hAnsi="Calibri" w:cs="Calibri"/>
                <w:sz w:val="20"/>
                <w:szCs w:val="20"/>
              </w:rPr>
              <w:t>Integracja różnych form transportu</w:t>
            </w:r>
          </w:p>
          <w:p w:rsidR="001E350A" w:rsidRPr="00F77BA8" w:rsidRDefault="001E350A" w:rsidP="007D13AC">
            <w:pPr>
              <w:spacing w:after="20" w:line="22" w:lineRule="atLeast"/>
              <w:jc w:val="center"/>
              <w:rPr>
                <w:rFonts w:ascii="Calibri" w:hAnsi="Calibri" w:cs="Calibri"/>
                <w:sz w:val="10"/>
                <w:szCs w:val="10"/>
              </w:rPr>
            </w:pPr>
          </w:p>
          <w:p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Zwiększenie mobilności mieszkańców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Czas dojazdu do Łosic Siedlec, Białej Podlaskiej</w:t>
            </w:r>
            <w:r w:rsidR="00CA79BB">
              <w:rPr>
                <w:rFonts w:ascii="Calibri" w:hAnsi="Calibri" w:cs="Calibri"/>
                <w:sz w:val="20"/>
                <w:szCs w:val="20"/>
              </w:rPr>
              <w:t>, miejscowości turystycznych</w:t>
            </w:r>
          </w:p>
          <w:p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[oczekiwany trend:</w:t>
            </w:r>
            <w:r w:rsidR="00E4470F">
              <w:rPr>
                <w:rFonts w:ascii="Calibri" w:eastAsia="Calibri" w:hAnsi="Calibri" w:cs="Calibri"/>
                <w:bCs/>
                <w:iCs/>
                <w:noProof/>
                <w:sz w:val="20"/>
                <w:szCs w:val="20"/>
                <w:lang w:eastAsia="pl-PL"/>
              </w:rPr>
              <mc:AlternateContent>
                <mc:Choice Requires="wps">
                  <w:drawing>
                    <wp:inline distT="0" distB="0" distL="0" distR="0">
                      <wp:extent cx="144145" cy="152400"/>
                      <wp:effectExtent l="13335" t="11430" r="52070" b="45720"/>
                      <wp:docPr id="559"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410C26C" id="AutoShape 114"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DBWgIAAK0EAAAOAAAAZHJzL2Uyb0RvYy54bWysVE2P2jAQvVfqf7B8ZxOzgbIRYbVKoJdt&#10;i7TbH2Bsh1j1R2R7Cajqf+/YAbrbXqqqHIw9nnkz8/wmy/ujVuggnJfWVJjc5BgJwyyXZl/hr8+b&#10;yQIjH6jhVFkjKnwSHt+v3r9bDn0ppraziguHAMT4cugr3IXQl1nmWSc09Te2FwYuW+s0DXB0+4w7&#10;OgC6Vtk0z+fZYB3vnWXCe7A24yVeJfy2FSx8aVsvAlIVhtpCWl1ad3HNVkta7h3tO8nOZdB/qEJT&#10;aSDpFaqhgaIXJ/+A0pI5620bbpjVmW1byUTqAboh+W/dPHW0F6kXIMf3V5r8/4Nlnw9bhySv8Gx2&#10;h5GhGh7p4SXYlBsRUkSKht6X4FmbrYtNsqN56h8t++aRsXVHzV4k9+dTD9EkRmRvQuLB95BoN3yy&#10;HHwoZEh8HVunIyQwgY7pWU7XZxHHgBgYSVGQYoYRgysymxZ5eraMlpfg3vnwUViN4qbCPjgq912o&#10;rTEgAOtISkUPjz7E0mh5CYiZjd1IpZIOlEFDhee3szwFeKskj5fRLSlS1MqhAwUtUcaECSOwetHQ&#10;1WgnefyNsgI7iG+0X0q+wqQ63mTQMsAoKKkrvHiF0gnK14anAgOVCvYoJKKDk0C9EjhWrQXHSAkY&#10;wrgb21QmVg40QuPn3SjK73f53XqxXhSTYjpfT4q8aSYPm7qYzDfkw6y5beq6IT8iCaQoO8m5MJGH&#10;y4CQ4u8EeB7VUdrXEbkSnr1FT4xAsZf/VHTSUZTOKMKd5aeti91FScFMJOfz/Mahe31OXr++Mquf&#10;AAAA//8DAFBLAwQUAAYACAAAACEAEVq72dkAAAADAQAADwAAAGRycy9kb3ducmV2LnhtbEyPQU/D&#10;MAyF70j7D5GRuLGUCsHWNZ0mJHYEse0At6zxkmqNUzVZW/j1GC5w8ZP1rPc+l+vJt2LAPjaBFNzN&#10;MxBIdTANWQWH/fPtAkRMmoxuA6GCT4ywrmZXpS5MGOkNh12ygkMoFlqBS6krpIy1Q6/jPHRI7J1C&#10;73XitbfS9HrkcN/KPMsepNcNcYPTHT45rM+7i1fwat8Hn9O2kaflx9fWvpizG5NSN9fTZgUi4ZT+&#10;juEHn9GhYqZjuJCJolXAj6TfyV6eP4I4st5nIKtS/mevvgEAAP//AwBQSwECLQAUAAYACAAAACEA&#10;toM4kv4AAADhAQAAEwAAAAAAAAAAAAAAAAAAAAAAW0NvbnRlbnRfVHlwZXNdLnhtbFBLAQItABQA&#10;BgAIAAAAIQA4/SH/1gAAAJQBAAALAAAAAAAAAAAAAAAAAC8BAABfcmVscy8ucmVsc1BLAQItABQA&#10;BgAIAAAAIQCdIdDBWgIAAK0EAAAOAAAAAAAAAAAAAAAAAC4CAABkcnMvZTJvRG9jLnhtbFBLAQIt&#10;ABQABgAIAAAAIQARWrvZ2QAAAAMBAAAPAAAAAAAAAAAAAAAAALQEAABkcnMvZG93bnJldi54bWxQ&#10;SwUGAAAAAAQABADzAAAAugUAAAAA&#10;" strokecolor="#4f81bd [3204]" strokeweight=".5pt">
                      <v:stroke endarrow="block" joinstyle="miter"/>
                      <w10:anchorlock/>
                    </v:shape>
                  </w:pict>
                </mc:Fallback>
              </mc:AlternateContent>
            </w:r>
            <w:r>
              <w:rPr>
                <w:rFonts w:ascii="Calibri" w:hAnsi="Calibri" w:cs="Calibri"/>
                <w:sz w:val="20"/>
                <w:szCs w:val="20"/>
              </w:rPr>
              <w:t>]</w:t>
            </w:r>
          </w:p>
        </w:tc>
      </w:tr>
      <w:tr w:rsidR="002953A4"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E350A" w:rsidRPr="001E350A" w:rsidRDefault="001E350A" w:rsidP="001E350A">
            <w:pPr>
              <w:spacing w:after="20" w:line="22" w:lineRule="atLeast"/>
              <w:jc w:val="center"/>
              <w:rPr>
                <w:rFonts w:ascii="Calibri" w:hAnsi="Calibri" w:cs="Calibri"/>
                <w:bCs/>
              </w:rPr>
            </w:pPr>
            <w:r>
              <w:rPr>
                <w:rFonts w:ascii="Calibri" w:hAnsi="Calibri" w:cs="Calibri"/>
                <w:bCs/>
              </w:rPr>
              <w:t>1.1.3</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2953A4" w:rsidRDefault="001E350A" w:rsidP="00EA750F">
            <w:pPr>
              <w:tabs>
                <w:tab w:val="left" w:pos="1309"/>
              </w:tabs>
              <w:spacing w:after="20" w:line="22" w:lineRule="atLeast"/>
              <w:rPr>
                <w:rFonts w:ascii="Calibri" w:hAnsi="Calibri" w:cs="Calibri"/>
              </w:rPr>
            </w:pPr>
            <w:r>
              <w:rPr>
                <w:rFonts w:ascii="Calibri" w:hAnsi="Calibri" w:cs="Calibri"/>
              </w:rPr>
              <w:t>Rozbudowa</w:t>
            </w:r>
            <w:r w:rsidRPr="00476E8B">
              <w:rPr>
                <w:rFonts w:ascii="Calibri" w:hAnsi="Calibri" w:cs="Calibri"/>
              </w:rPr>
              <w:t xml:space="preserve"> </w:t>
            </w:r>
            <w:r>
              <w:rPr>
                <w:rFonts w:ascii="Calibri" w:hAnsi="Calibri" w:cs="Calibri"/>
              </w:rPr>
              <w:t xml:space="preserve">systemu </w:t>
            </w:r>
            <w:r w:rsidRPr="00476E8B">
              <w:rPr>
                <w:rFonts w:ascii="Calibri" w:hAnsi="Calibri" w:cs="Calibri"/>
              </w:rPr>
              <w:t>oświetlenia</w:t>
            </w:r>
            <w:r>
              <w:rPr>
                <w:rFonts w:ascii="Calibri" w:hAnsi="Calibri" w:cs="Calibri"/>
              </w:rPr>
              <w:t xml:space="preserve"> ulicznego z zastosowaniem</w:t>
            </w:r>
          </w:p>
          <w:p w:rsidR="001E350A" w:rsidRDefault="001E350A" w:rsidP="00EA750F">
            <w:pPr>
              <w:tabs>
                <w:tab w:val="left" w:pos="1309"/>
              </w:tabs>
              <w:spacing w:after="20" w:line="22" w:lineRule="atLeast"/>
              <w:rPr>
                <w:rFonts w:ascii="Calibri" w:hAnsi="Calibri" w:cs="Calibri"/>
              </w:rPr>
            </w:pPr>
            <w:r>
              <w:rPr>
                <w:rFonts w:ascii="Calibri" w:hAnsi="Calibri" w:cs="Calibri"/>
              </w:rPr>
              <w:t>energooszczędnych rozwiązań.</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Poprawa bezpieczeństwa mieszkańców</w:t>
            </w:r>
          </w:p>
          <w:p w:rsidR="001E350A" w:rsidRPr="008074D5" w:rsidRDefault="001E350A" w:rsidP="007D13AC">
            <w:pPr>
              <w:spacing w:after="20" w:line="22" w:lineRule="atLeast"/>
              <w:jc w:val="center"/>
              <w:rPr>
                <w:rFonts w:ascii="Calibri" w:hAnsi="Calibri" w:cs="Calibri"/>
                <w:sz w:val="10"/>
                <w:szCs w:val="10"/>
              </w:rPr>
            </w:pPr>
          </w:p>
          <w:p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Ekologiczne oświetlenie - zmniejszenie zużycia</w:t>
            </w:r>
            <w:r w:rsidRPr="008074D5">
              <w:rPr>
                <w:rFonts w:ascii="Calibri" w:hAnsi="Calibri" w:cs="Calibri"/>
                <w:sz w:val="20"/>
                <w:szCs w:val="20"/>
              </w:rPr>
              <w:t xml:space="preserve"> energii na oświetlenie uliczne</w:t>
            </w:r>
          </w:p>
          <w:p w:rsidR="001E350A" w:rsidRPr="008074D5" w:rsidRDefault="001E350A" w:rsidP="007D13AC">
            <w:pPr>
              <w:spacing w:after="20" w:line="22" w:lineRule="atLeast"/>
              <w:jc w:val="center"/>
              <w:rPr>
                <w:rFonts w:ascii="Calibri" w:hAnsi="Calibri" w:cs="Calibri"/>
                <w:sz w:val="10"/>
                <w:szCs w:val="10"/>
              </w:rPr>
            </w:pPr>
          </w:p>
          <w:p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Zmniejszenie </w:t>
            </w:r>
            <w:r w:rsidRPr="00426510">
              <w:rPr>
                <w:rFonts w:ascii="Calibri" w:hAnsi="Calibri" w:cs="Calibri"/>
                <w:sz w:val="20"/>
                <w:szCs w:val="20"/>
              </w:rPr>
              <w:t>kosztów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E350A" w:rsidRDefault="001E350A" w:rsidP="007D13AC">
            <w:pPr>
              <w:spacing w:after="20" w:line="22" w:lineRule="atLeast"/>
              <w:jc w:val="center"/>
              <w:rPr>
                <w:rFonts w:ascii="Calibri" w:hAnsi="Calibri" w:cs="Calibri"/>
                <w:sz w:val="20"/>
                <w:szCs w:val="20"/>
              </w:rPr>
            </w:pPr>
            <w:r w:rsidRPr="00426510">
              <w:rPr>
                <w:rFonts w:ascii="Calibri" w:hAnsi="Calibri" w:cs="Calibri"/>
                <w:sz w:val="20"/>
                <w:szCs w:val="20"/>
              </w:rPr>
              <w:t>Odczuwalny przez mieszkańców poziom bezpieczeństwa publicznego</w:t>
            </w:r>
          </w:p>
          <w:p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49530" r="49530" b="13970"/>
                      <wp:docPr id="55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E5C8DDD" id="AutoShape 11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tpmYAIAALcEAAAOAAAAZHJzL2Uyb0RvYy54bWysVE1v2zAMvQ/YfxB0T22nSZoadYrCTnbp&#10;1gDtdlckORamL0hKnGDYfx8lp2mzXYZhF1kf5OMj+ei7+4OSaM+dF0ZXuLjKMeKaGib0tsJfX1aj&#10;OUY+EM2INJpX+Mg9vl98/HDX25KPTWck4w4BiPZlbyvchWDLLPO044r4K2O5hsfWOEUCHN02Y470&#10;gK5kNs7zWdYbx6wzlHsPt83wiBcJv205DU9t63lAssLALaTVpXUT12xxR8qtI7YT9ESD/AMLRYSG&#10;oGeohgSCdk78AaUEdcabNlxRozLTtoLylANkU+S/ZfPcEctTLlAcb89l8v8Pln7Zrx0SrMLTKbRK&#10;EwVNetgFk2KjoriOJeqtL8Gy1msXk6QH/WwfDf3ukTZ1R/SWJ/OXowXvInpkFy7x4C0E2vSfDQMb&#10;AhFSvQ6tU6iVwn6LjhEcaoIOqUHHc4P4ISAKl8Usn02nGFF4KsY3eZ4amJEywkRn63z4xI1CcVNh&#10;HxwR2y7URmuQgnFDCLJ/9CGSfHOIztqshJRJEVKjvsKz62meOHkjBYuP0Sxpk9fSoT0BVRFKuQ4D&#10;sNwpyG+4L4DdwI+UcA8yHO5fKZ9hEo+LCEoEGAopVIXn71A6TthSs0QwECFhj0IqeXACmiA5jqwV&#10;ZxhJDuMYd0OaUkfmUEZI/LQb5PnjNr9dzpfzyWgyni1Hk7xpRg+rejKarYqbaXPd1HVT/IxFKCZl&#10;JxjjOtbhdVSKyd9J8TS0g8jPw3IueHaJnioCZF+/iXRSVBTRIMeNYce1i9lFccF0JOPTJMfxe39O&#10;Vm//m8UvAAAA//8DAFBLAwQUAAYACAAAACEAYRPCKdoAAAADAQAADwAAAGRycy9kb3ducmV2Lnht&#10;bEyPTU/DMAyG70j8h8hI3FjCEGgrTSc+1gM7IDEQ4pg2pi3UTtVkW/n3GC5wsWW91uPH+WqiXu1x&#10;jF1gC+czAwq5Dr7jxsLLc3m2ABWTY+/6wGjhCyOsiuOj3GU+HPgJ99vUKIFwzJyFNqUh0zrWLZKL&#10;szAgS/YeRnJJxrHRfnQHgVOv58ZcaXIdy4XWDXjXYv253ZFQHsrb5frj8W2xud/Qa1VSs16Stacn&#10;0801qIRT+luGH31Rh0KcqrBjH1VvQR5Jv1Wy+eUFqEq6MaCLXP93L74BAAD//wMAUEsBAi0AFAAG&#10;AAgAAAAhALaDOJL+AAAA4QEAABMAAAAAAAAAAAAAAAAAAAAAAFtDb250ZW50X1R5cGVzXS54bWxQ&#10;SwECLQAUAAYACAAAACEAOP0h/9YAAACUAQAACwAAAAAAAAAAAAAAAAAvAQAAX3JlbHMvLnJlbHNQ&#10;SwECLQAUAAYACAAAACEA9eLaZmACAAC3BAAADgAAAAAAAAAAAAAAAAAuAgAAZHJzL2Uyb0RvYy54&#10;bWxQSwECLQAUAAYACAAAACEAYRPCKdoAAAADAQAADwAAAAAAAAAAAAAAAAC6BAAAZHJzL2Rvd25y&#10;ZXYueG1sUEsFBgAAAAAEAAQA8wAAAMEFAAAAAA==&#10;" strokecolor="#4f81bd [3204]" strokeweight=".5pt">
                      <v:stroke endarrow="block" joinstyle="miter"/>
                      <w10:anchorlock/>
                    </v:shape>
                  </w:pict>
                </mc:Fallback>
              </mc:AlternateContent>
            </w:r>
            <w:r>
              <w:rPr>
                <w:rFonts w:ascii="Calibri" w:hAnsi="Calibri" w:cs="Calibri"/>
                <w:sz w:val="20"/>
                <w:szCs w:val="20"/>
              </w:rPr>
              <w:t>]</w:t>
            </w:r>
          </w:p>
          <w:p w:rsidR="001E350A" w:rsidRDefault="001E350A" w:rsidP="007D13AC">
            <w:pPr>
              <w:spacing w:after="20" w:line="22" w:lineRule="atLeast"/>
              <w:jc w:val="center"/>
              <w:rPr>
                <w:rFonts w:ascii="Calibri" w:hAnsi="Calibri" w:cs="Calibri"/>
                <w:sz w:val="20"/>
                <w:szCs w:val="20"/>
              </w:rPr>
            </w:pPr>
          </w:p>
          <w:p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Roczne zużycie</w:t>
            </w:r>
            <w:r w:rsidRPr="008074D5">
              <w:rPr>
                <w:rFonts w:ascii="Calibri" w:hAnsi="Calibri" w:cs="Calibri"/>
                <w:sz w:val="20"/>
                <w:szCs w:val="20"/>
              </w:rPr>
              <w:t xml:space="preserve"> energii na oświetlenie uliczne</w:t>
            </w:r>
          </w:p>
          <w:p w:rsidR="001E350A" w:rsidRPr="008074D5" w:rsidRDefault="001E350A" w:rsidP="007D13AC">
            <w:pPr>
              <w:spacing w:after="20" w:line="22" w:lineRule="atLeast"/>
              <w:jc w:val="center"/>
              <w:rPr>
                <w:rFonts w:ascii="Calibri" w:hAnsi="Calibri" w:cs="Calibri"/>
                <w:sz w:val="10"/>
                <w:szCs w:val="10"/>
              </w:rPr>
            </w:pPr>
          </w:p>
          <w:p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Roczne </w:t>
            </w:r>
            <w:r w:rsidRPr="00426510">
              <w:rPr>
                <w:rFonts w:ascii="Calibri" w:hAnsi="Calibri" w:cs="Calibri"/>
                <w:sz w:val="20"/>
                <w:szCs w:val="20"/>
              </w:rPr>
              <w:t>koszt</w:t>
            </w:r>
            <w:r>
              <w:rPr>
                <w:rFonts w:ascii="Calibri" w:hAnsi="Calibri" w:cs="Calibri"/>
                <w:sz w:val="20"/>
                <w:szCs w:val="20"/>
              </w:rPr>
              <w:t>y</w:t>
            </w:r>
            <w:r w:rsidRPr="00426510">
              <w:rPr>
                <w:rFonts w:ascii="Calibri" w:hAnsi="Calibri" w:cs="Calibri"/>
                <w:sz w:val="20"/>
                <w:szCs w:val="20"/>
              </w:rPr>
              <w:t xml:space="preserve">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[oczekiwany trend:</w:t>
            </w:r>
            <w:r w:rsidR="00E4470F">
              <w:rPr>
                <w:rFonts w:ascii="Calibri" w:eastAsia="Calibri" w:hAnsi="Calibri" w:cs="Calibri"/>
                <w:bCs/>
                <w:iCs/>
                <w:noProof/>
                <w:sz w:val="20"/>
                <w:szCs w:val="20"/>
                <w:lang w:eastAsia="pl-PL"/>
              </w:rPr>
              <mc:AlternateContent>
                <mc:Choice Requires="wps">
                  <w:drawing>
                    <wp:inline distT="0" distB="0" distL="0" distR="0">
                      <wp:extent cx="144145" cy="152400"/>
                      <wp:effectExtent l="13335" t="5715" r="52070" b="51435"/>
                      <wp:docPr id="557"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22F0E1D" id="AutoShape 112"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p2WgIAAK0EAAAOAAAAZHJzL2Uyb0RvYy54bWysVE1v2zAMvQ/YfxB0T22lTpoacYrCTnbp&#10;1gLtfoAiybEwfRiSGicY9t9HyUnWbpdhWA6KRJGP5NOjl3cHrdBeOC+tqTC5yjEShlkuza7CX182&#10;kwVGPlDDqbJGVPgoPL5bffywHPpSTG1nFRcOAYjx5dBXuAuhL7PMs05o6q9sLwxcttZpGuDodhl3&#10;dAB0rbJpns+zwTreO8uE92Btxku8SvhtK1h4bFsvAlIVhtpCWl1at3HNVkta7hztO8lOZdB/qEJT&#10;aSDpBaqhgaJXJ/+A0pI5620brpjVmW1byUTqAboh+W/dPHe0F6kXIMf3F5r8/4NlX/ZPDkle4dns&#10;BiNDNTzS/WuwKTciZBopGnpfgmdtnlxskh3Mc/9g2TePjK07anYiub8ce4gmMSJ7FxIPvodE2+Gz&#10;5eBDIUPi69A6HSGBCXRIz3K8PIs4BMTASIqCFDOMGFyR2bTI07NltDwH986HT8JqFDcV9sFRuetC&#10;bY0BAVhHUiq6f/AhlkbLc0DMbOxGKpV0oAwaKjy/nuUpwFslebyMbkmRolYO7SloiTImTBiB1auG&#10;rkY7yeNvlBXYQXyj/VzyBSbV8S6DlgFGQUld4cUblE5QvjY8FRioVLBHIREdnATqlcCxai04RkrA&#10;EMbd2KYysXKgERo/7UZRfr/Nb9eL9aKYFNP5elLkTTO539TFZL4hN7PmuqnrhvyIJJCi7CTnwkQe&#10;zgNCir8T4GlUR2lfRuRCePYePTECxZ7/U9FJR1E6owi3lh+fXOwuSgpmIjmf5jcO3dtz8vr1lVn9&#10;BAAA//8DAFBLAwQUAAYACAAAACEAEVq72dkAAAADAQAADwAAAGRycy9kb3ducmV2LnhtbEyPQU/D&#10;MAyF70j7D5GRuLGUCsHWNZ0mJHYEse0At6zxkmqNUzVZW/j1GC5w8ZP1rPc+l+vJt2LAPjaBFNzN&#10;MxBIdTANWQWH/fPtAkRMmoxuA6GCT4ywrmZXpS5MGOkNh12ygkMoFlqBS6krpIy1Q6/jPHRI7J1C&#10;73XitbfS9HrkcN/KPMsepNcNcYPTHT45rM+7i1fwat8Hn9O2kaflx9fWvpizG5NSN9fTZgUi4ZT+&#10;juEHn9GhYqZjuJCJolXAj6TfyV6eP4I4st5nIKtS/mevvgEAAP//AwBQSwECLQAUAAYACAAAACEA&#10;toM4kv4AAADhAQAAEwAAAAAAAAAAAAAAAAAAAAAAW0NvbnRlbnRfVHlwZXNdLnhtbFBLAQItABQA&#10;BgAIAAAAIQA4/SH/1gAAAJQBAAALAAAAAAAAAAAAAAAAAC8BAABfcmVscy8ucmVsc1BLAQItABQA&#10;BgAIAAAAIQAoSEp2WgIAAK0EAAAOAAAAAAAAAAAAAAAAAC4CAABkcnMvZTJvRG9jLnhtbFBLAQIt&#10;ABQABgAIAAAAIQARWrvZ2QAAAAMBAAAPAAAAAAAAAAAAAAAAALQEAABkcnMvZG93bnJldi54bWxQ&#10;SwUGAAAAAAQABADzAAAAugUAAAAA&#10;" strokecolor="#4f81bd [3204]" strokeweight=".5pt">
                      <v:stroke endarrow="block" joinstyle="miter"/>
                      <w10:anchorlock/>
                    </v:shape>
                  </w:pict>
                </mc:Fallback>
              </mc:AlternateContent>
            </w:r>
            <w:r>
              <w:rPr>
                <w:rFonts w:ascii="Calibri" w:hAnsi="Calibri" w:cs="Calibri"/>
                <w:sz w:val="20"/>
                <w:szCs w:val="20"/>
              </w:rPr>
              <w:t>]</w:t>
            </w:r>
          </w:p>
        </w:tc>
      </w:tr>
      <w:tr w:rsidR="007D13AC"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E350A" w:rsidRPr="001E350A" w:rsidRDefault="001E350A" w:rsidP="001E350A">
            <w:pPr>
              <w:spacing w:after="20" w:line="22" w:lineRule="atLeast"/>
              <w:jc w:val="center"/>
              <w:rPr>
                <w:rFonts w:ascii="Calibri" w:hAnsi="Calibri" w:cs="Calibri"/>
                <w:bCs/>
              </w:rPr>
            </w:pPr>
            <w:r>
              <w:rPr>
                <w:rFonts w:ascii="Calibri" w:hAnsi="Calibri" w:cs="Calibri"/>
                <w:bCs/>
              </w:rPr>
              <w:t>1.1.4.</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1E350A" w:rsidRDefault="001E350A" w:rsidP="00EA750F">
            <w:pPr>
              <w:tabs>
                <w:tab w:val="left" w:pos="1309"/>
              </w:tabs>
              <w:spacing w:after="20" w:line="22" w:lineRule="atLeast"/>
              <w:rPr>
                <w:rFonts w:ascii="Calibri" w:hAnsi="Calibri" w:cs="Calibri"/>
              </w:rPr>
            </w:pPr>
            <w:r w:rsidRPr="003571F8">
              <w:rPr>
                <w:rFonts w:ascii="Calibri" w:hAnsi="Calibri" w:cs="Calibri"/>
              </w:rPr>
              <w:t xml:space="preserve">Tworzenie miejsc </w:t>
            </w:r>
            <w:r w:rsidR="00E64CCF">
              <w:rPr>
                <w:rFonts w:ascii="Calibri" w:hAnsi="Calibri" w:cs="Calibri"/>
              </w:rPr>
              <w:t>postojowych</w:t>
            </w:r>
            <w:r>
              <w:rPr>
                <w:rFonts w:ascii="Calibri" w:hAnsi="Calibri" w:cs="Calibri"/>
              </w:rPr>
              <w:t xml:space="preserve"> dla samochodów rowerów, </w:t>
            </w:r>
            <w:r w:rsidR="00E64CCF">
              <w:rPr>
                <w:rFonts w:ascii="Calibri" w:hAnsi="Calibri" w:cs="Calibri"/>
              </w:rPr>
              <w:t xml:space="preserve">hulajnóg, motorów w </w:t>
            </w:r>
            <w:r w:rsidR="00E64CCF" w:rsidRPr="001023F8">
              <w:rPr>
                <w:rStyle w:val="markedcontent"/>
                <w:rFonts w:ascii="Calibri" w:hAnsi="Calibri"/>
              </w:rPr>
              <w:t>lokalizacjach koncentrujących ruch</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E350A" w:rsidRDefault="001E350A" w:rsidP="007D13AC">
            <w:pPr>
              <w:spacing w:after="20" w:line="22" w:lineRule="atLeast"/>
              <w:jc w:val="center"/>
              <w:rPr>
                <w:rFonts w:ascii="Calibri" w:hAnsi="Calibri" w:cs="Calibri"/>
                <w:sz w:val="20"/>
                <w:szCs w:val="20"/>
              </w:rPr>
            </w:pPr>
            <w:r w:rsidRPr="002953A4">
              <w:rPr>
                <w:rFonts w:ascii="Calibri" w:hAnsi="Calibri" w:cs="Calibri"/>
                <w:sz w:val="20"/>
                <w:szCs w:val="20"/>
              </w:rPr>
              <w:t>Integracja różnych form transportu</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E350A" w:rsidRPr="002953A4" w:rsidRDefault="001E350A" w:rsidP="007D13AC">
            <w:pPr>
              <w:spacing w:after="20" w:line="22" w:lineRule="atLeast"/>
              <w:jc w:val="center"/>
              <w:rPr>
                <w:rFonts w:ascii="Calibri" w:hAnsi="Calibri" w:cs="Calibri"/>
                <w:sz w:val="20"/>
                <w:szCs w:val="20"/>
              </w:rPr>
            </w:pPr>
            <w:r w:rsidRPr="002953A4">
              <w:rPr>
                <w:rFonts w:ascii="Calibri" w:hAnsi="Calibri" w:cs="Calibri"/>
                <w:sz w:val="20"/>
                <w:szCs w:val="20"/>
              </w:rPr>
              <w:t>Liczba miejsc integrujących różne formy transportu</w:t>
            </w:r>
          </w:p>
          <w:p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3340" r="49530" b="10160"/>
                      <wp:docPr id="556"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B2F64E7" id="AutoShape 1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KYAIAALcEAAAOAAAAZHJzL2Uyb0RvYy54bWysVMtu2zAQvBfoPxC825IcW3EEy0Eg2b2k&#10;bYCkvTMkZRHlCyRj2Sj6711Stpu0l6LoReZjd3Z2OOvV7UFJtOfOC6NrXExzjLimhgm9q/GXp+1k&#10;iZEPRDMijeY1PnKPb9fv360GW/GZ6Y1k3CEA0b4abI37EGyVZZ72XBE/NZZruOyMUyTA1u0y5sgA&#10;6Epmszwvs8E4Zp2h3Hs4bcdLvE74Xcdp+Nx1ngckawzcQvq69H2O32y9ItXOEdsLeqJB/oGFIkJD&#10;0QtUSwJBL078AaUEdcabLkypUZnpOkF56gG6KfLfunnsieWpFxDH24tM/v/B0k/7B4cEq/FiUWKk&#10;iYJHunsJJtVGRVFEiQbrK4hs9IOLTdKDfrT3hn7zSJumJ3rHU/jT0UJ2ysjepMSNt1DoefhoGMQQ&#10;qJD0OnROoU4K+zUmRnDQBB3SAx0vD8QPAVE4LMq8XCwwonBVzK7zPD1gRqoIE5Ot8+EDNwrFRY19&#10;cETs+tAYrcEKxo0lyP7eB2gLEs8JMVmbrZAyOUJqNNS4vFrkiZM3UrB4GcOSN3kjHdoTcBWhlOsw&#10;AssXBf2N5wWwG/mRCs7BhuP5mfIFJvF4U0GJAEMhharx8hVKzwnbaJYIBiIkrFFIkgcn4BEkx5G1&#10;4gwjyWEc42psU+rIHGSExk+r0Z7fb/KbzXKznE/ms3IzmedtO7nbNvNJuS2uF+1V2zRt8SOKUMyr&#10;XjDGddThPCrF/O+seBra0eSXYbkInr1FT4oA2fNvIp0cFU002vHZsOODi91Fc8F0pODTJMfxe71P&#10;Ub/+b9Y/AQAA//8DAFBLAwQUAAYACAAAACEAYRPCKdoAAAADAQAADwAAAGRycy9kb3ducmV2Lnht&#10;bEyPTU/DMAyG70j8h8hI3FjCEGgrTSc+1gM7IDEQ4pg2pi3UTtVkW/n3GC5wsWW91uPH+WqiXu1x&#10;jF1gC+czAwq5Dr7jxsLLc3m2ABWTY+/6wGjhCyOsiuOj3GU+HPgJ99vUKIFwzJyFNqUh0zrWLZKL&#10;szAgS/YeRnJJxrHRfnQHgVOv58ZcaXIdy4XWDXjXYv253ZFQHsrb5frj8W2xud/Qa1VSs16Stacn&#10;0801qIRT+luGH31Rh0KcqrBjH1VvQR5Jv1Wy+eUFqEq6MaCLXP93L74BAAD//wMAUEsBAi0AFAAG&#10;AAgAAAAhALaDOJL+AAAA4QEAABMAAAAAAAAAAAAAAAAAAAAAAFtDb250ZW50X1R5cGVzXS54bWxQ&#10;SwECLQAUAAYACAAAACEAOP0h/9YAAACUAQAACwAAAAAAAAAAAAAAAAAvAQAAX3JlbHMvLnJlbHNQ&#10;SwECLQAUAAYACAAAACEAP6gaSmACAAC3BAAADgAAAAAAAAAAAAAAAAAuAgAAZHJzL2Uyb0RvYy54&#10;bWxQSwECLQAUAAYACAAAACEAYRPCKdoAAAADAQAADwAAAAAAAAAAAAAAAAC6BAAAZHJzL2Rvd25y&#10;ZXYueG1sUEsFBgAAAAAEAAQA8wAAAMEFAAAAAA==&#10;" strokecolor="#4f81bd [3204]" strokeweight=".5pt">
                      <v:stroke endarrow="block" joinstyle="miter"/>
                      <w10:anchorlock/>
                    </v:shape>
                  </w:pict>
                </mc:Fallback>
              </mc:AlternateContent>
            </w:r>
            <w:r>
              <w:rPr>
                <w:rFonts w:ascii="Calibri" w:hAnsi="Calibri" w:cs="Calibri"/>
                <w:sz w:val="20"/>
                <w:szCs w:val="20"/>
              </w:rPr>
              <w:t>]</w:t>
            </w:r>
          </w:p>
        </w:tc>
      </w:tr>
      <w:tr w:rsidR="00E64CCF"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64CCF" w:rsidRDefault="00E64CCF" w:rsidP="001E350A">
            <w:pPr>
              <w:spacing w:after="20" w:line="22" w:lineRule="atLeast"/>
              <w:jc w:val="center"/>
              <w:rPr>
                <w:rFonts w:ascii="Calibri" w:hAnsi="Calibri" w:cs="Calibri"/>
                <w:bCs/>
              </w:rPr>
            </w:pPr>
            <w:r>
              <w:rPr>
                <w:rFonts w:ascii="Calibri" w:hAnsi="Calibri" w:cs="Calibri"/>
                <w:bCs/>
              </w:rPr>
              <w:t xml:space="preserve">1.1.5 </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64CCF" w:rsidRPr="003571F8" w:rsidRDefault="00E64CCF" w:rsidP="00EA750F">
            <w:pPr>
              <w:tabs>
                <w:tab w:val="left" w:pos="1309"/>
              </w:tabs>
              <w:spacing w:after="20" w:line="22" w:lineRule="atLeast"/>
              <w:rPr>
                <w:rFonts w:ascii="Calibri" w:hAnsi="Calibri" w:cs="Calibri"/>
              </w:rPr>
            </w:pPr>
            <w:r>
              <w:rPr>
                <w:rFonts w:ascii="Calibri" w:hAnsi="Calibri" w:cs="Calibri"/>
              </w:rPr>
              <w:t>Budowa ścieżek rowerowych, kładki pieszo-rowerowej, oznakowanie szlaków</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64CCF" w:rsidRDefault="00E64CCF" w:rsidP="00E64CCF">
            <w:pPr>
              <w:spacing w:after="20" w:line="22" w:lineRule="atLeast"/>
              <w:jc w:val="center"/>
              <w:rPr>
                <w:rFonts w:ascii="Calibri" w:hAnsi="Calibri" w:cs="Calibri"/>
                <w:sz w:val="20"/>
                <w:szCs w:val="20"/>
              </w:rPr>
            </w:pPr>
            <w:r>
              <w:rPr>
                <w:rFonts w:ascii="Calibri" w:hAnsi="Calibri" w:cs="Calibri"/>
                <w:sz w:val="20"/>
                <w:szCs w:val="20"/>
              </w:rPr>
              <w:t>Rozwój gminnej infrastruktury komunikacyjnej</w:t>
            </w:r>
          </w:p>
          <w:p w:rsidR="00E64CCF" w:rsidRPr="00D647B2" w:rsidRDefault="00E64CCF" w:rsidP="00E64CCF">
            <w:pPr>
              <w:spacing w:after="20" w:line="22" w:lineRule="atLeast"/>
              <w:jc w:val="center"/>
              <w:rPr>
                <w:rFonts w:ascii="Calibri" w:hAnsi="Calibri" w:cs="Calibri"/>
                <w:sz w:val="10"/>
                <w:szCs w:val="10"/>
              </w:rPr>
            </w:pPr>
          </w:p>
          <w:p w:rsidR="00E64CCF" w:rsidRDefault="00E64CCF" w:rsidP="00E64CCF">
            <w:pPr>
              <w:spacing w:after="20" w:line="22" w:lineRule="atLeast"/>
              <w:jc w:val="center"/>
              <w:rPr>
                <w:rFonts w:ascii="Calibri" w:hAnsi="Calibri" w:cs="Calibri"/>
                <w:sz w:val="20"/>
                <w:szCs w:val="20"/>
              </w:rPr>
            </w:pPr>
            <w:r w:rsidRPr="001929C3">
              <w:rPr>
                <w:rFonts w:ascii="Calibri" w:hAnsi="Calibri" w:cs="Calibri"/>
                <w:sz w:val="20"/>
                <w:szCs w:val="20"/>
              </w:rPr>
              <w:t>Poprawa wewnętrznej dostępności komunikacyjnej</w:t>
            </w:r>
            <w:r>
              <w:rPr>
                <w:rFonts w:ascii="Calibri" w:hAnsi="Calibri" w:cs="Calibri"/>
                <w:sz w:val="20"/>
                <w:szCs w:val="20"/>
              </w:rPr>
              <w:t xml:space="preserve"> gminy</w:t>
            </w:r>
          </w:p>
          <w:p w:rsidR="00E64CCF" w:rsidRPr="00D647B2" w:rsidRDefault="00E64CCF" w:rsidP="00E64CCF">
            <w:pPr>
              <w:spacing w:after="20" w:line="22" w:lineRule="atLeast"/>
              <w:jc w:val="center"/>
              <w:rPr>
                <w:rFonts w:ascii="Calibri" w:hAnsi="Calibri" w:cs="Calibri"/>
                <w:sz w:val="10"/>
                <w:szCs w:val="10"/>
              </w:rPr>
            </w:pPr>
          </w:p>
          <w:p w:rsidR="00E64CCF" w:rsidRPr="002953A4" w:rsidRDefault="00E64CCF" w:rsidP="00E64CCF">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64CCF" w:rsidRDefault="00E64CCF" w:rsidP="00E64CCF">
            <w:pPr>
              <w:spacing w:after="0" w:line="240" w:lineRule="auto"/>
              <w:jc w:val="center"/>
              <w:rPr>
                <w:rFonts w:ascii="Calibri" w:hAnsi="Calibri" w:cs="Calibri"/>
                <w:sz w:val="20"/>
                <w:szCs w:val="20"/>
              </w:rPr>
            </w:pPr>
            <w:r w:rsidRPr="001929C3">
              <w:rPr>
                <w:rFonts w:ascii="Calibri" w:hAnsi="Calibri" w:cs="Calibri"/>
                <w:sz w:val="20"/>
                <w:szCs w:val="20"/>
              </w:rPr>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szlaków rowerowych</w:t>
            </w:r>
          </w:p>
          <w:p w:rsidR="00E64CCF" w:rsidRPr="001929C3" w:rsidRDefault="00E64CCF" w:rsidP="00E64CCF">
            <w:pPr>
              <w:spacing w:after="0" w:line="240" w:lineRule="auto"/>
              <w:jc w:val="center"/>
              <w:rPr>
                <w:rFonts w:ascii="Calibri" w:hAnsi="Calibri" w:cs="Calibri"/>
                <w:sz w:val="10"/>
                <w:szCs w:val="10"/>
              </w:rPr>
            </w:pPr>
          </w:p>
          <w:p w:rsidR="00E64CCF" w:rsidRDefault="00E64CCF" w:rsidP="00E64CCF">
            <w:pPr>
              <w:spacing w:after="0" w:line="240" w:lineRule="auto"/>
              <w:jc w:val="center"/>
              <w:rPr>
                <w:rFonts w:ascii="Calibri" w:hAnsi="Calibri" w:cs="Calibri"/>
                <w:sz w:val="20"/>
                <w:szCs w:val="20"/>
              </w:rPr>
            </w:pPr>
            <w:r>
              <w:rPr>
                <w:rFonts w:ascii="Calibri" w:hAnsi="Calibri" w:cs="Calibri"/>
                <w:sz w:val="20"/>
                <w:szCs w:val="20"/>
              </w:rPr>
              <w:t xml:space="preserve">Poziom zadowolenia mieszkańców i turystów z infrastruktury dla rowerów </w:t>
            </w:r>
          </w:p>
          <w:p w:rsidR="00E64CCF" w:rsidRDefault="00E64CCF" w:rsidP="00E64CCF">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3340" r="49530" b="10160"/>
                      <wp:docPr id="55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D5C0FA6" id="AutoShape 11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5gXgIAALcEAAAOAAAAZHJzL2Uyb0RvYy54bWysVE1v2zAMvQ/YfxB0T22nTpoadYrCTnbp&#10;1gDtdlclORamL0hqnGDYfx8lp2mzXYZhF1miyMfHJ9I3t3sl0Y47L4yucXGRY8Q1NUzobY2/Pq0n&#10;C4x8IJoRaTSv8YF7fLv8+OFmsBWfmt5Ixh0CEO2rwda4D8FWWeZpzxXxF8ZyDZedcYoEOLptxhwZ&#10;AF3JbJrn82wwjllnKPcerO14iZcJv+s4DQ9d53lAssbALaTVpfU5rtnyhlRbR2wv6JEG+QcWiggN&#10;SU9QLQkEvTjxB5QS1BlvunBBjcpM1wnKUw1QTZH/Vs1jTyxPtYA43p5k8v8Pln7ZbRwSrMaz2Qwj&#10;TRQ80t1LMCk3Kook0WB9BZ6N3rhYJN3rR3tv6HePtGl6orc8uT8dLEQXUdTsLCQevIVEz8Nnw8CH&#10;QIak175zCnVS2G8xMIKDJmifHuhweiC+D4iCsZjn80iTwlUxvcrzxC4jVYSJwdb58IkbheKmxj44&#10;IrZ9aIzW0ArGjSnI7t6HSPItIAZrsxZSpo6QGg01nl/O8sTJGylYvIxuqTd5Ix3aEegqQinXYQSW&#10;LwrqG+0FsBv5kQrs0Iaj/ZXyCSbxOMugRIChkELVePEOpeeErTRLBAMREvYoJMmDE/AIkuPIWnGG&#10;keQwjnE3lil1ZA4yQuHH3dieP67z69VitSgn5XS+mpR5207u1k05ma+Lq1l72TZNW/yMIhRl1QvG&#10;uI46vI5KUf5dKx6Hdmzy07CcBM/O0ZMiQPb1m0injopNFGfbV8+GHTYuVhdPMB3J+TjJcfzen5PX&#10;2/9m+Qs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K/wjmBeAgAAtw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p w:rsidR="00E64CCF" w:rsidRPr="002953A4" w:rsidRDefault="00E64CCF" w:rsidP="007D13AC">
            <w:pPr>
              <w:spacing w:after="20" w:line="22" w:lineRule="atLeast"/>
              <w:jc w:val="center"/>
              <w:rPr>
                <w:rFonts w:ascii="Calibri" w:hAnsi="Calibri" w:cs="Calibri"/>
                <w:sz w:val="20"/>
                <w:szCs w:val="20"/>
              </w:rPr>
            </w:pPr>
          </w:p>
        </w:tc>
      </w:tr>
      <w:tr w:rsidR="00E64CCF"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64CCF" w:rsidRDefault="00E64CCF" w:rsidP="001E350A">
            <w:pPr>
              <w:spacing w:after="20" w:line="22" w:lineRule="atLeast"/>
              <w:jc w:val="center"/>
              <w:rPr>
                <w:rFonts w:ascii="Calibri" w:hAnsi="Calibri" w:cs="Calibri"/>
                <w:bCs/>
              </w:rPr>
            </w:pPr>
            <w:r>
              <w:rPr>
                <w:rFonts w:ascii="Calibri" w:hAnsi="Calibri" w:cs="Calibri"/>
                <w:bCs/>
              </w:rPr>
              <w:t>1.1.6</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64CCF" w:rsidRPr="003571F8" w:rsidRDefault="00E64CCF" w:rsidP="00EA750F">
            <w:pPr>
              <w:tabs>
                <w:tab w:val="left" w:pos="1309"/>
              </w:tabs>
              <w:spacing w:after="20" w:line="22" w:lineRule="atLeast"/>
              <w:rPr>
                <w:rFonts w:ascii="Calibri" w:hAnsi="Calibri" w:cs="Calibri"/>
              </w:rPr>
            </w:pPr>
            <w:r>
              <w:rPr>
                <w:rFonts w:ascii="Calibri" w:hAnsi="Calibri" w:cs="Calibri"/>
              </w:rPr>
              <w:t xml:space="preserve">Tworzenie możliwości do wprowadzania rozwiązań z zakresu </w:t>
            </w:r>
            <w:proofErr w:type="spellStart"/>
            <w:r>
              <w:rPr>
                <w:rFonts w:ascii="Calibri" w:hAnsi="Calibri" w:cs="Calibri"/>
              </w:rPr>
              <w:t>elektromobilności</w:t>
            </w:r>
            <w:proofErr w:type="spellEnd"/>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64CCF" w:rsidRDefault="00E64CCF" w:rsidP="00E64CCF">
            <w:pPr>
              <w:spacing w:after="20" w:line="22" w:lineRule="atLeast"/>
              <w:jc w:val="center"/>
              <w:rPr>
                <w:rFonts w:ascii="Calibri" w:hAnsi="Calibri" w:cs="Calibri"/>
                <w:sz w:val="20"/>
                <w:szCs w:val="20"/>
              </w:rPr>
            </w:pPr>
          </w:p>
          <w:p w:rsidR="00E64CCF" w:rsidRDefault="00E64CCF" w:rsidP="00E64CCF">
            <w:pPr>
              <w:spacing w:after="20" w:line="22" w:lineRule="atLeast"/>
              <w:jc w:val="center"/>
              <w:rPr>
                <w:rFonts w:ascii="Calibri" w:hAnsi="Calibri" w:cs="Calibri"/>
                <w:sz w:val="20"/>
                <w:szCs w:val="20"/>
              </w:rPr>
            </w:pPr>
            <w:r>
              <w:rPr>
                <w:rFonts w:ascii="Calibri" w:hAnsi="Calibri" w:cs="Calibri"/>
                <w:sz w:val="20"/>
                <w:szCs w:val="20"/>
              </w:rPr>
              <w:t>Ekologiczny transport - zmniejszenie niskiej emisji</w:t>
            </w:r>
          </w:p>
          <w:p w:rsidR="00E64CCF" w:rsidRPr="002953A4" w:rsidRDefault="00E64CCF" w:rsidP="007D13AC">
            <w:pPr>
              <w:spacing w:after="20" w:line="22" w:lineRule="atLeast"/>
              <w:jc w:val="center"/>
              <w:rPr>
                <w:rFonts w:ascii="Calibri" w:hAnsi="Calibri" w:cs="Calibri"/>
                <w:sz w:val="20"/>
                <w:szCs w:val="20"/>
              </w:rPr>
            </w:pP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64CCF" w:rsidRDefault="00E64CCF" w:rsidP="007D13AC">
            <w:pPr>
              <w:spacing w:after="20" w:line="22" w:lineRule="atLeast"/>
              <w:jc w:val="center"/>
              <w:rPr>
                <w:rFonts w:ascii="Calibri" w:hAnsi="Calibri" w:cs="Calibri"/>
                <w:sz w:val="20"/>
                <w:szCs w:val="20"/>
              </w:rPr>
            </w:pPr>
            <w:r>
              <w:rPr>
                <w:rFonts w:ascii="Calibri" w:hAnsi="Calibri" w:cs="Calibri"/>
                <w:sz w:val="20"/>
                <w:szCs w:val="20"/>
              </w:rPr>
              <w:t>Poprawa jakości powietrza</w:t>
            </w:r>
          </w:p>
          <w:p w:rsidR="00E64CCF" w:rsidRDefault="00E64CCF" w:rsidP="00E64CCF">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3975" r="49530" b="9525"/>
                      <wp:docPr id="55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720E979" id="AutoShape 10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D0YAIAALcEAAAOAAAAZHJzL2Uyb0RvYy54bWysVMtu2zAQvBfoPxC8O5Ic2bEFy0Eg2b2k&#10;TYCkvTMkZRHlCyRj2Sj6711SjpO0l6LoReZjd3Z2OOvV9UFJtOfOC6NrXFzkGHFNDRN6V+Ovj9vJ&#10;AiMfiGZEGs1rfOQeX68/flgNtuJT0xvJuEMAon012Br3IdgqyzztuSL+wliu4bIzTpEAW7fLmCMD&#10;oCuZTfN8ng3GMesM5d7DaTte4nXC7zpOw13XeR6QrDFwC+nr0vcpfrP1ilQ7R2wv6IkG+QcWiggN&#10;Rc9QLQkEPTvxB5QS1BlvunBBjcpM1wnKUw/QTZH/1s1DTyxPvYA43p5l8v8Pln7Z3zskWI1nsxIj&#10;TRQ80s1zMKk2KvJllGiwvoLIRt+72CQ96Ad7a+h3j7RpeqJ3PIU/Hi1kFzEje5cSN95Coafhs2EQ&#10;Q6BC0uvQOYU6Key3mBjBQRN0SA90PD8QPwRE4bCY5/PZDCMKV8X0Ks/TA2akijAx2TofPnGjUFzU&#10;2AdHxK4PjdEarGDcWILsb32IJF8TYrI2WyFlcoTUaKjx/HKWJ07eSMHiZQxL3uSNdGhPwFWEUq7D&#10;CCyfFfQ3nhfAbuRHKjgHG47nL5TPMInHuwpKBBgKKVSNF29Qek7YRrNEMBAhYY1Ckjw4AY8gOY6s&#10;FWcYSQ7jGFdjm1JH5iAjNH5ajfb8scyXm8VmUU7K6XwzKfO2ndxsm3Iy3xZXs/aybZq2+BlFKMqq&#10;F4xxHXV4GZWi/DsrnoZ2NPl5WM6CZ+/RkyJA9uU3kU6OiiYa7fhk2PHexe6iuWA6UvBpkuP4vd2n&#10;qNf/m/UvAAAA//8DAFBLAwQUAAYACAAAACEAYRPCKdoAAAADAQAADwAAAGRycy9kb3ducmV2Lnht&#10;bEyPTU/DMAyG70j8h8hI3FjCEGgrTSc+1gM7IDEQ4pg2pi3UTtVkW/n3GC5wsWW91uPH+WqiXu1x&#10;jF1gC+czAwq5Dr7jxsLLc3m2ABWTY+/6wGjhCyOsiuOj3GU+HPgJ99vUKIFwzJyFNqUh0zrWLZKL&#10;szAgS/YeRnJJxrHRfnQHgVOv58ZcaXIdy4XWDXjXYv253ZFQHsrb5frj8W2xud/Qa1VSs16Stacn&#10;0801qIRT+luGH31Rh0KcqrBjH1VvQR5Jv1Wy+eUFqEq6MaCLXP93L74BAAD//wMAUEsBAi0AFAAG&#10;AAgAAAAhALaDOJL+AAAA4QEAABMAAAAAAAAAAAAAAAAAAAAAAFtDb250ZW50X1R5cGVzXS54bWxQ&#10;SwECLQAUAAYACAAAACEAOP0h/9YAAACUAQAACwAAAAAAAAAAAAAAAAAvAQAAX3JlbHMvLnJlbHNQ&#10;SwECLQAUAAYACAAAACEA6log9GACAAC3BAAADgAAAAAAAAAAAAAAAAAuAgAAZHJzL2Uyb0RvYy54&#10;bWxQSwECLQAUAAYACAAAACEAYRPCKdoAAAADAQAADwAAAAAAAAAAAAAAAAC6BAAAZHJzL2Rvd25y&#10;ZXYueG1sUEsFBgAAAAAEAAQA8wAAAMEFAAAAAA==&#10;" strokecolor="#4f81bd [3204]" strokeweight=".5pt">
                      <v:stroke endarrow="block" joinstyle="miter"/>
                      <w10:anchorlock/>
                    </v:shape>
                  </w:pict>
                </mc:Fallback>
              </mc:AlternateContent>
            </w:r>
            <w:r>
              <w:rPr>
                <w:rFonts w:ascii="Calibri" w:hAnsi="Calibri" w:cs="Calibri"/>
                <w:sz w:val="20"/>
                <w:szCs w:val="20"/>
              </w:rPr>
              <w:t>]</w:t>
            </w:r>
          </w:p>
          <w:p w:rsidR="00E64CCF" w:rsidRPr="002953A4" w:rsidRDefault="00E64CCF" w:rsidP="007D13AC">
            <w:pPr>
              <w:spacing w:after="20" w:line="22" w:lineRule="atLeast"/>
              <w:jc w:val="center"/>
              <w:rPr>
                <w:rFonts w:ascii="Calibri" w:hAnsi="Calibri" w:cs="Calibri"/>
                <w:sz w:val="20"/>
                <w:szCs w:val="20"/>
              </w:rPr>
            </w:pPr>
          </w:p>
        </w:tc>
      </w:tr>
      <w:tr w:rsidR="00686373"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686373" w:rsidRDefault="00686373" w:rsidP="001E350A">
            <w:pPr>
              <w:spacing w:after="20" w:line="22" w:lineRule="atLeast"/>
              <w:jc w:val="center"/>
              <w:rPr>
                <w:rFonts w:ascii="Calibri" w:hAnsi="Calibri" w:cs="Calibri"/>
                <w:bCs/>
              </w:rPr>
            </w:pPr>
            <w:r>
              <w:rPr>
                <w:rFonts w:ascii="Calibri" w:hAnsi="Calibri" w:cs="Calibri"/>
                <w:bCs/>
              </w:rPr>
              <w:t>1.2.1</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686373" w:rsidRPr="00686373" w:rsidRDefault="00686373" w:rsidP="00EA750F">
            <w:pPr>
              <w:tabs>
                <w:tab w:val="left" w:pos="1309"/>
              </w:tabs>
              <w:spacing w:after="20" w:line="22" w:lineRule="atLeast"/>
              <w:rPr>
                <w:rFonts w:ascii="Calibri" w:hAnsi="Calibri" w:cs="Calibri"/>
              </w:rPr>
            </w:pPr>
            <w:r w:rsidRPr="00686373">
              <w:rPr>
                <w:rFonts w:ascii="Calibri" w:hAnsi="Calibri" w:cs="Calibri"/>
              </w:rPr>
              <w:t>Zabezpieczenie mieszkańcom stałego dostępu do wody odpowiedniej jakości – rozbudowa systemu zaopatrzenia w wodę, modernizacja infrastruktury wodociągowej, inwestycje w jakość wody.</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686373" w:rsidRPr="00352D41"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t xml:space="preserve">Zwiększenie dostępności </w:t>
            </w:r>
            <w:r>
              <w:rPr>
                <w:rFonts w:ascii="Calibri" w:hAnsi="Calibri" w:cs="Calibri"/>
                <w:sz w:val="20"/>
                <w:szCs w:val="20"/>
              </w:rPr>
              <w:t xml:space="preserve">i jakości </w:t>
            </w:r>
            <w:r w:rsidRPr="00352D41">
              <w:rPr>
                <w:rFonts w:ascii="Calibri" w:hAnsi="Calibri" w:cs="Calibri"/>
                <w:sz w:val="20"/>
                <w:szCs w:val="20"/>
              </w:rPr>
              <w:t>usług w zakresie dostarczania wody</w:t>
            </w:r>
          </w:p>
          <w:p w:rsidR="00686373" w:rsidRPr="00352D41" w:rsidRDefault="00686373" w:rsidP="007D13AC">
            <w:pPr>
              <w:spacing w:after="60" w:line="264" w:lineRule="auto"/>
              <w:jc w:val="center"/>
              <w:rPr>
                <w:rFonts w:ascii="Calibri" w:hAnsi="Calibri" w:cs="Calibri"/>
                <w:sz w:val="10"/>
                <w:szCs w:val="10"/>
              </w:rPr>
            </w:pPr>
          </w:p>
          <w:p w:rsidR="00686373"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t>Pop</w:t>
            </w:r>
            <w:r>
              <w:rPr>
                <w:rFonts w:ascii="Calibri" w:hAnsi="Calibri" w:cs="Calibri"/>
                <w:sz w:val="20"/>
                <w:szCs w:val="20"/>
              </w:rPr>
              <w:t>rawa warunków życia mieszkańców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686373" w:rsidRPr="00352D41"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t xml:space="preserve">Odsetek mieszkańców posiadających dostęp do sieci </w:t>
            </w:r>
            <w:r>
              <w:rPr>
                <w:rFonts w:ascii="Calibri" w:hAnsi="Calibri" w:cs="Calibri"/>
                <w:sz w:val="20"/>
                <w:szCs w:val="20"/>
              </w:rPr>
              <w:t>wodociągowej</w:t>
            </w:r>
          </w:p>
          <w:p w:rsidR="00686373" w:rsidRPr="00352D41" w:rsidRDefault="00686373" w:rsidP="007D13AC">
            <w:pPr>
              <w:spacing w:after="60" w:line="264" w:lineRule="auto"/>
              <w:jc w:val="center"/>
              <w:rPr>
                <w:rFonts w:ascii="Calibri" w:hAnsi="Calibri" w:cs="Calibri"/>
                <w:sz w:val="10"/>
                <w:szCs w:val="10"/>
              </w:rPr>
            </w:pPr>
          </w:p>
          <w:p w:rsidR="00686373" w:rsidRPr="00352D41"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t>Ocena gminy jako miejsca do życia</w:t>
            </w:r>
          </w:p>
          <w:p w:rsidR="00686373" w:rsidRDefault="00686373" w:rsidP="007D13AC">
            <w:pPr>
              <w:spacing w:after="20" w:line="264" w:lineRule="auto"/>
              <w:jc w:val="center"/>
              <w:rPr>
                <w:rFonts w:ascii="Calibri" w:hAnsi="Calibri" w:cs="Calibri"/>
                <w:sz w:val="20"/>
                <w:szCs w:val="20"/>
              </w:rPr>
            </w:pPr>
            <w:r w:rsidRPr="00352D41">
              <w:rPr>
                <w:rFonts w:ascii="Calibri" w:hAnsi="Calibri" w:cs="Calibri"/>
                <w:sz w:val="20"/>
                <w:szCs w:val="20"/>
              </w:rPr>
              <w:lastRenderedPageBreak/>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4610" r="49530" b="8890"/>
                      <wp:docPr id="55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CE316EE" id="AutoShape 10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DiYAIAALcEAAAOAAAAZHJzL2Uyb0RvYy54bWysVE1vGjEQvVfqf7B8J7tLgJBVlijahV7S&#10;Bilp78b2slb9JduwoKr/vWMvIaG9VFUviz9m3rx5fsPd/UFJtOfOC6MrXFzlGHFNDRN6W+GvL6vR&#10;HCMfiGZEGs0rfOQe3y8+frjrbcnHpjOScYcARPuytxXuQrBllnnacUX8lbFcw2VrnCIBtm6bMUd6&#10;QFcyG+f5LOuNY9YZyr2H02a4xIuE37achqe29TwgWWHgFtLXpe8mfrPFHSm3jthO0BMN8g8sFBEa&#10;ip6hGhII2jnxB5QS1Blv2nBFjcpM2wrKUw/QTZH/1s1zRyxPvYA43p5l8v8Pln7Zrx0SrMLT6TVG&#10;mih4pIddMKk2KvJ5lKi3voTIWq9dbJIe9LN9NPS7R9rUHdFbnsJfjhayi5iRXaTEjbdQaNN/Ngxi&#10;CFRIeh1ap1Arhf0WEyM4aIIO6YGO5wfih4AoHBazfDadYkThqhjf5Hl6wIyUESYmW+fDJ24UiosK&#10;++CI2HahNlqDFYwbSpD9ow+R5FtCTNZmJaRMjpAa9RWeXU/zxMkbKVi8jGHJm7yWDu0JuIpQynUY&#10;gOVOQX/DeQHsBn6khHOw4XD+SvkMk3hcVFAiwFBIoSo8f4fSccKWmiWCgQgJaxSS5MEJeATJcWSt&#10;OMNIchjHuBralDoyBxmh8dNqsOeP2/x2OV/OJ6PJeLYcTfKmGT2s6slotipups11U9dN8TOKUEzK&#10;TjDGddThdVSKyd9Z8TS0g8nPw3IWPLtET4oA2dffRDo5KpposOPGsOPaxe6iuWA6UvBpkuP4vd+n&#10;qLf/m8UvAAAA//8DAFBLAwQUAAYACAAAACEAYRPCKdoAAAADAQAADwAAAGRycy9kb3ducmV2Lnht&#10;bEyPTU/DMAyG70j8h8hI3FjCEGgrTSc+1gM7IDEQ4pg2pi3UTtVkW/n3GC5wsWW91uPH+WqiXu1x&#10;jF1gC+czAwq5Dr7jxsLLc3m2ABWTY+/6wGjhCyOsiuOj3GU+HPgJ99vUKIFwzJyFNqUh0zrWLZKL&#10;szAgS/YeRnJJxrHRfnQHgVOv58ZcaXIdy4XWDXjXYv253ZFQHsrb5frj8W2xud/Qa1VSs16Stacn&#10;0801qIRT+luGH31Rh0KcqrBjH1VvQR5Jv1Wy+eUFqEq6MaCLXP93L74BAAD//wMAUEsBAi0AFAAG&#10;AAgAAAAhALaDOJL+AAAA4QEAABMAAAAAAAAAAAAAAAAAAAAAAFtDb250ZW50X1R5cGVzXS54bWxQ&#10;SwECLQAUAAYACAAAACEAOP0h/9YAAACUAQAACwAAAAAAAAAAAAAAAAAvAQAAX3JlbHMvLnJlbHNQ&#10;SwECLQAUAAYACAAAACEAj39A4mACAAC3BAAADgAAAAAAAAAAAAAAAAAuAgAAZHJzL2Uyb0RvYy54&#10;bWxQSwECLQAUAAYACAAAACEAYRPCKdoAAAADAQAADwAAAAAAAAAAAAAAAAC6BAAAZHJzL2Rvd25y&#10;ZXYueG1sUEsFBgAAAAAEAAQA8wAAAMEFAAAAAA==&#10;" strokecolor="#4f81bd [3204]" strokeweight=".5pt">
                      <v:stroke endarrow="block" joinstyle="miter"/>
                      <w10:anchorlock/>
                    </v:shape>
                  </w:pict>
                </mc:Fallback>
              </mc:AlternateContent>
            </w:r>
            <w:r w:rsidRPr="00352D41">
              <w:rPr>
                <w:rFonts w:ascii="Calibri" w:hAnsi="Calibri" w:cs="Calibri"/>
                <w:sz w:val="20"/>
                <w:szCs w:val="20"/>
              </w:rPr>
              <w:t>]</w:t>
            </w:r>
          </w:p>
        </w:tc>
      </w:tr>
      <w:tr w:rsidR="00686373"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686373" w:rsidRDefault="00686373" w:rsidP="001E350A">
            <w:pPr>
              <w:spacing w:after="20" w:line="22" w:lineRule="atLeast"/>
              <w:jc w:val="center"/>
              <w:rPr>
                <w:rFonts w:ascii="Calibri" w:hAnsi="Calibri" w:cs="Calibri"/>
                <w:bCs/>
              </w:rPr>
            </w:pPr>
            <w:r>
              <w:rPr>
                <w:rFonts w:ascii="Calibri" w:hAnsi="Calibri" w:cs="Calibri"/>
                <w:bCs/>
              </w:rPr>
              <w:lastRenderedPageBreak/>
              <w:t>1.2.2</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686373" w:rsidRPr="00686373" w:rsidRDefault="00686373" w:rsidP="00EA750F">
            <w:pPr>
              <w:tabs>
                <w:tab w:val="left" w:pos="1309"/>
              </w:tabs>
              <w:spacing w:after="20" w:line="22" w:lineRule="atLeast"/>
              <w:rPr>
                <w:rFonts w:ascii="Calibri" w:hAnsi="Calibri" w:cs="Calibri"/>
              </w:rPr>
            </w:pPr>
            <w:r w:rsidRPr="00686373">
              <w:rPr>
                <w:rFonts w:ascii="Calibri" w:hAnsi="Calibri" w:cs="Calibri"/>
              </w:rPr>
              <w:t xml:space="preserve">Uporządkowanie gospodarki wodno-kanalizacyjnej </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Zwiększenie dostępności usług kanalizacyjnych i oczyszczania ścieków</w:t>
            </w:r>
          </w:p>
          <w:p w:rsidR="00686373" w:rsidRPr="00686373" w:rsidRDefault="00686373" w:rsidP="00686373">
            <w:pPr>
              <w:spacing w:after="60" w:line="264" w:lineRule="auto"/>
              <w:jc w:val="center"/>
              <w:rPr>
                <w:rFonts w:ascii="Calibri" w:hAnsi="Calibri" w:cs="Calibri"/>
                <w:sz w:val="20"/>
                <w:szCs w:val="20"/>
              </w:rPr>
            </w:pPr>
          </w:p>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Zwiększenie przepustowości oczyszczalni ścieków, zabezpieczenie możliwości przyjęcia i oczyszczenia ścieków z nowych i planowanych odcinków kanalizacji sanitarnej</w:t>
            </w:r>
          </w:p>
          <w:p w:rsidR="00686373" w:rsidRPr="00686373" w:rsidRDefault="00686373" w:rsidP="00686373">
            <w:pPr>
              <w:spacing w:after="60" w:line="264" w:lineRule="auto"/>
              <w:jc w:val="center"/>
              <w:rPr>
                <w:rFonts w:ascii="Calibri" w:hAnsi="Calibri" w:cs="Calibri"/>
                <w:sz w:val="20"/>
                <w:szCs w:val="20"/>
              </w:rPr>
            </w:pPr>
          </w:p>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Poprawa warunków życia mieszkańców</w:t>
            </w:r>
          </w:p>
          <w:p w:rsidR="00686373" w:rsidRPr="00686373" w:rsidRDefault="00686373" w:rsidP="00686373">
            <w:pPr>
              <w:spacing w:after="60" w:line="264" w:lineRule="auto"/>
              <w:jc w:val="center"/>
              <w:rPr>
                <w:rFonts w:ascii="Calibri" w:hAnsi="Calibri" w:cs="Calibri"/>
                <w:sz w:val="20"/>
                <w:szCs w:val="20"/>
              </w:rPr>
            </w:pPr>
          </w:p>
          <w:p w:rsidR="00686373" w:rsidRDefault="00686373" w:rsidP="00686373">
            <w:pPr>
              <w:spacing w:after="20" w:line="264" w:lineRule="auto"/>
              <w:jc w:val="center"/>
              <w:rPr>
                <w:rFonts w:ascii="Calibri" w:hAnsi="Calibri" w:cs="Calibri"/>
                <w:sz w:val="20"/>
                <w:szCs w:val="20"/>
              </w:rPr>
            </w:pPr>
            <w:r w:rsidRPr="00686373">
              <w:rPr>
                <w:rFonts w:ascii="Calibri" w:hAnsi="Calibri" w:cs="Calibri"/>
                <w:sz w:val="20"/>
                <w:szCs w:val="20"/>
              </w:rPr>
              <w:t>Ochrona i poprawa stanu środowiska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Odsetek mieszkańców posiadających dostęp do sieci kanalizacji sanitarnej</w:t>
            </w:r>
          </w:p>
          <w:p w:rsidR="00686373" w:rsidRPr="00686373" w:rsidRDefault="00686373" w:rsidP="00686373">
            <w:pPr>
              <w:spacing w:after="60" w:line="264" w:lineRule="auto"/>
              <w:jc w:val="center"/>
              <w:rPr>
                <w:rFonts w:ascii="Calibri" w:hAnsi="Calibri" w:cs="Calibri"/>
                <w:sz w:val="20"/>
                <w:szCs w:val="20"/>
              </w:rPr>
            </w:pPr>
          </w:p>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Odsetek mieszkańców posiadających dostęp do innych systemów oczyszczania ścieków</w:t>
            </w:r>
          </w:p>
          <w:p w:rsidR="00686373" w:rsidRPr="00686373" w:rsidRDefault="00686373" w:rsidP="00686373">
            <w:pPr>
              <w:spacing w:after="60" w:line="264" w:lineRule="auto"/>
              <w:jc w:val="center"/>
              <w:rPr>
                <w:rFonts w:ascii="Calibri" w:hAnsi="Calibri" w:cs="Calibri"/>
                <w:sz w:val="20"/>
                <w:szCs w:val="20"/>
              </w:rPr>
            </w:pPr>
          </w:p>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Ocena gminy jako miejsca do życia</w:t>
            </w:r>
          </w:p>
          <w:p w:rsidR="00686373" w:rsidRPr="00686373" w:rsidRDefault="00686373" w:rsidP="00686373">
            <w:pPr>
              <w:spacing w:after="60" w:line="264" w:lineRule="auto"/>
              <w:jc w:val="center"/>
              <w:rPr>
                <w:rFonts w:ascii="Calibri" w:hAnsi="Calibri" w:cs="Calibri"/>
                <w:sz w:val="20"/>
                <w:szCs w:val="20"/>
              </w:rPr>
            </w:pPr>
          </w:p>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Poziom zadowolenia mieszkańców z ochrony środowiska</w:t>
            </w:r>
          </w:p>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0165" r="49530" b="13335"/>
                      <wp:docPr id="55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1F7D02D" id="AutoShape 10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9LXwIAALcEAAAOAAAAZHJzL2Uyb0RvYy54bWysVMtu2zAQvBfoPxC8O5IcvyJEDgLJ7iVt&#10;DCTtnSYpiyhfIBnLRtF/75JynLi9FEUvMh+7s7PDWd/eHZREe+68MLrCxVWOEdfUMKF3Ff76vB4t&#10;MPKBaEak0bzCR+7x3fLjh9velnxsOiMZdwhAtC97W+EuBFtmmacdV8RfGcs1XLbGKRJg63YZc6QH&#10;dCWzcZ7Pst44Zp2h3Hs4bYZLvEz4bctpeGxbzwOSFQZuIX1d+m7jN1veknLniO0EPdEg/8BCEaGh&#10;6BmqIYGgFyf+gFKCOuNNG66oUZlpW0F56gG6KfLfunnqiOWpFxDH27NM/v/B0i/7jUOCVXg6HWOk&#10;iYJHun8JJtVGRT6PEvXWlxBZ642LTdKDfrIPhn73SJu6I3rHU/jz0UJ2ETOyi5S48RYKbfvPhkEM&#10;gQpJr0PrFGqlsN9iYgQHTdAhPdDx/ED8EBCFw2KWz6ZTjChcFeN5nqcHzEgZYWKydT584kahuKiw&#10;D46IXRdqozVYwbihBNk/+BBJviXEZG3WQsrkCKlRX+HZ9TRPnLyRgsXLGJa8yWvp0J6AqwilXIcB&#10;WL4o6G84L4DdwI+UcA42HM5fKZ9hEo+LCkoEGAopVIUX71A6TthKs0QwECFhjUKSPDgBjyA5jqwV&#10;ZxhJDuMYV0ObUkfmICM0floN9vxxk9+sFqvFZDQZz1ajSd40o/t1PRnN1sV82lw3dd0UP6MIxaTs&#10;BGNcRx1eR6WY/J0VT0M7mPw8LGfBs0v0pAiQff1NpJOjookGO24NO25c7C6aC6YjBZ8mOY7f+32K&#10;evu/Wf4C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qwa9LXwIAALc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686373">
              <w:rPr>
                <w:rFonts w:ascii="Calibri" w:hAnsi="Calibri" w:cs="Calibri"/>
                <w:sz w:val="20"/>
                <w:szCs w:val="20"/>
              </w:rPr>
              <w:t>]</w:t>
            </w:r>
          </w:p>
          <w:p w:rsidR="00686373" w:rsidRPr="00686373" w:rsidRDefault="00686373" w:rsidP="00686373">
            <w:pPr>
              <w:spacing w:after="60" w:line="264" w:lineRule="auto"/>
              <w:jc w:val="center"/>
              <w:rPr>
                <w:rFonts w:ascii="Calibri" w:hAnsi="Calibri" w:cs="Calibri"/>
                <w:sz w:val="20"/>
                <w:szCs w:val="20"/>
              </w:rPr>
            </w:pPr>
          </w:p>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Poziom zanieczyszczenia wód</w:t>
            </w:r>
          </w:p>
          <w:p w:rsidR="00686373" w:rsidRDefault="00686373" w:rsidP="00686373">
            <w:pPr>
              <w:spacing w:after="20" w:line="264" w:lineRule="auto"/>
              <w:jc w:val="center"/>
              <w:rPr>
                <w:rFonts w:ascii="Calibri" w:hAnsi="Calibri" w:cs="Calibri"/>
                <w:sz w:val="20"/>
                <w:szCs w:val="20"/>
              </w:rPr>
            </w:pPr>
            <w:r>
              <w:rPr>
                <w:rFonts w:ascii="Calibri" w:hAnsi="Calibri" w:cs="Calibri"/>
                <w:sz w:val="20"/>
                <w:szCs w:val="20"/>
              </w:rPr>
              <w:t>[oczekiwany trend:</w:t>
            </w:r>
            <w:r w:rsidR="00E4470F">
              <w:rPr>
                <w:rFonts w:ascii="Calibri" w:hAnsi="Calibri" w:cs="Calibri"/>
                <w:noProof/>
                <w:sz w:val="20"/>
                <w:szCs w:val="20"/>
                <w:lang w:eastAsia="pl-PL"/>
              </w:rPr>
              <mc:AlternateContent>
                <mc:Choice Requires="wps">
                  <w:drawing>
                    <wp:inline distT="0" distB="0" distL="0" distR="0">
                      <wp:extent cx="144145" cy="152400"/>
                      <wp:effectExtent l="13335" t="11430" r="52070" b="45720"/>
                      <wp:docPr id="55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D712316" id="AutoShape 10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ZZWgIAAK0EAAAOAAAAZHJzL2Uyb0RvYy54bWysVE2P2jAQvVfqf7B8ZxOzgbLRhtUqgV62&#10;LdJuf4CxHWLVH5FtCKjqf+/YAbrbXqqqHIw9nnkz8/wm9w9HrdBBOC+tqTC5yTEShlkuza7CX1/W&#10;kwVGPlDDqbJGVPgkPH5Yvn93P/SlmNrOKi4cAhDjy6GvcBdCX2aZZ53Q1N/YXhi4bK3TNMDR7TLu&#10;6ADoWmXTPJ9ng3W8d5YJ78HajJd4mfDbVrDwpW29CEhVGGoLaXVp3cY1W97Tcudo30l2LoP+QxWa&#10;SgNJr1ANDRTtnfwDSkvmrLdtuGFWZ7ZtJROpB+iG5L9189zRXqRegBzfX2ny/w+WfT5sHJK8wrMZ&#10;wchQDY/0uA825UYkn0eKht6X4FmbjYtNsqN57p8s++aRsXVHzU4k95dTD9EkRmRvQuLB95BoO3yy&#10;HHwoZEh8HVunIyQwgY7pWU7XZxHHgBgYSVGQYoYRgysymxZ5eraMlpfg3vnwUViN4qbCPjgqd12o&#10;rTEgAOtISkUPTz7E0mh5CYiZjV1LpZIOlEFDhee3szwFeKskj5fRLSlS1MqhAwUtUcaECSOw2mvo&#10;arSTPP5GWYEdxDfaLyVfYVIdbzJoGWAUlNQVXrxC6QTlK8NTgYFKBXsUEtHBSaBeCRyr1oJjpAQM&#10;YdyNbSoTKwcaofHzbhTl97v8brVYLYpJMZ2vJkXeNJPHdV1M5mvyYdbcNnXdkB+RBFKUneRcmMjD&#10;ZUBI8XcCPI/qKO3riFwJz96iJ0ag2Mt/KjrpKEpnFOHW8tPGxe6ipGAmkvN5fuPQvT4nr19fmeVP&#10;AAAA//8DAFBLAwQUAAYACAAAACEAEVq72dkAAAADAQAADwAAAGRycy9kb3ducmV2LnhtbEyPQU/D&#10;MAyF70j7D5GRuLGUCsHWNZ0mJHYEse0At6zxkmqNUzVZW/j1GC5w8ZP1rPc+l+vJt2LAPjaBFNzN&#10;MxBIdTANWQWH/fPtAkRMmoxuA6GCT4ywrmZXpS5MGOkNh12ygkMoFlqBS6krpIy1Q6/jPHRI7J1C&#10;73XitbfS9HrkcN/KPMsepNcNcYPTHT45rM+7i1fwat8Hn9O2kaflx9fWvpizG5NSN9fTZgUi4ZT+&#10;juEHn9GhYqZjuJCJolXAj6TfyV6eP4I4st5nIKtS/mevvgEAAP//AwBQSwECLQAUAAYACAAAACEA&#10;toM4kv4AAADhAQAAEwAAAAAAAAAAAAAAAAAAAAAAW0NvbnRlbnRfVHlwZXNdLnhtbFBLAQItABQA&#10;BgAIAAAAIQA4/SH/1gAAAJQBAAALAAAAAAAAAAAAAAAAAC8BAABfcmVscy8ucmVsc1BLAQItABQA&#10;BgAIAAAAIQAEPiZZWgIAAK0EAAAOAAAAAAAAAAAAAAAAAC4CAABkcnMvZTJvRG9jLnhtbFBLAQIt&#10;ABQABgAIAAAAIQARWrvZ2QAAAAMBAAAPAAAAAAAAAAAAAAAAALQEAABkcnMvZG93bnJldi54bWxQ&#10;SwUGAAAAAAQABADzAAAAugUAAAAA&#10;" strokecolor="#4f81bd [3204]" strokeweight=".5pt">
                      <v:stroke endarrow="block" joinstyle="miter"/>
                      <w10:anchorlock/>
                    </v:shape>
                  </w:pict>
                </mc:Fallback>
              </mc:AlternateContent>
            </w:r>
            <w:r>
              <w:rPr>
                <w:rFonts w:ascii="Calibri" w:hAnsi="Calibri" w:cs="Calibri"/>
                <w:sz w:val="20"/>
                <w:szCs w:val="20"/>
              </w:rPr>
              <w:t>]</w:t>
            </w:r>
          </w:p>
        </w:tc>
      </w:tr>
      <w:tr w:rsidR="00686373"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686373" w:rsidRDefault="00686373" w:rsidP="001E350A">
            <w:pPr>
              <w:spacing w:after="20" w:line="22" w:lineRule="atLeast"/>
              <w:jc w:val="center"/>
              <w:rPr>
                <w:rFonts w:ascii="Calibri" w:hAnsi="Calibri" w:cs="Calibri"/>
                <w:bCs/>
              </w:rPr>
            </w:pPr>
            <w:r>
              <w:rPr>
                <w:rFonts w:ascii="Calibri" w:hAnsi="Calibri" w:cs="Calibri"/>
                <w:bCs/>
              </w:rPr>
              <w:t>1.2.3</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686373" w:rsidRPr="00686373" w:rsidRDefault="00686373" w:rsidP="00EA750F">
            <w:pPr>
              <w:tabs>
                <w:tab w:val="left" w:pos="1309"/>
              </w:tabs>
              <w:spacing w:after="20" w:line="22" w:lineRule="atLeast"/>
              <w:rPr>
                <w:rFonts w:ascii="Calibri" w:hAnsi="Calibri" w:cs="Calibri"/>
              </w:rPr>
            </w:pPr>
            <w:r w:rsidRPr="00686373">
              <w:rPr>
                <w:rFonts w:ascii="Calibri" w:hAnsi="Calibri" w:cs="Calibri"/>
              </w:rPr>
              <w:t>Wspieranie służb ratowniczych w zakresie modernizacji siedzib oraz poprawy stanu specjalistycznego wyposażenia.</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Poprawa gotowości interwencyjnej służb ratowniczych</w:t>
            </w:r>
          </w:p>
          <w:p w:rsidR="00686373" w:rsidRPr="00686373" w:rsidRDefault="00686373" w:rsidP="00686373">
            <w:pPr>
              <w:spacing w:after="60" w:line="264" w:lineRule="auto"/>
              <w:jc w:val="center"/>
              <w:rPr>
                <w:rFonts w:ascii="Calibri" w:hAnsi="Calibri" w:cs="Calibri"/>
                <w:sz w:val="20"/>
                <w:szCs w:val="20"/>
              </w:rPr>
            </w:pPr>
          </w:p>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Poprawa bezpieczeństwa publicznego</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Odczuwalny przez mieszkańców poziom bezpieczeństwa publicznego</w:t>
            </w:r>
          </w:p>
          <w:p w:rsidR="00686373" w:rsidRPr="00686373" w:rsidRDefault="00686373" w:rsidP="00E70A08">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3975" r="49530" b="9525"/>
                      <wp:docPr id="550"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7245C99" id="AutoShape 10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iYAIAALcEAAAOAAAAZHJzL2Uyb0RvYy54bWysVMtu2zAQvBfoPxC8O5Ic2XGEyEEg2b2k&#10;jYGkvTMkZRHlCyRj2Sj6711SjhO3l6LoheJrZ2eHs7q53SuJdtx5YXSNi4scI66pYUJva/z1aT1Z&#10;YOQD0YxIo3mND9zj2+XHDzeDrfjU9EYy7hCAaF8NtsZ9CLbKMk97roi/MJZrOOyMUyTA0m0z5sgA&#10;6Epm0zyfZ4NxzDpDufew246HeJnwu47T8NB1ngckawzcQhpdGp/jmC1vSLV1xPaCHmmQf2ChiNCQ&#10;9ATVkkDQixN/QClBnfGmCxfUqMx0naA81QDVFPlv1Tz2xPJUC4jj7Ukm//9g6ZfdxiHBajybgT6a&#10;KHiku5dgUm5U5LMo0WB9BTcbvXGxSLrXj/be0O8eadP0RG95uv50sBBdxIjsLCQuvIVEz8Nnw+AO&#10;gQxJr33nFOqksN9iYAQHTdA+PdDh9EB8HxCFzWKez2czjCgcFdOrPE8PmJEqwsRg63z4xI1CcVJj&#10;HxwR2z40RmuwgnFjCrK79yGSfAuIwdqshZTJEVKjocbzS9AknngjBYuHaRG9yRvp0I6AqwilXIcR&#10;WL4oqG/cL4DdyI9UsA82HPdfKSeLR5jE4yyDEgGaQgpV48U7lJ4TttIsEQxESJijkCQPTsAjSI4j&#10;a8UZRpJDO8bZWKbUkTnICIUfZ6M9f1zn16vFalFOyul8NSnztp3crZtyMl8XV7P2sm2atvgZRSjK&#10;qheMcR11eG2Vovw7Kx6bdjT5qVlOgmfn6EkRIPv6TaSTo6KJRjs+G3bYuFhdNBd0R7p87OTYfu/X&#10;6dbb/2b5CwAA//8DAFBLAwQUAAYACAAAACEAYRPCKdoAAAADAQAADwAAAGRycy9kb3ducmV2Lnht&#10;bEyPTU/DMAyG70j8h8hI3FjCEGgrTSc+1gM7IDEQ4pg2pi3UTtVkW/n3GC5wsWW91uPH+WqiXu1x&#10;jF1gC+czAwq5Dr7jxsLLc3m2ABWTY+/6wGjhCyOsiuOj3GU+HPgJ99vUKIFwzJyFNqUh0zrWLZKL&#10;szAgS/YeRnJJxrHRfnQHgVOv58ZcaXIdy4XWDXjXYv253ZFQHsrb5frj8W2xud/Qa1VSs16Stacn&#10;0801qIRT+luGH31Rh0KcqrBjH1VvQR5Jv1Wy+eUFqEq6MaCLXP93L74BAAD//wMAUEsBAi0AFAAG&#10;AAgAAAAhALaDOJL+AAAA4QEAABMAAAAAAAAAAAAAAAAAAAAAAFtDb250ZW50X1R5cGVzXS54bWxQ&#10;SwECLQAUAAYACAAAACEAOP0h/9YAAACUAQAACwAAAAAAAAAAAAAAAAAvAQAAX3JlbHMvLnJlbHNQ&#10;SwECLQAUAAYACAAAACEAvw1zImACAAC3BAAADgAAAAAAAAAAAAAAAAAuAgAAZHJzL2Uyb0RvYy54&#10;bWxQSwECLQAUAAYACAAAACEAYRPCKdoAAAADAQAADwAAAAAAAAAAAAAAAAC6BAAAZHJzL2Rvd25y&#10;ZXYueG1sUEsFBgAAAAAEAAQA8wAAAMEFAAAAAA==&#10;" strokecolor="#4f81bd [3204]" strokeweight=".5pt">
                      <v:stroke endarrow="block" joinstyle="miter"/>
                      <w10:anchorlock/>
                    </v:shape>
                  </w:pict>
                </mc:Fallback>
              </mc:AlternateContent>
            </w:r>
            <w:r w:rsidRPr="00686373">
              <w:rPr>
                <w:rFonts w:ascii="Calibri" w:hAnsi="Calibri" w:cs="Calibri"/>
                <w:sz w:val="20"/>
                <w:szCs w:val="20"/>
              </w:rPr>
              <w:t>]</w:t>
            </w:r>
          </w:p>
        </w:tc>
      </w:tr>
      <w:tr w:rsidR="007D13AC"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Default="007D13AC" w:rsidP="001E350A">
            <w:pPr>
              <w:spacing w:after="20" w:line="22" w:lineRule="atLeast"/>
              <w:jc w:val="center"/>
              <w:rPr>
                <w:rFonts w:ascii="Calibri" w:hAnsi="Calibri" w:cs="Calibri"/>
                <w:bCs/>
              </w:rPr>
            </w:pPr>
            <w:r>
              <w:rPr>
                <w:rFonts w:ascii="Calibri" w:hAnsi="Calibri" w:cs="Calibri"/>
                <w:bCs/>
              </w:rPr>
              <w:t>1.2.4</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7D13AC" w:rsidRPr="007B35B7" w:rsidRDefault="007D13AC" w:rsidP="00EA750F">
            <w:pPr>
              <w:tabs>
                <w:tab w:val="left" w:pos="1309"/>
              </w:tabs>
              <w:spacing w:after="0" w:line="240" w:lineRule="auto"/>
              <w:rPr>
                <w:rFonts w:ascii="Calibri" w:hAnsi="Calibri" w:cs="Calibri"/>
              </w:rPr>
            </w:pPr>
            <w:r w:rsidRPr="007D13AC">
              <w:rPr>
                <w:rFonts w:ascii="Calibri" w:hAnsi="Calibri" w:cs="Calibri"/>
              </w:rPr>
              <w:t>Poprawa lokalnej retencji – inwestycje oraz wsparcie, promocja i działania edukacyjne wśród mieszkańców i lokalnych przedsiębiorców.</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Pr="007D13AC" w:rsidRDefault="007D13AC" w:rsidP="007D13AC">
            <w:pPr>
              <w:spacing w:after="60" w:line="264" w:lineRule="auto"/>
              <w:jc w:val="center"/>
              <w:rPr>
                <w:rFonts w:ascii="Calibri" w:hAnsi="Calibri" w:cs="Calibri"/>
                <w:sz w:val="20"/>
                <w:szCs w:val="20"/>
              </w:rPr>
            </w:pPr>
            <w:r w:rsidRPr="007D13AC">
              <w:rPr>
                <w:rFonts w:ascii="Calibri" w:hAnsi="Calibri" w:cs="Calibri"/>
                <w:sz w:val="20"/>
                <w:szCs w:val="20"/>
              </w:rPr>
              <w:t>Poprawa retencji</w:t>
            </w:r>
          </w:p>
          <w:p w:rsidR="007D13AC" w:rsidRPr="007D13AC" w:rsidRDefault="007D13AC" w:rsidP="007D13AC">
            <w:pPr>
              <w:spacing w:after="60" w:line="264" w:lineRule="auto"/>
              <w:jc w:val="center"/>
              <w:rPr>
                <w:rFonts w:ascii="Calibri" w:hAnsi="Calibri" w:cs="Calibri"/>
                <w:sz w:val="20"/>
                <w:szCs w:val="20"/>
              </w:rPr>
            </w:pPr>
          </w:p>
          <w:p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Ochrona</w:t>
            </w:r>
            <w:r w:rsidRPr="006B2E2D">
              <w:rPr>
                <w:rFonts w:ascii="Calibri" w:hAnsi="Calibri" w:cs="Calibri"/>
                <w:sz w:val="20"/>
                <w:szCs w:val="20"/>
              </w:rPr>
              <w:t xml:space="preserve"> zasobów wodnych</w:t>
            </w:r>
          </w:p>
          <w:p w:rsidR="007D13AC" w:rsidRPr="007D13AC" w:rsidRDefault="007D13AC" w:rsidP="007D13AC">
            <w:pPr>
              <w:spacing w:after="60" w:line="264" w:lineRule="auto"/>
              <w:jc w:val="center"/>
              <w:rPr>
                <w:rFonts w:ascii="Calibri" w:hAnsi="Calibri" w:cs="Calibri"/>
                <w:sz w:val="20"/>
                <w:szCs w:val="20"/>
              </w:rPr>
            </w:pPr>
          </w:p>
          <w:p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Przeciwdziałanie skutkom suszy i powodzi</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Liczba gospodarstw domowych, które zrealizowały inwestycję w zakresie poprawy retencji</w:t>
            </w:r>
          </w:p>
          <w:p w:rsidR="007D13AC" w:rsidRDefault="007D13AC" w:rsidP="007D13AC">
            <w:pPr>
              <w:spacing w:after="60" w:line="264" w:lineRule="auto"/>
              <w:jc w:val="center"/>
              <w:rPr>
                <w:rFonts w:ascii="Calibri" w:hAnsi="Calibri" w:cs="Calibri"/>
                <w:sz w:val="20"/>
                <w:szCs w:val="20"/>
              </w:rPr>
            </w:pPr>
          </w:p>
          <w:p w:rsidR="007D13AC" w:rsidRDefault="007D13AC" w:rsidP="007D13AC">
            <w:pPr>
              <w:spacing w:after="60" w:line="264" w:lineRule="auto"/>
              <w:jc w:val="center"/>
              <w:rPr>
                <w:rFonts w:ascii="Calibri" w:hAnsi="Calibri" w:cs="Calibri"/>
                <w:sz w:val="20"/>
                <w:szCs w:val="20"/>
              </w:rPr>
            </w:pPr>
            <w:r w:rsidRPr="005F20EA">
              <w:rPr>
                <w:rFonts w:ascii="Calibri" w:hAnsi="Calibri" w:cs="Calibri"/>
                <w:sz w:val="20"/>
                <w:szCs w:val="20"/>
              </w:rPr>
              <w:t>Pojemność obiektów retencji, w tym małej retencji</w:t>
            </w:r>
          </w:p>
          <w:p w:rsidR="007D13AC" w:rsidRDefault="007D13AC" w:rsidP="007D13AC">
            <w:pPr>
              <w:spacing w:after="60" w:line="264" w:lineRule="auto"/>
              <w:jc w:val="center"/>
              <w:rPr>
                <w:rFonts w:ascii="Calibri" w:hAnsi="Calibri" w:cs="Calibri"/>
                <w:sz w:val="20"/>
                <w:szCs w:val="20"/>
              </w:rPr>
            </w:pPr>
            <w:r w:rsidRPr="007D13AC">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0800" r="49530" b="12700"/>
                      <wp:docPr id="549"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956477A" id="AutoShape 10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9cYAIAALcEAAAOAAAAZHJzL2Uyb0RvYy54bWysVMtu2zAQvBfoPxC8O5Ic2bEFy0Eg2b2k&#10;TYCkvTMkZRHlCyRj2Sj6711SjpO0l6LoReZjd3Z2OOvV9UFJtOfOC6NrXFzkGHFNDRN6V+Ovj9vJ&#10;AiMfiGZEGs1rfOQeX68/flgNtuJT0xvJuEMAon012Br3IdgqyzztuSL+wliu4bIzTpEAW7fLmCMD&#10;oCuZTfN8ng3GMesM5d7DaTte4nXC7zpOw13XeR6QrDFwC+nr0vcpfrP1ilQ7R2wv6IkG+QcWiggN&#10;Rc9QLQkEPTvxB5QS1BlvunBBjcpM1wnKUw/QTZH/1s1DTyxPvYA43p5l8v8Pln7Z3zskWI1n5RIj&#10;TRQ80s1zMKk2KvIySjRYX0Fko+9dbJIe9IO9NfS7R9o0PdE7nsIfjxayi5iRvUuJG2+h0NPw2TCI&#10;IVAh6XXonEKdFPZbTIzgoAk6pAc6nh+IHwKicFjM8/lshhGFq2J6lefpATNSRZiYbJ0Pn7hRKC5q&#10;7IMjYteHxmgNVjBuLEH2tz5Ekq8JMVmbrZAyOUJqNNR4fjnLEydvpGDxMoYlb/JGOrQn4CpCKddh&#10;BJbPCvobzwtgN/IjFZyDDcfzF8pnmMTjXQUlAgyFFKrGizcoPSdso1kiGIiQsEYhSR6cgEeQHEfW&#10;ijOMJIdxjKuxTakjc5ARGj+tRnv+WObLzWKzKCfldL6ZlHnbTm62TTmZb4urWXvZNk1b/IwiFGXV&#10;C8a4jjq8jEpR/p0VT0M7mvw8LGfBs/foSREg+/KbSCdHRRONdnwy7HjvYnfRXDAdKfg0yXH83u5T&#10;1Ov/zfoXAAAA//8DAFBLAwQUAAYACAAAACEAYRPCKdoAAAADAQAADwAAAGRycy9kb3ducmV2Lnht&#10;bEyPTU/DMAyG70j8h8hI3FjCEGgrTSc+1gM7IDEQ4pg2pi3UTtVkW/n3GC5wsWW91uPH+WqiXu1x&#10;jF1gC+czAwq5Dr7jxsLLc3m2ABWTY+/6wGjhCyOsiuOj3GU+HPgJ99vUKIFwzJyFNqUh0zrWLZKL&#10;szAgS/YeRnJJxrHRfnQHgVOv58ZcaXIdy4XWDXjXYv253ZFQHsrb5frj8W2xud/Qa1VSs16Stacn&#10;0801qIRT+luGH31Rh0KcqrBjH1VvQR5Jv1Wy+eUFqEq6MaCLXP93L74BAAD//wMAUEsBAi0AFAAG&#10;AAgAAAAhALaDOJL+AAAA4QEAABMAAAAAAAAAAAAAAAAAAAAAAFtDb250ZW50X1R5cGVzXS54bWxQ&#10;SwECLQAUAAYACAAAACEAOP0h/9YAAACUAQAACwAAAAAAAAAAAAAAAAAvAQAAX3JlbHMvLnJlbHNQ&#10;SwECLQAUAAYACAAAACEAhGwPXGACAAC3BAAADgAAAAAAAAAAAAAAAAAuAgAAZHJzL2Uyb0RvYy54&#10;bWxQSwECLQAUAAYACAAAACEAYRPCKdoAAAADAQAADwAAAAAAAAAAAAAAAAC6BAAAZHJzL2Rvd25y&#10;ZXYueG1sUEsFBgAAAAAEAAQA8wAAAMEFAAAAAA==&#10;" strokecolor="#4f81bd [3204]" strokeweight=".5pt">
                      <v:stroke endarrow="block" joinstyle="miter"/>
                      <w10:anchorlock/>
                    </v:shape>
                  </w:pict>
                </mc:Fallback>
              </mc:AlternateContent>
            </w:r>
            <w:r w:rsidRPr="007D13AC">
              <w:rPr>
                <w:rFonts w:ascii="Calibri" w:hAnsi="Calibri" w:cs="Calibri"/>
                <w:sz w:val="20"/>
                <w:szCs w:val="20"/>
              </w:rPr>
              <w:t>]</w:t>
            </w:r>
          </w:p>
        </w:tc>
      </w:tr>
      <w:tr w:rsidR="007D13AC"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Default="007D13AC" w:rsidP="007D13AC">
            <w:pPr>
              <w:spacing w:after="20" w:line="22" w:lineRule="atLeast"/>
              <w:jc w:val="center"/>
              <w:rPr>
                <w:rFonts w:ascii="Calibri" w:hAnsi="Calibri" w:cs="Calibri"/>
                <w:bCs/>
              </w:rPr>
            </w:pPr>
            <w:r>
              <w:rPr>
                <w:rFonts w:ascii="Calibri" w:hAnsi="Calibri" w:cs="Calibri"/>
                <w:bCs/>
              </w:rPr>
              <w:t>1.2.5</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7D13AC" w:rsidRPr="00686373" w:rsidRDefault="007D13AC" w:rsidP="00EA750F">
            <w:pPr>
              <w:tabs>
                <w:tab w:val="left" w:pos="1309"/>
              </w:tabs>
              <w:spacing w:after="20" w:line="22" w:lineRule="atLeast"/>
              <w:rPr>
                <w:rFonts w:ascii="Calibri" w:hAnsi="Calibri" w:cs="Calibri"/>
              </w:rPr>
            </w:pPr>
            <w:r w:rsidRPr="00686373">
              <w:rPr>
                <w:rFonts w:ascii="Calibri" w:hAnsi="Calibri" w:cs="Calibri"/>
              </w:rPr>
              <w:t>Wsparcie mieszkańców oraz przedsiębiorców w pozyskiwaniu funduszy zewnętrznych na termomodernizację budynków,</w:t>
            </w:r>
            <w:r w:rsidRPr="00686373" w:rsidDel="00493304">
              <w:rPr>
                <w:rFonts w:ascii="Calibri" w:hAnsi="Calibri" w:cs="Calibri"/>
              </w:rPr>
              <w:t xml:space="preserve"> </w:t>
            </w:r>
            <w:r w:rsidRPr="00686373">
              <w:rPr>
                <w:rFonts w:ascii="Calibri" w:hAnsi="Calibri" w:cs="Calibri"/>
              </w:rPr>
              <w:t>wymianę pieców w gospodarstwach domowych na nowoczesne i ekologiczne</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budynków lub mieszkań prywatnych </w:t>
            </w:r>
          </w:p>
          <w:p w:rsidR="007D13AC" w:rsidRPr="00686373" w:rsidRDefault="007D13AC" w:rsidP="00686373">
            <w:pPr>
              <w:spacing w:after="60" w:line="264" w:lineRule="auto"/>
              <w:jc w:val="center"/>
              <w:rPr>
                <w:rFonts w:ascii="Calibri" w:hAnsi="Calibri" w:cs="Calibri"/>
                <w:sz w:val="20"/>
                <w:szCs w:val="20"/>
              </w:rPr>
            </w:pPr>
          </w:p>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Likwidacja </w:t>
            </w:r>
            <w:proofErr w:type="spellStart"/>
            <w:r w:rsidRPr="00686373">
              <w:rPr>
                <w:rFonts w:ascii="Calibri" w:hAnsi="Calibri" w:cs="Calibri"/>
                <w:sz w:val="20"/>
                <w:szCs w:val="20"/>
              </w:rPr>
              <w:t>nieekologicznych</w:t>
            </w:r>
            <w:proofErr w:type="spellEnd"/>
            <w:r w:rsidRPr="00686373">
              <w:rPr>
                <w:rFonts w:ascii="Calibri" w:hAnsi="Calibri" w:cs="Calibri"/>
                <w:sz w:val="20"/>
                <w:szCs w:val="20"/>
              </w:rPr>
              <w:t xml:space="preserve"> źródeł ciepła na terenie gminy</w:t>
            </w:r>
          </w:p>
          <w:p w:rsidR="007D13AC" w:rsidRPr="00686373" w:rsidRDefault="007D13AC" w:rsidP="00686373">
            <w:pPr>
              <w:spacing w:after="60" w:line="264" w:lineRule="auto"/>
              <w:jc w:val="center"/>
              <w:rPr>
                <w:rFonts w:ascii="Calibri" w:hAnsi="Calibri" w:cs="Calibri"/>
                <w:sz w:val="20"/>
                <w:szCs w:val="20"/>
              </w:rPr>
            </w:pPr>
          </w:p>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lastRenderedPageBreak/>
              <w:t>Poprawa jakości powietrza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lastRenderedPageBreak/>
              <w:t xml:space="preserve">Liczba gospodarstw domowych, które dokonały poprawy efektywności energetycznej budynku lub mieszkania [oczekiwany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0165" r="49530" b="13335"/>
                      <wp:docPr id="54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4EC639D" id="AutoShape 10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rwYAIAALcEAAAOAAAAZHJzL2Uyb0RvYy54bWysVE1v2zAMvQ/YfxB0T20nTpoacYrCTnbp&#10;1gLtdlclORamL0hqnGDYfx8lp2m7XYZhF1kf5OMj+ejV9UFJtOfOC6NrXFzkGHFNDRN6V+Ovj9vJ&#10;EiMfiGZEGs1rfOQeX68/flgNtuJT0xvJuEMAon012Br3IdgqyzztuSL+wliu4bEzTpEAR7fLmCMD&#10;oCuZTfN8kQ3GMesM5d7DbTs+4nXC7zpOw13XeR6QrDFwC2l1aX2Ka7ZekWrniO0FPdEg/8BCEaEh&#10;6BmqJYGgZyf+gFKCOuNNFy6oUZnpOkF5ygGyKfLfsnnoieUpFyiOt+cy+f8HS7/s7x0SrMbzElql&#10;iYIm3TwHk2KjIp/FEg3WV2DZ6HsXk6QH/WBvDf3ukTZNT/SOJ/PHowXvInpk71ziwVsI9DR8Ngxs&#10;CERI9Tp0TqFOCvstOkZwqAk6pAYdzw3ih4AoXBaLfDGfY0ThqZhe5nlqYEaqCBOdrfPhEzcKxU2N&#10;fXBE7PrQGK1BCsaNIcj+1odI8tUhOmuzFVImRUiNhhovZvM8cfJGChYfo1nSJm+kQ3sCqiKUch1G&#10;YPmsIL/xvgB2Iz9SwT3IcLx/oXyGSTzeRVAiwFBIoWq8fIPSc8I2miWCgQgJexRSyYMT0ATJcWSt&#10;OMNIchjHuBvTlDoyhzJC4qfdKM8fV/nVZrlZlpNyuthMyrxtJzfbppwstsXlvJ21TdMWP2MRirLq&#10;BWNcxzq8jEpR/p0UT0M7ivw8LOeCZ+/RU0WA7Ms3kU6KiiIa5fhk2PHexeyiuGA6kvFpkuP4vT0n&#10;q9f/zfoXAAAA//8DAFBLAwQUAAYACAAAACEAYRPCKdoAAAADAQAADwAAAGRycy9kb3ducmV2Lnht&#10;bEyPTU/DMAyG70j8h8hI3FjCEGgrTSc+1gM7IDEQ4pg2pi3UTtVkW/n3GC5wsWW91uPH+WqiXu1x&#10;jF1gC+czAwq5Dr7jxsLLc3m2ABWTY+/6wGjhCyOsiuOj3GU+HPgJ99vUKIFwzJyFNqUh0zrWLZKL&#10;szAgS/YeRnJJxrHRfnQHgVOv58ZcaXIdy4XWDXjXYv253ZFQHsrb5frj8W2xud/Qa1VSs16Stacn&#10;0801qIRT+luGH31Rh0KcqrBjH1VvQR5Jv1Wy+eUFqEq6MaCLXP93L74BAAD//wMAUEsBAi0AFAAG&#10;AAgAAAAhALaDOJL+AAAA4QEAABMAAAAAAAAAAAAAAAAAAAAAAFtDb250ZW50X1R5cGVzXS54bWxQ&#10;SwECLQAUAAYACAAAACEAOP0h/9YAAACUAQAACwAAAAAAAAAAAAAAAAAvAQAAX3JlbHMvLnJlbHNQ&#10;SwECLQAUAAYACAAAACEAnhwK8GACAAC3BAAADgAAAAAAAAAAAAAAAAAuAgAAZHJzL2Uyb0RvYy54&#10;bWxQSwECLQAUAAYACAAAACEAYRPCKdoAAAADAQAADwAAAAAAAAAAAAAAAAC6BAAAZHJzL2Rvd25y&#10;ZXYueG1sUEsFBgAAAAAEAAQA8wAAAMEFAAAAAA==&#10;" strokecolor="#4f81bd [3204]" strokeweight=".5pt">
                      <v:stroke endarrow="block" joinstyle="miter"/>
                      <w10:anchorlock/>
                    </v:shape>
                  </w:pict>
                </mc:Fallback>
              </mc:AlternateContent>
            </w:r>
            <w:r w:rsidRPr="00686373">
              <w:rPr>
                <w:rFonts w:ascii="Calibri" w:hAnsi="Calibri" w:cs="Calibri"/>
                <w:sz w:val="20"/>
                <w:szCs w:val="20"/>
              </w:rPr>
              <w:t>]</w:t>
            </w:r>
          </w:p>
          <w:p w:rsidR="007D13AC" w:rsidRPr="00686373" w:rsidRDefault="007D13AC" w:rsidP="00686373">
            <w:pPr>
              <w:spacing w:after="60" w:line="264" w:lineRule="auto"/>
              <w:jc w:val="center"/>
              <w:rPr>
                <w:rFonts w:ascii="Calibri" w:hAnsi="Calibri" w:cs="Calibri"/>
                <w:sz w:val="20"/>
                <w:szCs w:val="20"/>
              </w:rPr>
            </w:pPr>
          </w:p>
          <w:p w:rsidR="007D13AC" w:rsidRPr="00686373" w:rsidRDefault="007D13AC" w:rsidP="00CA79BB">
            <w:pPr>
              <w:spacing w:after="60" w:line="264" w:lineRule="auto"/>
              <w:jc w:val="center"/>
              <w:rPr>
                <w:rFonts w:ascii="Calibri" w:hAnsi="Calibri" w:cs="Calibri"/>
                <w:sz w:val="20"/>
                <w:szCs w:val="20"/>
              </w:rPr>
            </w:pPr>
            <w:r w:rsidRPr="00686373">
              <w:rPr>
                <w:rFonts w:ascii="Calibri" w:hAnsi="Calibri" w:cs="Calibri"/>
                <w:sz w:val="20"/>
                <w:szCs w:val="20"/>
              </w:rPr>
              <w:lastRenderedPageBreak/>
              <w:t>Liczba gospodarstw domowych korzystających z</w:t>
            </w:r>
            <w:r w:rsidR="00CA79BB">
              <w:rPr>
                <w:rFonts w:ascii="Calibri" w:hAnsi="Calibri" w:cs="Calibri"/>
                <w:sz w:val="20"/>
                <w:szCs w:val="20"/>
              </w:rPr>
              <w:t> </w:t>
            </w:r>
            <w:proofErr w:type="spellStart"/>
            <w:r w:rsidR="00CA79BB">
              <w:rPr>
                <w:rFonts w:ascii="Calibri" w:hAnsi="Calibri" w:cs="Calibri"/>
                <w:sz w:val="20"/>
                <w:szCs w:val="20"/>
              </w:rPr>
              <w:t>nieekologicznych</w:t>
            </w:r>
            <w:proofErr w:type="spellEnd"/>
            <w:r w:rsidR="00CA79BB">
              <w:rPr>
                <w:rFonts w:ascii="Calibri" w:hAnsi="Calibri" w:cs="Calibri"/>
                <w:sz w:val="20"/>
                <w:szCs w:val="20"/>
              </w:rPr>
              <w:t xml:space="preserve"> źródeł ciepła</w:t>
            </w:r>
          </w:p>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rsidR="007D13AC" w:rsidRPr="00686373" w:rsidRDefault="007D13AC" w:rsidP="00686373">
            <w:pPr>
              <w:spacing w:after="60" w:line="264" w:lineRule="auto"/>
              <w:jc w:val="center"/>
              <w:rPr>
                <w:rFonts w:ascii="Calibri" w:hAnsi="Calibri" w:cs="Calibri"/>
                <w:sz w:val="20"/>
                <w:szCs w:val="20"/>
              </w:rPr>
            </w:pPr>
            <w:r>
              <w:rPr>
                <w:rFonts w:ascii="Calibri" w:hAnsi="Calibri" w:cs="Calibri"/>
                <w:sz w:val="20"/>
                <w:szCs w:val="20"/>
              </w:rPr>
              <w:t>[oczekiwany trend:</w:t>
            </w:r>
            <w:r w:rsidR="00E4470F">
              <w:rPr>
                <w:rFonts w:ascii="Calibri" w:hAnsi="Calibri" w:cs="Calibri"/>
                <w:noProof/>
                <w:sz w:val="20"/>
                <w:szCs w:val="20"/>
                <w:lang w:eastAsia="pl-PL"/>
              </w:rPr>
              <mc:AlternateContent>
                <mc:Choice Requires="wps">
                  <w:drawing>
                    <wp:inline distT="0" distB="0" distL="0" distR="0">
                      <wp:extent cx="144145" cy="152400"/>
                      <wp:effectExtent l="13335" t="12065" r="52070" b="45085"/>
                      <wp:docPr id="54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5856D1D" id="AutoShape 102"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fGWgIAAK0EAAAOAAAAZHJzL2Uyb0RvYy54bWysVE1v2zAMvQ/YfxB0T22nTpoacYrCTnbp&#10;1gLtfoAiybEwfUFS4wTD/vsoOcna7TIMy0GRKPKRfHr08u6gJNpz54XRNS6ucoy4poYJvavx15fN&#10;ZIGRD0QzIo3mNT5yj+9WHz8sB1vxqemNZNwhANG+GmyN+xBslWWe9lwRf2Us13DZGadIgKPbZcyR&#10;AdCVzKZ5Ps8G45h1hnLvwdqOl3iV8LuO0/DYdZ4HJGsMtYW0urRu45qtlqTaOWJ7QU9lkH+oQhGh&#10;IekFqiWBoFcn/oBSgjrjTReuqFGZ6TpBeeoBuiny37p57onlqRcgx9sLTf7/wdIv+yeHBKvxrLzB&#10;SBMFj3T/GkzKjYp8GikarK/As9FPLjZJD/rZPhj6zSNtmp7oHU/uL0cL0UWMyN6FxIO3kGg7fDYM&#10;fAhkSHwdOqciJDCBDulZjpdn4YeAKBiLsizKGUYUrorZtMzTs2WkOgdb58MnbhSKmxr74IjY9aEx&#10;WoMAjCtSKrJ/8CGWRqpzQMyszUZImXQgNRpqPL+e5SnAGylYvIxuSZG8kQ7tCWiJUMp1GIHlq4Ku&#10;RnuRx98oK7CD+Eb7ueQLTKrjXQYlAoyCFKrGizcoPSdsrVkqMBAhYY9CIjo4AdRLjmPVijOMJIch&#10;jLuxTalj5UAjNH7ajaL8fpvfrhfrRTkpp/P1pMzbdnK/acrJfFPczNrrtmna4kckoSirXjDGdeTh&#10;PCBF+XcCPI3qKO3LiFwIz96jJ0ag2PN/KjrpKEpnFOHWsOOTi91FScFMJOfT/Mahe3tOXr++Mquf&#10;AAAA//8DAFBLAwQUAAYACAAAACEAEVq72dkAAAADAQAADwAAAGRycy9kb3ducmV2LnhtbEyPQU/D&#10;MAyF70j7D5GRuLGUCsHWNZ0mJHYEse0At6zxkmqNUzVZW/j1GC5w8ZP1rPc+l+vJt2LAPjaBFNzN&#10;MxBIdTANWQWH/fPtAkRMmoxuA6GCT4ywrmZXpS5MGOkNh12ygkMoFlqBS6krpIy1Q6/jPHRI7J1C&#10;73XitbfS9HrkcN/KPMsepNcNcYPTHT45rM+7i1fwat8Hn9O2kaflx9fWvpizG5NSN9fTZgUi4ZT+&#10;juEHn9GhYqZjuJCJolXAj6TfyV6eP4I4st5nIKtS/mevvgEAAP//AwBQSwECLQAUAAYACAAAACEA&#10;toM4kv4AAADhAQAAEwAAAAAAAAAAAAAAAAAAAAAAW0NvbnRlbnRfVHlwZXNdLnhtbFBLAQItABQA&#10;BgAIAAAAIQA4/SH/1gAAAJQBAAALAAAAAAAAAAAAAAAAAC8BAABfcmVscy8ucmVsc1BLAQItABQA&#10;BgAIAAAAIQCqIpfGWgIAAK0EAAAOAAAAAAAAAAAAAAAAAC4CAABkcnMvZTJvRG9jLnhtbFBLAQIt&#10;ABQABgAIAAAAIQARWrvZ2QAAAAMBAAAPAAAAAAAAAAAAAAAAALQEAABkcnMvZG93bnJldi54bWxQ&#10;SwUGAAAAAAQABADzAAAAugUAAAAA&#10;" strokecolor="#4f81bd [3204]" strokeweight=".5pt">
                      <v:stroke endarrow="block" joinstyle="miter"/>
                      <w10:anchorlock/>
                    </v:shape>
                  </w:pict>
                </mc:Fallback>
              </mc:AlternateContent>
            </w:r>
            <w:r>
              <w:rPr>
                <w:rFonts w:ascii="Calibri" w:hAnsi="Calibri" w:cs="Calibri"/>
                <w:sz w:val="20"/>
                <w:szCs w:val="20"/>
              </w:rPr>
              <w:t>]</w:t>
            </w:r>
          </w:p>
        </w:tc>
      </w:tr>
      <w:tr w:rsidR="007D13AC" w:rsidRPr="0050142B" w:rsidTr="00CB23F9">
        <w:trPr>
          <w:trHeight w:val="3543"/>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Default="007D13AC" w:rsidP="007D13AC">
            <w:pPr>
              <w:spacing w:after="20" w:line="22" w:lineRule="atLeast"/>
              <w:jc w:val="center"/>
              <w:rPr>
                <w:rFonts w:ascii="Calibri" w:hAnsi="Calibri" w:cs="Calibri"/>
                <w:bCs/>
              </w:rPr>
            </w:pPr>
            <w:r>
              <w:rPr>
                <w:rFonts w:ascii="Calibri" w:hAnsi="Calibri" w:cs="Calibri"/>
                <w:bCs/>
              </w:rPr>
              <w:lastRenderedPageBreak/>
              <w:t>1.2.6</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7D13AC" w:rsidRDefault="007D13AC" w:rsidP="00EA750F">
            <w:pPr>
              <w:tabs>
                <w:tab w:val="left" w:pos="1309"/>
              </w:tabs>
              <w:spacing w:after="20" w:line="22" w:lineRule="atLeast"/>
              <w:rPr>
                <w:rFonts w:ascii="Calibri" w:hAnsi="Calibri" w:cs="Calibri"/>
              </w:rPr>
            </w:pPr>
            <w:r w:rsidRPr="00686373">
              <w:rPr>
                <w:rFonts w:ascii="Calibri" w:hAnsi="Calibri" w:cs="Calibri"/>
              </w:rPr>
              <w:t>Modernizacja energetyczna budynków użyteczności publicznej</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Poprawa efektywności energetycznej budynków użyteczności publicznej</w:t>
            </w:r>
          </w:p>
          <w:p w:rsidR="007D13AC" w:rsidRPr="00686373" w:rsidRDefault="007D13AC" w:rsidP="00686373">
            <w:pPr>
              <w:spacing w:after="60" w:line="264" w:lineRule="auto"/>
              <w:jc w:val="center"/>
              <w:rPr>
                <w:rFonts w:ascii="Calibri" w:hAnsi="Calibri" w:cs="Calibri"/>
                <w:sz w:val="20"/>
                <w:szCs w:val="20"/>
              </w:rPr>
            </w:pPr>
          </w:p>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Dywersyfikacja źródeł ciepła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Wskaźniki straty ciepła</w:t>
            </w:r>
          </w:p>
          <w:p w:rsidR="007D13AC" w:rsidRDefault="007D13AC" w:rsidP="00686373">
            <w:pPr>
              <w:spacing w:after="60" w:line="264" w:lineRule="auto"/>
              <w:jc w:val="center"/>
              <w:rPr>
                <w:rFonts w:ascii="Calibri" w:hAnsi="Calibri" w:cs="Calibri"/>
                <w:sz w:val="20"/>
                <w:szCs w:val="20"/>
              </w:rPr>
            </w:pPr>
            <w:r>
              <w:rPr>
                <w:rFonts w:ascii="Calibri" w:hAnsi="Calibri" w:cs="Calibri"/>
                <w:sz w:val="20"/>
                <w:szCs w:val="20"/>
              </w:rPr>
              <w:t>[oczekiwany trend:</w:t>
            </w:r>
            <w:r w:rsidR="00E4470F">
              <w:rPr>
                <w:rFonts w:ascii="Calibri" w:hAnsi="Calibri" w:cs="Calibri"/>
                <w:noProof/>
                <w:sz w:val="20"/>
                <w:szCs w:val="20"/>
                <w:lang w:eastAsia="pl-PL"/>
              </w:rPr>
              <mc:AlternateContent>
                <mc:Choice Requires="wps">
                  <w:drawing>
                    <wp:inline distT="0" distB="0" distL="0" distR="0">
                      <wp:extent cx="144145" cy="152400"/>
                      <wp:effectExtent l="13335" t="13335" r="52070" b="53340"/>
                      <wp:docPr id="54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7B81990" id="AutoShape 101"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GAWQIAAK0EAAAOAAAAZHJzL2Uyb0RvYy54bWysVE2P2jAQvVfqf7B8ZxOzgbLRhtUqgV62&#10;LdJuf4CxHWLVH5FtCKjqf+/YAbrbXqqqHIw9nnkz8/wm9w9HrdBBOC+tqTC5yTEShlkuza7CX1/W&#10;kwVGPlDDqbJGVPgkPH5Yvn93P/SlmNrOKi4cAhDjy6GvcBdCX2aZZ53Q1N/YXhi4bK3TNMDR7TLu&#10;6ADoWmXTPJ9ng3W8d5YJ78HajJd4mfDbVrDwpW29CEhVGGoLaXVp3cY1W97Tcudo30l2LoP+QxWa&#10;SgNJr1ANDRTtnfwDSkvmrLdtuGFWZ7ZtJROpB+iG5L9189zRXqRegBzfX2ny/w+WfT5sHJK8wrNi&#10;jpGhGh7pcR9syo1ITiJFQ+9L8KzNxsUm2dE890+WffPI2LqjZieS+8uph+gUkb0JiQffQ6Lt8Mly&#10;8KGQIfF1bJ2OkMAEOqZnOV2fRRwDYmAkRUGKGUYMrshsWuTp2TJaXoJ758NHYTWKmwr74KjcdaG2&#10;xoAArCMpFT08+QDNQOAlIGY2di2VSjpQBg0Vnt/O8hTgrZI8Xka3pEhRK4cOFLREGRMmjMBqr6Gr&#10;0U7y+BtlBXYQ32i/lHyFSXW8yaBlgFFQUld48QqlE5SvDE8FBioV7FFIRAcngXolcKxaC46REjCE&#10;cTe2qUysHGiExs+7UZTf7/K71WK1KCbFdL6aFHnTTB7XdTGZr8mHWXPb1HVDfkQSSFF2knNhIg+X&#10;ASHF3wnwPKqjtK8jciU8e4ueGIFiL/+p6KSjKJ1RhFvLTxsXu4uSgplIzuf5jUP3+py8fn1llj8B&#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J7psYBZAgAArQ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Pr>
                <w:rFonts w:ascii="Calibri" w:hAnsi="Calibri" w:cs="Calibri"/>
                <w:sz w:val="20"/>
                <w:szCs w:val="20"/>
              </w:rPr>
              <w:t>]</w:t>
            </w:r>
          </w:p>
          <w:p w:rsidR="007D13AC" w:rsidRPr="00686373" w:rsidRDefault="007D13AC" w:rsidP="00686373">
            <w:pPr>
              <w:spacing w:after="60" w:line="264" w:lineRule="auto"/>
              <w:jc w:val="center"/>
              <w:rPr>
                <w:rFonts w:ascii="Calibri" w:hAnsi="Calibri" w:cs="Calibri"/>
                <w:sz w:val="20"/>
                <w:szCs w:val="20"/>
              </w:rPr>
            </w:pPr>
          </w:p>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Wytworzona energia odnawialna i jej udział w ogólnym bilansie energetycznym gminy</w:t>
            </w:r>
          </w:p>
          <w:p w:rsidR="007D13AC"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48260" r="49530" b="5715"/>
                      <wp:docPr id="545"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3C028FC" id="AutoShape 10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72XwIAALcEAAAOAAAAZHJzL2Uyb0RvYy54bWysVE1v2zAMvQ/YfxB0T2ynTpoacYrCTnbp&#10;1gLtdlclORamL0hqnGDYfx8lp2m7XYZhF1miyMfHJ9Kr64OSaM+dF0bXuJjmGHFNDRN6V+Ovj9vJ&#10;EiMfiGZEGs1rfOQeX68/flgNtuIz0xvJuEMAon012Br3IdgqyzztuSJ+aizXcNkZp0iAo9tlzJEB&#10;0JXMZnm+yAbjmHWGcu/B2o6XeJ3wu47TcNd1ngckawzcQlpdWp/imq1XpNo5YntBTzTIP7BQRGhI&#10;eoZqSSDo2Yk/oJSgznjThSk1KjNdJyhPNUA1Rf5bNQ89sTzVAuJ4e5bJ/z9Y+mV/75BgNZ6Xc4w0&#10;UfBIN8/BpNyoyJNEg/UVeDb63sUi6UE/2FtDv3ukTdMTvePJ/fFoIbqIombvQuLBW0j0NHw2DHwI&#10;ZEh6HTqnUCeF/RYDIzhogg7pgY7nB+KHgCgYi0W+mANNClfF7DIf2WWkijAx2DofPnGjUNzU2AdH&#10;xK4PjdEaWsG4MQXZ3/oQSb4GxGBttkLK1BFSo6HGi4t5njh5IwWLl9Et9SZvpEN7Al1FKOU6jMDy&#10;WUF9ox2kO/EjFdihDUd7EhQyn2ESj3cZlAgwFFKoGi/foPScsI1miWAgQsIehSR5cAIeQXIcWSvO&#10;MJIcxjHuxjKljsxBRij8tBvb88dVfrVZbpblpJwtNpMyb9vJzbYpJ4ttcTlvL9qmaYufUYSirHrB&#10;GNdRh5dRKcq/a8XT0I5Nfh6Ws+DZe/SkCJB9+SbSqaNiE8XZ9tWTYcd7F6uLJ5iO5Hya5Dh+b8/J&#10;6/V/s/4F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EDl72XwIAALc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686373">
              <w:rPr>
                <w:rFonts w:ascii="Calibri" w:hAnsi="Calibri" w:cs="Calibri"/>
                <w:sz w:val="20"/>
                <w:szCs w:val="20"/>
              </w:rPr>
              <w:t>]</w:t>
            </w:r>
          </w:p>
          <w:p w:rsidR="00CA79BB" w:rsidRDefault="00CA79BB" w:rsidP="00CA79BB">
            <w:pPr>
              <w:spacing w:after="60" w:line="264" w:lineRule="auto"/>
              <w:jc w:val="center"/>
              <w:rPr>
                <w:rFonts w:ascii="Calibri" w:hAnsi="Calibri" w:cs="Calibri"/>
                <w:sz w:val="20"/>
                <w:szCs w:val="20"/>
              </w:rPr>
            </w:pPr>
            <w:r>
              <w:rPr>
                <w:rFonts w:ascii="Calibri" w:hAnsi="Calibri" w:cs="Calibri"/>
                <w:sz w:val="20"/>
                <w:szCs w:val="20"/>
              </w:rPr>
              <w:t xml:space="preserve">Koszty </w:t>
            </w:r>
            <w:r w:rsidR="00CB23F9">
              <w:rPr>
                <w:rFonts w:ascii="Calibri" w:hAnsi="Calibri" w:cs="Calibri"/>
                <w:sz w:val="20"/>
                <w:szCs w:val="20"/>
              </w:rPr>
              <w:t>bieżącego</w:t>
            </w:r>
            <w:r>
              <w:rPr>
                <w:rFonts w:ascii="Calibri" w:hAnsi="Calibri" w:cs="Calibri"/>
                <w:sz w:val="20"/>
                <w:szCs w:val="20"/>
              </w:rPr>
              <w:t xml:space="preserve"> </w:t>
            </w:r>
            <w:r w:rsidR="00CB23F9">
              <w:rPr>
                <w:rFonts w:ascii="Calibri" w:hAnsi="Calibri" w:cs="Calibri"/>
                <w:sz w:val="20"/>
                <w:szCs w:val="20"/>
              </w:rPr>
              <w:t xml:space="preserve">utrzymania    </w:t>
            </w:r>
            <w:r w:rsidR="00E4470F">
              <w:rPr>
                <w:rFonts w:ascii="Calibri" w:hAnsi="Calibri" w:cs="Calibri"/>
                <w:noProof/>
                <w:sz w:val="20"/>
                <w:szCs w:val="20"/>
                <w:lang w:eastAsia="pl-PL"/>
              </w:rPr>
              <mc:AlternateContent>
                <mc:Choice Requires="wps">
                  <w:drawing>
                    <wp:inline distT="0" distB="0" distL="0" distR="0">
                      <wp:extent cx="144145" cy="152400"/>
                      <wp:effectExtent l="12700" t="11430" r="52705" b="45720"/>
                      <wp:docPr id="54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F509046" id="AutoShape 99"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dgWQIAAKwEAAAOAAAAZHJzL2Uyb0RvYy54bWysVE2P2jAQvVfqf7B8hyRsoBBtWK0S6GXb&#10;rrTbH+C1HWLVX7INAVX97x07QHfbS1WVg7HHM29mnt/k9u6oJDpw54XRNS6mOUZcU8OE3tX46/N2&#10;ssTIB6IZkUbzGp+4x3fr9+9uB1vxmemNZNwhANG+GmyN+xBslWWe9lwRPzWWa7jsjFMkwNHtMubI&#10;AOhKZrM8X2SDccw6Q7n3YG3HS7xO+F3HafjSdZ4HJGsMtYW0urS+xDVb35Jq54jtBT2XQf6hCkWE&#10;hqRXqJYEgvZO/AGlBHXGmy5MqVGZ6TpBeeoBuiny37p56onlqRcgx9srTf7/wdLPh0eHBKvxvJxh&#10;pImCR7rfB5Nyo9UqMjRYX4Fjox9d7JEe9ZN9MPSbR9o0PdE7nryfTxaCixiRvQmJB28hz8vwyTDw&#10;IZAg0XXsnIqQQAQ6plc5XV+FHwOiYCzKsijnGFG4KuazMk+vlpHqEmydDx+5UShuauyDI2LXh8Zo&#10;De9vXJFSkcODD7E0Ul0CYmZttkLKJAOp0VDjxc08TwHeSMHiZXRLguSNdOhAQEqEUq7DCCz3Croa&#10;7UUef6OqwA7aG+2Xkq8wqY43GZQIMAlSqBovX6H0nLCNZqnAQISEPQqJ6OAEUC85jlUrzjCSHGYw&#10;7sY2pY6VA43Q+Hk3avL7Kl9tlptlOSlni82kzNt2cr9tysliW3yYtzdt07TFj0hCUVa9YIzryMNl&#10;Pory7/R3ntRR2dcJuRKevUVPjECxl/9UdNJRlM4owhfDTo8udhclBSORnM/jG2fu9Tl5/frIrH8C&#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FLs92BZAgAArA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sidR="00CB23F9">
              <w:rPr>
                <w:rFonts w:ascii="Calibri" w:hAnsi="Calibri" w:cs="Calibri"/>
                <w:sz w:val="20"/>
                <w:szCs w:val="20"/>
              </w:rPr>
              <w:t>]</w:t>
            </w:r>
          </w:p>
          <w:p w:rsidR="00CB23F9" w:rsidRPr="00686373" w:rsidRDefault="00CB23F9" w:rsidP="00CA79BB">
            <w:pPr>
              <w:spacing w:after="60" w:line="264" w:lineRule="auto"/>
              <w:jc w:val="center"/>
              <w:rPr>
                <w:rFonts w:ascii="Calibri" w:hAnsi="Calibri" w:cs="Calibri"/>
                <w:sz w:val="20"/>
                <w:szCs w:val="20"/>
              </w:rPr>
            </w:pPr>
          </w:p>
        </w:tc>
      </w:tr>
      <w:tr w:rsidR="007D13AC"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Default="007D13AC" w:rsidP="007D13AC">
            <w:pPr>
              <w:spacing w:after="20" w:line="22" w:lineRule="atLeast"/>
              <w:jc w:val="center"/>
              <w:rPr>
                <w:rFonts w:ascii="Calibri" w:hAnsi="Calibri" w:cs="Calibri"/>
                <w:bCs/>
              </w:rPr>
            </w:pPr>
            <w:r>
              <w:rPr>
                <w:rFonts w:ascii="Calibri" w:hAnsi="Calibri" w:cs="Calibri"/>
                <w:bCs/>
              </w:rPr>
              <w:t>1.2.7</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7D13AC" w:rsidRDefault="007D13AC" w:rsidP="00EA750F">
            <w:pPr>
              <w:tabs>
                <w:tab w:val="left" w:pos="1309"/>
              </w:tabs>
              <w:spacing w:after="20" w:line="22" w:lineRule="atLeast"/>
              <w:rPr>
                <w:rFonts w:ascii="Calibri" w:hAnsi="Calibri" w:cs="Calibri"/>
              </w:rPr>
            </w:pPr>
            <w:r w:rsidRPr="00686373">
              <w:rPr>
                <w:rFonts w:ascii="Calibri" w:hAnsi="Calibri" w:cs="Calibri"/>
              </w:rPr>
              <w:t>Wzmacnianie świadomości ekologicznej mieszkańców (m.in. w zakresie ograniczania niskiej emisji, segregacji odpadów, zagospodarowania wód opadowych)</w:t>
            </w:r>
            <w:r>
              <w:rPr>
                <w:rFonts w:ascii="Calibri" w:hAnsi="Calibri" w:cs="Calibri"/>
              </w:rPr>
              <w:t>.</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Promocja i kształtowanie postaw proekologicznych</w:t>
            </w:r>
          </w:p>
          <w:p w:rsidR="007D13AC" w:rsidRPr="00686373" w:rsidRDefault="007D13AC" w:rsidP="00686373">
            <w:pPr>
              <w:spacing w:after="60" w:line="264" w:lineRule="auto"/>
              <w:jc w:val="center"/>
              <w:rPr>
                <w:rFonts w:ascii="Calibri" w:hAnsi="Calibri" w:cs="Calibri"/>
                <w:sz w:val="20"/>
                <w:szCs w:val="20"/>
              </w:rPr>
            </w:pPr>
          </w:p>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Wzrost świadomości ekologicznej mieszkańców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Liczba godzin zajęć z zakresu edukacji ekologicznej i/lub liczba projektów na rzecz ochrony środowiska i limitacji zmian klimatycznych realizowanych przez szkoły oraz ich uczestników</w:t>
            </w:r>
          </w:p>
          <w:p w:rsidR="007D13AC" w:rsidRPr="00686373" w:rsidRDefault="007D13AC" w:rsidP="00686373">
            <w:pPr>
              <w:spacing w:after="60" w:line="264" w:lineRule="auto"/>
              <w:jc w:val="center"/>
              <w:rPr>
                <w:rFonts w:ascii="Calibri" w:hAnsi="Calibri" w:cs="Calibri"/>
                <w:sz w:val="20"/>
                <w:szCs w:val="20"/>
              </w:rPr>
            </w:pPr>
          </w:p>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Liczba lokalnych organizacji działających na rzecz szeroko pojętej ekologii</w:t>
            </w:r>
          </w:p>
          <w:p w:rsidR="007D13AC" w:rsidRPr="00686373" w:rsidRDefault="007D13AC" w:rsidP="00686373">
            <w:pPr>
              <w:spacing w:after="60" w:line="264" w:lineRule="auto"/>
              <w:jc w:val="center"/>
              <w:rPr>
                <w:rFonts w:ascii="Calibri" w:hAnsi="Calibri" w:cs="Calibri"/>
                <w:sz w:val="20"/>
                <w:szCs w:val="20"/>
              </w:rPr>
            </w:pPr>
          </w:p>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Odpady zebrane selektywnie w relacji do ogółu odpadów</w:t>
            </w:r>
          </w:p>
          <w:p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2705" r="49530" b="10795"/>
                      <wp:docPr id="54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E3BE3C4" id="AutoShape 9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H+XwIAALYEAAAOAAAAZHJzL2Uyb0RvYy54bWysVMtu2zAQvBfoPxC8O5Ic2bEFy0Eg2b2k&#10;TYCkvTMkZRHlCyRj2Sj6711SjpO0l6LoReZjd3Z2OOvV9UFJtOfOC6NrXFzkGHFNDRN6V+Ovj9vJ&#10;AiMfiGZEGs1rfOQeX68/flgNtuJT0xvJuEMAon012Br3IdgqyzztuSL+wliu4bIzTpEAW7fLmCMD&#10;oCuZTfN8ng3GMesM5d7DaTte4nXC7zpOw13XeR6QrDFwC+nr0vcpfrP1ilQ7R2wv6IkG+QcWiggN&#10;Rc9QLQkEPTvxB5QS1BlvunBBjcpM1wnKUw/QTZH/1s1DTyxPvYA43p5l8v8Pln7Z3zskWI1nZYGR&#10;Jgoe6eY5mFQbLRdRocH6CgIbfe9ij/SgH+ytod890qbpid7xFP14tJBcxIzsXUrceAt1nobPhkEM&#10;gQJJrkPnFOqksN9iYgQHSdAhvc/x/D78EBCFw2Kez2czjChcFdOrPE/vl5EqwsRk63z4xI1CcVFj&#10;HxwRuz40RmtwgnFjCbK/9SGSfE2IydpshZTJEFKjocbzy1meOHkjBYuXMSxZkzfSoT0BUxFKuQ4j&#10;sHxW0N94XgC7kR+p4BxcOJ6/UD7DJB7vKigRYCakUDVevEHpOWEbzRLBQISENQpJ8uAEPILkOLJW&#10;nGEkOUxjXI1tSh2Zg4zQ+Gk1uvPHMl9uFptFOSmn882kzNt2crNtysl8W1zN2su2adriZxShKKte&#10;MMZ11OFlUory75x4mtnR4+dZOQuevUdPigDZl99EOjkqmmi045Nhx3sXu4vmguFIwadBjtP3dp+i&#10;Xv9u1r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18BH+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686373">
              <w:rPr>
                <w:rFonts w:ascii="Calibri" w:hAnsi="Calibri" w:cs="Calibri"/>
                <w:sz w:val="20"/>
                <w:szCs w:val="20"/>
              </w:rPr>
              <w:t>]</w:t>
            </w:r>
          </w:p>
        </w:tc>
      </w:tr>
      <w:tr w:rsidR="007D13AC"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Default="007D13AC" w:rsidP="007D13AC">
            <w:pPr>
              <w:spacing w:after="20" w:line="22" w:lineRule="atLeast"/>
              <w:jc w:val="center"/>
              <w:rPr>
                <w:rFonts w:ascii="Calibri" w:hAnsi="Calibri" w:cs="Calibri"/>
                <w:bCs/>
              </w:rPr>
            </w:pPr>
            <w:r>
              <w:rPr>
                <w:rFonts w:ascii="Calibri" w:hAnsi="Calibri" w:cs="Calibri"/>
                <w:bCs/>
              </w:rPr>
              <w:t>1.3.1.</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7D13AC" w:rsidRPr="00686373" w:rsidRDefault="007D13AC" w:rsidP="00EA750F">
            <w:pPr>
              <w:tabs>
                <w:tab w:val="left" w:pos="1309"/>
              </w:tabs>
              <w:spacing w:after="20" w:line="22" w:lineRule="atLeast"/>
              <w:rPr>
                <w:rFonts w:ascii="Calibri" w:hAnsi="Calibri" w:cs="Calibri"/>
              </w:rPr>
            </w:pPr>
            <w:r>
              <w:rPr>
                <w:rFonts w:ascii="Calibri" w:hAnsi="Calibri" w:cs="Calibri"/>
              </w:rPr>
              <w:t>Instalacje OZE na budynkach i urządzeniach użyteczności publicznej</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w:t>
            </w:r>
            <w:r>
              <w:rPr>
                <w:rFonts w:ascii="Calibri" w:hAnsi="Calibri" w:cs="Calibri"/>
                <w:sz w:val="20"/>
                <w:szCs w:val="20"/>
              </w:rPr>
              <w:t>budynków użyteczności publicznej i urządzeń w gminie</w:t>
            </w:r>
            <w:r w:rsidRPr="00686373">
              <w:rPr>
                <w:rFonts w:ascii="Calibri" w:hAnsi="Calibri" w:cs="Calibri"/>
                <w:sz w:val="20"/>
                <w:szCs w:val="20"/>
              </w:rPr>
              <w:t xml:space="preserve"> </w:t>
            </w:r>
          </w:p>
          <w:p w:rsidR="007D13AC" w:rsidRPr="00686373" w:rsidRDefault="007D13AC" w:rsidP="007D13AC">
            <w:pPr>
              <w:spacing w:after="60" w:line="264" w:lineRule="auto"/>
              <w:rPr>
                <w:rFonts w:ascii="Calibri" w:hAnsi="Calibri" w:cs="Calibri"/>
                <w:sz w:val="20"/>
                <w:szCs w:val="20"/>
              </w:rPr>
            </w:pPr>
          </w:p>
          <w:p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 xml:space="preserve">Zwiększenie wykorzystania OZE </w:t>
            </w:r>
            <w:r>
              <w:rPr>
                <w:rFonts w:ascii="Calibri" w:hAnsi="Calibri" w:cs="Calibri"/>
                <w:sz w:val="20"/>
                <w:szCs w:val="20"/>
              </w:rPr>
              <w:t>w Gminie</w:t>
            </w:r>
          </w:p>
          <w:p w:rsidR="007D13AC" w:rsidRPr="00686373" w:rsidRDefault="007D13AC" w:rsidP="007D13AC">
            <w:pPr>
              <w:spacing w:after="60" w:line="264" w:lineRule="auto"/>
              <w:jc w:val="center"/>
              <w:rPr>
                <w:rFonts w:ascii="Calibri" w:hAnsi="Calibri" w:cs="Calibri"/>
                <w:sz w:val="20"/>
                <w:szCs w:val="20"/>
              </w:rPr>
            </w:pPr>
          </w:p>
          <w:p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lastRenderedPageBreak/>
              <w:t xml:space="preserve">Liczba </w:t>
            </w:r>
            <w:r>
              <w:rPr>
                <w:rFonts w:ascii="Calibri" w:hAnsi="Calibri" w:cs="Calibri"/>
                <w:sz w:val="20"/>
                <w:szCs w:val="20"/>
              </w:rPr>
              <w:t xml:space="preserve">obiektów, które wykorzystują energię z OZE </w:t>
            </w: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1435" r="50165" b="12065"/>
                      <wp:docPr id="54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447A8E7" id="AutoShape 9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kTXwIAALYEAAAOAAAAZHJzL2Uyb0RvYy54bWysVMtu2zAQvBfoPxC8O5Ic2bEFy0Eg2b2k&#10;TYCkvTMkZRHlCyRj2Sj6711SjpO0l6LoReZjd3Z2OOvV9UFJtOfOC6NrXFzkGHFNDRN6V+Ovj9vJ&#10;AiMfiGZEGs1rfOQeX68/flgNtuJT0xvJuEMAon012Br3IdgqyzztuSL+wliu4bIzTpEAW7fLmCMD&#10;oCuZTfN8ng3GMesM5d7DaTte4nXC7zpOw13XeR6QrDFwC+nr0vcpfrP1ilQ7R2wv6IkG+QcWiggN&#10;Rc9QLQkEPTvxB5QS1BlvunBBjcpM1wnKUw/QTZH/1s1DTyxPvYA43p5l8v8Pln7Z3zskWI1nJeij&#10;iYJHunkOJtVGy6uo0GB9BYGNvnexR3rQD/bW0O8eadP0RO94in48WkguYkb2LiVuvIU6T8NnwyCG&#10;QIEk16FzCnVS2G8xMYKDJOiQ3ud4fh9+CIjCYTHP57MZRhSuiulVnqf3y0gVYWKydT584kahuKix&#10;D46IXR8aozU4wbixBNnf+hBJvibEZG22QspkCKnRUOP55SxPnLyRgsXLGJasyRvp0J6AqQilXIcR&#10;WD4r6G88L4DdyI9UcA4uHM9fKJ9hEo93FZQIMBNSqBov3qD0nLCNZolgIELCGoUkeXACHkFyHFkr&#10;zjCSHKYxrsY2pY7MQUZo/LQa3fljmS83i82inJTT+WZS5m07udk25WS+La5m7WXbNG3xM4pQlFUv&#10;GOM66vAyKUX5d048zezo8fOsnAXP3qMnRYDsy28inRwVTTTa8cmw472L3UVzwXCk4NMgx+l7u09R&#10;r38361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0WfkT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686373">
              <w:rPr>
                <w:rFonts w:ascii="Calibri" w:hAnsi="Calibri" w:cs="Calibri"/>
                <w:sz w:val="20"/>
                <w:szCs w:val="20"/>
              </w:rPr>
              <w:t>]</w:t>
            </w:r>
          </w:p>
          <w:p w:rsidR="007D13AC" w:rsidRPr="00686373" w:rsidRDefault="007D13AC" w:rsidP="007D13AC">
            <w:pPr>
              <w:spacing w:after="60" w:line="264" w:lineRule="auto"/>
              <w:rPr>
                <w:rFonts w:ascii="Calibri" w:hAnsi="Calibri" w:cs="Calibri"/>
                <w:sz w:val="20"/>
                <w:szCs w:val="20"/>
              </w:rPr>
            </w:pPr>
          </w:p>
          <w:p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lastRenderedPageBreak/>
              <w:t>[oczekiwany trend:</w:t>
            </w:r>
            <w:r w:rsidR="00E4470F">
              <w:rPr>
                <w:rFonts w:ascii="Calibri" w:hAnsi="Calibri" w:cs="Calibri"/>
                <w:noProof/>
                <w:sz w:val="20"/>
                <w:szCs w:val="20"/>
                <w:lang w:eastAsia="pl-PL"/>
              </w:rPr>
              <mc:AlternateContent>
                <mc:Choice Requires="wps">
                  <w:drawing>
                    <wp:inline distT="0" distB="0" distL="0" distR="0">
                      <wp:extent cx="144145" cy="152400"/>
                      <wp:effectExtent l="13335" t="12065" r="52070" b="45085"/>
                      <wp:docPr id="539"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C8535E2" id="AutoShape 9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KWQIAAKwEAAAOAAAAZHJzL2Uyb0RvYy54bWysVE2P2jAQvVfqf7B8Z5NAoBBtWK0S6GXb&#10;rrTbH+C1HWLVX7INAVX97x07QHfbS1WVg7HHM29mnt/k9u6oJDpw54XRNS5ucoy4poYJvavx1+ft&#10;ZImRD0QzIo3mNT5xj+/W79/dDrbiU9MbybhDAKJ9Ndga9yHYKss87bki/sZYruGyM06RAEe3y5gj&#10;A6ArmU3zfJENxjHrDOXeg7UdL/E64Xcdp+FL13kekKwx1BbS6tL6EtdsfUuqnSO2F/RcBvmHKhQR&#10;GpJeoVoSCNo78QeUEtQZb7pwQ43KTNcJylMP0E2R/9bNU08sT70AOd5eafL/D5Z+Pjw6JFiN57MV&#10;RpooeKT7fTApN1otIkOD9RU4NvrRxR7pUT/ZB0O/eaRN0xO948n7+WQhuIgR2ZuQePAW8rwMnwwD&#10;HwIJEl3HzqkICUSgY3qV0/VV+DEgCsaiLItyjhGFq2I+LfP0ahmpLsHW+fCRG4XipsY+OCJ2fWiM&#10;1vD+xhUpFTk8+BBLI9UlIGbWZiukTDKQGg01XszmeQrwRgoWL6NbEiRvpEMHAlIilHIdRmC5V9DV&#10;aC/y+BtVBXbQ3mi/lHyFSXW8yaBEgEmQQtV4+Qql54RtNEsFBiIk7FFIRAcngHrJcaxacYaR5DCD&#10;cTe2KXWsHGiExs+7UZPfV/lqs9wsy0k5XWwmZd62k/ttU04W2+LDvJ21TdMWPyIJRVn1gjGuIw+X&#10;+SjKv9PfeVJHZV8n5Ep49hY9MQLFXv5T0UlHUTqjCF8MOz262F2UFIxEcj6Pb5y51+fk9esjs/4J&#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MX6F0pZAgAArA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Pr>
                <w:rFonts w:ascii="Calibri" w:hAnsi="Calibri" w:cs="Calibri"/>
                <w:sz w:val="20"/>
                <w:szCs w:val="20"/>
              </w:rPr>
              <w:t>]</w:t>
            </w:r>
          </w:p>
          <w:p w:rsidR="00CB23F9" w:rsidRDefault="00CB23F9" w:rsidP="007D13AC">
            <w:pPr>
              <w:spacing w:after="60" w:line="264" w:lineRule="auto"/>
              <w:jc w:val="center"/>
              <w:rPr>
                <w:rFonts w:ascii="Calibri" w:hAnsi="Calibri" w:cs="Calibri"/>
                <w:sz w:val="20"/>
                <w:szCs w:val="20"/>
              </w:rPr>
            </w:pPr>
            <w:r>
              <w:rPr>
                <w:rFonts w:ascii="Calibri" w:hAnsi="Calibri" w:cs="Calibri"/>
                <w:sz w:val="20"/>
                <w:szCs w:val="20"/>
              </w:rPr>
              <w:t>Bieżące Koszty utrzymania</w:t>
            </w:r>
          </w:p>
          <w:p w:rsidR="00CB23F9" w:rsidRDefault="00CB23F9" w:rsidP="007D13AC">
            <w:pPr>
              <w:spacing w:after="60" w:line="264" w:lineRule="auto"/>
              <w:jc w:val="center"/>
              <w:rPr>
                <w:rFonts w:ascii="Calibri" w:hAnsi="Calibri" w:cs="Calibri"/>
                <w:sz w:val="20"/>
                <w:szCs w:val="20"/>
              </w:rPr>
            </w:pPr>
            <w:r>
              <w:rPr>
                <w:rFonts w:ascii="Calibri" w:hAnsi="Calibri" w:cs="Calibri"/>
                <w:sz w:val="20"/>
                <w:szCs w:val="20"/>
              </w:rPr>
              <w:t xml:space="preserve"> </w:t>
            </w:r>
            <w:r w:rsidRPr="00686373">
              <w:rPr>
                <w:rFonts w:ascii="Calibri" w:hAnsi="Calibri" w:cs="Calibri"/>
                <w:sz w:val="20"/>
                <w:szCs w:val="20"/>
              </w:rPr>
              <w:t>[oczekiwany trend:</w:t>
            </w:r>
          </w:p>
          <w:p w:rsidR="00CB23F9" w:rsidRPr="00686373" w:rsidRDefault="00E4470F" w:rsidP="007D13AC">
            <w:pPr>
              <w:spacing w:after="60" w:line="264" w:lineRule="auto"/>
              <w:jc w:val="center"/>
              <w:rPr>
                <w:rFonts w:ascii="Calibri" w:hAnsi="Calibri" w:cs="Calibri"/>
                <w:sz w:val="20"/>
                <w:szCs w:val="20"/>
              </w:rPr>
            </w:pPr>
            <w:r>
              <w:rPr>
                <w:rFonts w:ascii="Calibri" w:hAnsi="Calibri" w:cs="Calibri"/>
                <w:noProof/>
                <w:sz w:val="20"/>
                <w:szCs w:val="20"/>
                <w:lang w:eastAsia="pl-PL"/>
              </w:rPr>
              <mc:AlternateContent>
                <mc:Choice Requires="wps">
                  <w:drawing>
                    <wp:inline distT="0" distB="0" distL="0" distR="0">
                      <wp:extent cx="144145" cy="152400"/>
                      <wp:effectExtent l="8255" t="5080" r="47625" b="52070"/>
                      <wp:docPr id="53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4578A69" id="AutoShape 9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Q+WQIAAKwEAAAOAAAAZHJzL2Uyb0RvYy54bWysVNuO2jAQfa/Uf7D8ziZhA2UjwmqVQF+2&#10;LdJuP8DYDrHqm2wvAVX9944doLvtS1WVB+PLzJmZM2eyvD8qiQ7ceWF0jYubHCOuqWFC72v89Xkz&#10;WWDkA9GMSKN5jU/c4/vV+3fLwVZ8anojGXcIQLSvBlvjPgRbZZmnPVfE3xjLNTx2xikS4Oj2GXNk&#10;AHQls2mez7PBOGadodx7uG3HR7xK+F3HafjSdZ4HJGsMuYW0urTu4pqtlqTaO2J7Qc9pkH/IQhGh&#10;IegVqiWBoBcn/oBSgjrjTRduqFGZ6TpBeaoBqiny36p56onlqRYgx9srTf7/wdLPh61DgtV4dgut&#10;0kRBkx5egkmx0d0sMjRYX4Fho7cu1kiP+sk+GvrNI22anug9T9bPJwvORfTI3rjEg7cQZzd8Mgxs&#10;CARIdB07pyIkEIGOqSuna1f4MSAKl0VZFuUMIwpPxWxa5qlrGakuztb58JEbheKmxj44IvZ9aIzW&#10;0H/jihSKHB59iKmR6uIQI2uzEVImGUiNhhrPb2d5cvBGChYfo1kSJG+kQwcCUiKUch1GYPmioKrx&#10;vsjjb1QV3IP2xvtLyleYlMebCEoEmAQpVI0Xr1B6Tthas5RgIELCHoVEdHACqJccx6wVZxhJDjMY&#10;d2OZUsfMgUYo/LwbNfn9Lr9bL9aLclJO5+tJmbft5GHTlJP5pvgwa2/bpmmLH5GEoqx6wRjXkYfL&#10;fBTl3+nvPKmjsq8TciU8e4ueGIFkL/8p6aSjKJ1RhDvDTlsXq4uSgpFIxufxjTP3+pysfn1kVj8B&#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BTnBD5ZAgAArA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p>
        </w:tc>
      </w:tr>
      <w:tr w:rsidR="007D13AC" w:rsidRPr="0050142B" w:rsidTr="002953A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Default="007D13AC" w:rsidP="001E350A">
            <w:pPr>
              <w:spacing w:after="20" w:line="22" w:lineRule="atLeast"/>
              <w:jc w:val="center"/>
              <w:rPr>
                <w:rFonts w:ascii="Calibri" w:hAnsi="Calibri" w:cs="Calibri"/>
                <w:bCs/>
              </w:rPr>
            </w:pPr>
            <w:r>
              <w:rPr>
                <w:rFonts w:ascii="Calibri" w:hAnsi="Calibri" w:cs="Calibri"/>
                <w:bCs/>
              </w:rPr>
              <w:lastRenderedPageBreak/>
              <w:t>1.3.2.</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7D13AC" w:rsidRPr="00686373" w:rsidRDefault="007D13AC" w:rsidP="00EA750F">
            <w:pPr>
              <w:tabs>
                <w:tab w:val="left" w:pos="1309"/>
              </w:tabs>
              <w:spacing w:after="20" w:line="22" w:lineRule="atLeast"/>
              <w:rPr>
                <w:rFonts w:ascii="Calibri" w:hAnsi="Calibri" w:cs="Calibri"/>
              </w:rPr>
            </w:pPr>
            <w:r w:rsidRPr="00686373">
              <w:rPr>
                <w:rFonts w:ascii="Calibri" w:hAnsi="Calibri" w:cs="Calibri"/>
              </w:rPr>
              <w:t>Wsparcie mieszkańców oraz przedsiębiorców w pozyskiwaniu funduszy zewnętrznych na termomodernizację budynków,</w:t>
            </w:r>
            <w:r w:rsidRPr="00686373" w:rsidDel="00493304">
              <w:rPr>
                <w:rFonts w:ascii="Calibri" w:hAnsi="Calibri" w:cs="Calibri"/>
              </w:rPr>
              <w:t xml:space="preserve"> </w:t>
            </w:r>
            <w:r w:rsidRPr="00686373">
              <w:rPr>
                <w:rFonts w:ascii="Calibri" w:hAnsi="Calibri" w:cs="Calibri"/>
              </w:rPr>
              <w:t>wymianę pieców w gospodarstwach domowych na nowoczesne i ekologiczne, instalację odnawialnych źródeł energii.</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mieszkań prywatnych </w:t>
            </w:r>
          </w:p>
          <w:p w:rsidR="007D13AC" w:rsidRPr="00686373" w:rsidRDefault="007D13AC" w:rsidP="007D13AC">
            <w:pPr>
              <w:spacing w:after="60" w:line="264" w:lineRule="auto"/>
              <w:rPr>
                <w:rFonts w:ascii="Calibri" w:hAnsi="Calibri" w:cs="Calibri"/>
                <w:sz w:val="20"/>
                <w:szCs w:val="20"/>
              </w:rPr>
            </w:pPr>
          </w:p>
          <w:p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Zwiększenie wykorzystania OZE przez mieszkańców</w:t>
            </w:r>
          </w:p>
          <w:p w:rsidR="007D13AC" w:rsidRPr="00686373" w:rsidRDefault="007D13AC" w:rsidP="007D13AC">
            <w:pPr>
              <w:spacing w:after="60" w:line="264" w:lineRule="auto"/>
              <w:jc w:val="center"/>
              <w:rPr>
                <w:rFonts w:ascii="Calibri" w:hAnsi="Calibri" w:cs="Calibri"/>
                <w:sz w:val="20"/>
                <w:szCs w:val="20"/>
              </w:rPr>
            </w:pPr>
          </w:p>
          <w:p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Liczba gospodarstw d</w:t>
            </w:r>
            <w:r>
              <w:rPr>
                <w:rFonts w:ascii="Calibri" w:hAnsi="Calibri" w:cs="Calibri"/>
                <w:sz w:val="20"/>
                <w:szCs w:val="20"/>
              </w:rPr>
              <w:t xml:space="preserve">omowych, które produkują energię z OZE </w:t>
            </w: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6515" r="49530" b="6985"/>
                      <wp:docPr id="53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EB02988" id="AutoShape 9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QuXwIAALYEAAAOAAAAZHJzL2Uyb0RvYy54bWysVMtu2zAQvBfoPxC8O5Js2bGFyEEg2b2k&#10;TYCkvTMkZRHlCyRj2Sj6711SjpO0l6LoReZjd3Z2OOur64OSaM+dF0bXuLjIMeKaGib0rsZfH7eT&#10;JUY+EM2INJrX+Mg9vl5//HA12IpPTW8k4w4BiPbVYGvch2CrLPO054r4C2O5hsvOOEUCbN0uY44M&#10;gK5kNs3zRTYYx6wzlHsPp+14idcJv+s4DXdd53lAssbALaSvS9+n+M3WV6TaOWJ7QU80yD+wUERo&#10;KHqGakkg6NmJP6CUoM5404ULalRmuk5QnnqAbor8t24eemJ56gXE8fYsk/9/sPTL/t4hwWo8n11i&#10;pImCR7p5DibVRqsyKjRYX0Fgo+9d7JEe9IO9NfS7R9o0PdE7nqIfjxaSi5iRvUuJG2+hztPw2TCI&#10;IVAgyXXonEKdFPZbTIzgIAk6pPc5nt+HHwKicFgs8sV8jhGFq2J6mefp/TJSRZiYbJ0Pn7hRKC5q&#10;7IMjYteHxmgNTjBuLEH2tz5Ekq8JMVmbrZAyGUJqNNR4MZvniZM3UrB4GcOSNXkjHdoTMBWhlOsw&#10;AstnBf2N5wWwG/mRCs7BheP5C+UzTOLxroISAWZCClXj5RuUnhO20SwRDERIWKOQJA9OwCNIjiNr&#10;xRlGksM0xtXYptSROcgIjZ9Wozt/rPLVZrlZlpNyuthMyrxtJzfbppwstsXlvJ21TdMWP6MIRVn1&#10;gjGuow4vk1KUf+fE08yOHj/Pylnw7D16UgTIvvwm0slR0USjHZ8MO9672F00FwxHCj4Ncpy+t/sU&#10;9fp3s/4F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Ch8jQu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686373">
              <w:rPr>
                <w:rFonts w:ascii="Calibri" w:hAnsi="Calibri" w:cs="Calibri"/>
                <w:sz w:val="20"/>
                <w:szCs w:val="20"/>
              </w:rPr>
              <w:t>]</w:t>
            </w:r>
          </w:p>
          <w:p w:rsidR="007D13AC" w:rsidRPr="00686373" w:rsidRDefault="007D13AC" w:rsidP="007D13AC">
            <w:pPr>
              <w:spacing w:after="60" w:line="264" w:lineRule="auto"/>
              <w:rPr>
                <w:rFonts w:ascii="Calibri" w:hAnsi="Calibri" w:cs="Calibri"/>
                <w:sz w:val="20"/>
                <w:szCs w:val="20"/>
              </w:rPr>
            </w:pPr>
          </w:p>
          <w:p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[oczekiwany trend:</w:t>
            </w:r>
            <w:r w:rsidR="00E4470F">
              <w:rPr>
                <w:rFonts w:ascii="Calibri" w:hAnsi="Calibri" w:cs="Calibri"/>
                <w:noProof/>
                <w:sz w:val="20"/>
                <w:szCs w:val="20"/>
                <w:lang w:eastAsia="pl-PL"/>
              </w:rPr>
              <mc:AlternateContent>
                <mc:Choice Requires="wps">
                  <w:drawing>
                    <wp:inline distT="0" distB="0" distL="0" distR="0">
                      <wp:extent cx="144145" cy="152400"/>
                      <wp:effectExtent l="13335" t="7620" r="52070" b="49530"/>
                      <wp:docPr id="53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78EA494" id="AutoShape 93"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1vWQIAAKwEAAAOAAAAZHJzL2Uyb0RvYy54bWysVE2P2jAQvVfqf7B8Z5NAoBARVqsEetm2&#10;K+32B3hth1j1l2wvAVX97x07QHfbS1WVg7HHM29mnt9kfXtUEh2488LoGhc3OUZcU8OE3tf469Nu&#10;ssTIB6IZkUbzGp+4x7eb9+/Wg6341PRGMu4QgGhfDbbGfQi2yjJPe66IvzGWa7jsjFMkwNHtM+bI&#10;AOhKZtM8X2SDccw6Q7n3YG3HS7xJ+F3HafjSdZ4HJGsMtYW0urQ+xzXbrEm1d8T2gp7LIP9QhSJC&#10;Q9IrVEsCQS9O/AGlBHXGmy7cUKMy03WC8tQDdFPkv3Xz2BPLUy9AjrdXmvz/g6WfDw8OCVbj+WyB&#10;kSYKHunuJZiUG61mkaHB+gocG/3gYo/0qB/tvaHfPNKm6Yne8+T9dLIQXMSI7E1IPHgLeZ6HT4aB&#10;D4EEia5j51SEBCLQMb3K6foq/BgQBWNRlkU5x4jCVTGflnl6tYxUl2DrfPjIjUJxU2MfHBH7PjRG&#10;a3h/44qUihzufYilkeoSEDNrsxNSJhlIjYYaL2bzPAV4IwWLl9EtCZI30qEDASkRSrkOI7B8UdDV&#10;aC/y+BtVBXbQ3mi/lHyFSXW8yaBEgEmQQtV4+Qql54RtNUsFBiIk7FFIRAcngHrJcaxacYaR5DCD&#10;cTe2KXWsHGiExs+7UZPfV/lqu9wuy0k5XWwnZd62k7tdU04Wu+LDvJ21TdMWPyIJRVn1gjGuIw+X&#10;+SjKv9PfeVJHZV8n5Ep49hY9MQLFXv5T0UlHUTqjCJ8NOz242F2UFIxEcj6Pb5y51+fk9esjs/kJ&#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JbJ/W9ZAgAArA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Pr>
                <w:rFonts w:ascii="Calibri" w:hAnsi="Calibri" w:cs="Calibri"/>
                <w:sz w:val="20"/>
                <w:szCs w:val="20"/>
              </w:rPr>
              <w:t>]</w:t>
            </w:r>
          </w:p>
          <w:p w:rsidR="00CB23F9" w:rsidRPr="00686373" w:rsidRDefault="00CB23F9" w:rsidP="007D13AC">
            <w:pPr>
              <w:spacing w:after="60" w:line="264" w:lineRule="auto"/>
              <w:jc w:val="center"/>
              <w:rPr>
                <w:rFonts w:ascii="Calibri" w:hAnsi="Calibri" w:cs="Calibri"/>
                <w:sz w:val="20"/>
                <w:szCs w:val="20"/>
              </w:rPr>
            </w:pPr>
            <w:r>
              <w:rPr>
                <w:rFonts w:ascii="Calibri" w:hAnsi="Calibri" w:cs="Calibri"/>
                <w:sz w:val="20"/>
                <w:szCs w:val="20"/>
              </w:rPr>
              <w:t xml:space="preserve">Bieżące Koszty utrzymaniami  </w:t>
            </w:r>
            <w:r w:rsidR="00E4470F">
              <w:rPr>
                <w:rFonts w:ascii="Calibri" w:hAnsi="Calibri" w:cs="Calibri"/>
                <w:noProof/>
                <w:sz w:val="20"/>
                <w:szCs w:val="20"/>
                <w:lang w:eastAsia="pl-PL"/>
              </w:rPr>
              <mc:AlternateContent>
                <mc:Choice Requires="wps">
                  <w:drawing>
                    <wp:inline distT="0" distB="0" distL="0" distR="0">
                      <wp:extent cx="144145" cy="152400"/>
                      <wp:effectExtent l="11430" t="8890" r="53975" b="48260"/>
                      <wp:docPr id="53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A14B8D6" id="AutoShape 92"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WBkWAIAAKwEAAAOAAAAZHJzL2Uyb0RvYy54bWysVF1v2jAUfZ+0/2D5nSahgdGIUFUJ7KXb&#10;kNr9AGM7xJq/ZLsENO2/79oB1m4v0zQejH19P849PjfL+6OS6MCdF0bXuLjJMeKaGib0vsZfnzeT&#10;BUY+EM2INJrX+MQ9vl+9f7ccbMWnpjeScYcgifbVYGvch2CrLPO054r4G2O5hsvOOEUCHN0+Y44M&#10;kF3JbJrn82wwjllnKPcerO14iVcpf9dxGr50necByRoDtpBWl9ZdXLPVklR7R2wv6BkG+QcUiggN&#10;Ra+pWhIIenHij1RKUGe86cINNSozXScoTz1AN0X+WzdPPbE89QLkeHulyf+/tPTzYeuQYDWe3c4w&#10;0kTBIz28BJNqo7tpZGiwvgLHRm9d7JEe9ZN9NPSbR9o0PdF7nryfTxaCixiRvQmJB2+hzm74ZBj4&#10;ECiQ6Dp2TsWUQAQ6plc5XV+FHwOiYCzKsigBG4WrYjYt8/RqGakuwdb58JEbheKmxj44IvZ9aIzW&#10;8P7GFakUOTz6EKGR6hIQK2uzEVImGUiNhhrPb2d5CvBGChYvo1sSJG+kQwcCUiKUch3GxPJFQVej&#10;vcjjb1QV2EF7o/0C+Zom4XhTQYkAkyCFqvHiVZaeE7bWLAEMREjYo5CIDk4A9ZLjiFpxhpHkMINx&#10;N7YpdUQONELj592oye93+d16sV6Uk3I6X0/KvG0nD5umnMw3xYdZe9s2TVv8iCQUZdULxriOPFzm&#10;oyj/Tn/nSR2VfZ2QK+HZ2+yJEQB7+U+gk46idEYR7gw7bV3sLkoKRiI5n8c3ztzrc/L69ZFZ/QQ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eTlgZFgCAACs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Pr>
                <w:rFonts w:ascii="Calibri" w:hAnsi="Calibri" w:cs="Calibri"/>
                <w:sz w:val="20"/>
                <w:szCs w:val="20"/>
              </w:rPr>
              <w:t>]</w:t>
            </w:r>
          </w:p>
        </w:tc>
      </w:tr>
    </w:tbl>
    <w:p w:rsidR="009E4F00" w:rsidRDefault="009E4F00">
      <w:pPr>
        <w:rPr>
          <w:rFonts w:ascii="Calibri" w:hAnsi="Calibri"/>
          <w:b/>
        </w:rPr>
      </w:pPr>
    </w:p>
    <w:p w:rsidR="00E00146" w:rsidRDefault="00E00146" w:rsidP="009E4F00">
      <w:pPr>
        <w:jc w:val="center"/>
        <w:rPr>
          <w:rFonts w:ascii="Calibri" w:hAnsi="Calibri"/>
          <w:b/>
        </w:rPr>
      </w:pPr>
    </w:p>
    <w:p w:rsidR="00E00146" w:rsidRDefault="00E00146"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CB23F9" w:rsidRDefault="00CB23F9" w:rsidP="009E4F00">
      <w:pPr>
        <w:jc w:val="center"/>
        <w:rPr>
          <w:rFonts w:ascii="Calibri" w:hAnsi="Calibri"/>
          <w:b/>
        </w:rPr>
      </w:pPr>
    </w:p>
    <w:p w:rsidR="006A4DDA" w:rsidRDefault="006A4DDA">
      <w:pPr>
        <w:rPr>
          <w:rFonts w:ascii="Calibri" w:hAnsi="Calibri"/>
          <w:b/>
          <w:sz w:val="32"/>
          <w:szCs w:val="32"/>
        </w:rPr>
      </w:pPr>
    </w:p>
    <w:p w:rsidR="00E00146" w:rsidRPr="00E00146" w:rsidRDefault="009E4F00" w:rsidP="00E00146">
      <w:pPr>
        <w:jc w:val="center"/>
        <w:rPr>
          <w:rFonts w:ascii="Calibri" w:hAnsi="Calibri"/>
          <w:b/>
          <w:sz w:val="32"/>
          <w:szCs w:val="32"/>
        </w:rPr>
      </w:pPr>
      <w:r w:rsidRPr="00E00146">
        <w:rPr>
          <w:rFonts w:ascii="Calibri" w:hAnsi="Calibri"/>
          <w:b/>
          <w:sz w:val="32"/>
          <w:szCs w:val="32"/>
        </w:rPr>
        <w:lastRenderedPageBreak/>
        <w:t>Obszar strategiczny: Gospodarka</w:t>
      </w:r>
    </w:p>
    <w:p w:rsidR="00E00146" w:rsidRDefault="00E00146" w:rsidP="009E4F00">
      <w:pPr>
        <w:spacing w:after="60" w:line="264" w:lineRule="auto"/>
        <w:jc w:val="both"/>
        <w:rPr>
          <w:rFonts w:ascii="Calibri" w:eastAsia="Calibri" w:hAnsi="Calibri" w:cs="Calibri"/>
          <w:sz w:val="36"/>
          <w:szCs w:val="36"/>
        </w:rPr>
      </w:pPr>
    </w:p>
    <w:p w:rsidR="009E4F00" w:rsidRPr="00E00146" w:rsidRDefault="00E00146" w:rsidP="009E4F00">
      <w:pPr>
        <w:spacing w:after="60" w:line="264" w:lineRule="auto"/>
        <w:jc w:val="both"/>
        <w:rPr>
          <w:rFonts w:ascii="Calibri" w:eastAsia="Calibri" w:hAnsi="Calibri" w:cs="Calibri"/>
          <w:sz w:val="36"/>
          <w:szCs w:val="36"/>
        </w:rPr>
      </w:pPr>
      <w:r w:rsidRPr="00E00146">
        <w:rPr>
          <w:rFonts w:ascii="Calibri" w:eastAsia="Calibri" w:hAnsi="Calibri" w:cs="Calibri"/>
          <w:sz w:val="36"/>
          <w:szCs w:val="36"/>
        </w:rPr>
        <w:t>Cel strategiczny</w:t>
      </w:r>
      <w:r w:rsidR="00485B30">
        <w:rPr>
          <w:rFonts w:ascii="Calibri" w:eastAsia="Calibri" w:hAnsi="Calibri" w:cs="Calibri"/>
          <w:sz w:val="36"/>
          <w:szCs w:val="36"/>
        </w:rPr>
        <w:t xml:space="preserve"> 2</w:t>
      </w:r>
    </w:p>
    <w:p w:rsidR="00E00146" w:rsidRDefault="00E00146" w:rsidP="009E4F00">
      <w:pPr>
        <w:spacing w:after="60" w:line="264" w:lineRule="auto"/>
        <w:jc w:val="both"/>
        <w:rPr>
          <w:rFonts w:ascii="Calibri" w:eastAsia="Calibri" w:hAnsi="Calibri" w:cs="Calibri"/>
          <w:b/>
          <w:sz w:val="32"/>
          <w:szCs w:val="32"/>
        </w:rPr>
      </w:pPr>
    </w:p>
    <w:p w:rsidR="009E4F00" w:rsidRPr="00E00146" w:rsidRDefault="009E4F00" w:rsidP="009E4F00">
      <w:pPr>
        <w:spacing w:after="60" w:line="264" w:lineRule="auto"/>
        <w:jc w:val="both"/>
        <w:rPr>
          <w:rFonts w:cs="Calibri"/>
          <w:b/>
          <w:sz w:val="32"/>
          <w:szCs w:val="32"/>
        </w:rPr>
      </w:pPr>
      <w:r w:rsidRPr="00E00146">
        <w:rPr>
          <w:rFonts w:ascii="Calibri" w:eastAsia="Calibri" w:hAnsi="Calibri" w:cs="Calibri"/>
          <w:b/>
          <w:sz w:val="32"/>
          <w:szCs w:val="32"/>
        </w:rPr>
        <w:t>Zrównoważony rozwój gospodarczy Gminy oparty na wykorzystaniu lokalnych walorów przyrodniczych i turystycznych oraz szans rozwojowych</w:t>
      </w:r>
    </w:p>
    <w:p w:rsidR="009E4F00" w:rsidRDefault="009E4F00" w:rsidP="009E4F00">
      <w:pPr>
        <w:jc w:val="center"/>
        <w:rPr>
          <w:rFonts w:ascii="Calibri" w:hAnsi="Calibri"/>
          <w:b/>
          <w:sz w:val="32"/>
          <w:szCs w:val="32"/>
        </w:rPr>
      </w:pPr>
    </w:p>
    <w:p w:rsidR="00186547" w:rsidRPr="00186547" w:rsidRDefault="00186547" w:rsidP="009E4F00">
      <w:pPr>
        <w:jc w:val="center"/>
        <w:rPr>
          <w:rFonts w:ascii="Calibri" w:hAnsi="Calibri"/>
          <w:b/>
          <w:sz w:val="32"/>
          <w:szCs w:val="32"/>
        </w:rPr>
      </w:pPr>
    </w:p>
    <w:p w:rsidR="009E4F00" w:rsidRPr="009E4F00" w:rsidRDefault="009E4F00" w:rsidP="009E4F00">
      <w:pPr>
        <w:jc w:val="center"/>
        <w:rPr>
          <w:rFonts w:ascii="Calibri" w:hAnsi="Calibri"/>
          <w:b/>
        </w:rPr>
      </w:pPr>
      <w:r>
        <w:rPr>
          <w:rFonts w:ascii="Calibri" w:hAnsi="Calibri"/>
          <w:b/>
          <w:noProof/>
          <w:lang w:eastAsia="pl-PL"/>
        </w:rPr>
        <w:drawing>
          <wp:inline distT="0" distB="0" distL="0" distR="0">
            <wp:extent cx="5497830" cy="3182188"/>
            <wp:effectExtent l="19050" t="0" r="7620" b="0"/>
            <wp:docPr id="32"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5497830" cy="3182188"/>
                    </a:xfrm>
                    <a:prstGeom prst="rect">
                      <a:avLst/>
                    </a:prstGeom>
                    <a:noFill/>
                    <a:ln w="9525">
                      <a:noFill/>
                      <a:miter lim="800000"/>
                      <a:headEnd/>
                      <a:tailEnd/>
                    </a:ln>
                  </pic:spPr>
                </pic:pic>
              </a:graphicData>
            </a:graphic>
          </wp:inline>
        </w:drawing>
      </w:r>
    </w:p>
    <w:p w:rsidR="00755A0A" w:rsidRDefault="00755A0A"/>
    <w:p w:rsidR="00755A0A" w:rsidRDefault="00755A0A">
      <w:r>
        <w:br w:type="page"/>
      </w:r>
    </w:p>
    <w:p w:rsidR="008B768F" w:rsidRDefault="008B768F"/>
    <w:p w:rsidR="00C36A08" w:rsidRPr="00B95416" w:rsidRDefault="00C36A08" w:rsidP="001C60B8">
      <w:pPr>
        <w:pStyle w:val="Pa8"/>
        <w:spacing w:line="360" w:lineRule="auto"/>
        <w:jc w:val="both"/>
        <w:rPr>
          <w:rFonts w:ascii="Calibri" w:hAnsi="Calibri" w:cs="Myriad Pro"/>
          <w:b/>
          <w:bCs/>
          <w:color w:val="000000"/>
          <w:sz w:val="22"/>
          <w:szCs w:val="22"/>
        </w:rPr>
      </w:pPr>
      <w:r w:rsidRPr="00B95416">
        <w:rPr>
          <w:rFonts w:ascii="Calibri" w:eastAsia="Calibri" w:hAnsi="Calibri" w:cs="Calibri"/>
          <w:b/>
          <w:sz w:val="22"/>
          <w:szCs w:val="22"/>
        </w:rPr>
        <w:t xml:space="preserve">Cel operacyjny </w:t>
      </w:r>
      <w:r w:rsidRPr="00B95416">
        <w:rPr>
          <w:rFonts w:ascii="Calibri" w:hAnsi="Calibri" w:cs="Myriad Pro"/>
          <w:b/>
          <w:bCs/>
          <w:color w:val="000000"/>
          <w:sz w:val="22"/>
          <w:szCs w:val="22"/>
        </w:rPr>
        <w:t>2.1.  Zachowanie i promocja walorów przyrodniczych i kulturowych Gminy</w:t>
      </w:r>
    </w:p>
    <w:p w:rsidR="0015617F" w:rsidRPr="00102578" w:rsidRDefault="001C60B8" w:rsidP="001C60B8">
      <w:pPr>
        <w:spacing w:after="0" w:line="240" w:lineRule="auto"/>
        <w:jc w:val="both"/>
        <w:rPr>
          <w:rFonts w:asciiTheme="minorHAnsi" w:hAnsiTheme="minorHAnsi"/>
        </w:rPr>
      </w:pPr>
      <w:r w:rsidRPr="0015617F">
        <w:rPr>
          <w:rStyle w:val="markedcontent"/>
          <w:rFonts w:ascii="Calibri" w:hAnsi="Calibri"/>
        </w:rPr>
        <w:t>Gmina Sarnaki charakteryzuje się</w:t>
      </w:r>
      <w:r w:rsidR="0015617F" w:rsidRPr="0015617F">
        <w:rPr>
          <w:rStyle w:val="markedcontent"/>
          <w:rFonts w:ascii="Calibri" w:hAnsi="Calibri"/>
        </w:rPr>
        <w:t xml:space="preserve"> zarówno walorami przyrodniczymi jak i</w:t>
      </w:r>
      <w:r w:rsidRPr="0015617F">
        <w:rPr>
          <w:rStyle w:val="markedcontent"/>
          <w:rFonts w:ascii="Calibri" w:hAnsi="Calibri"/>
        </w:rPr>
        <w:t xml:space="preserve"> długą</w:t>
      </w:r>
      <w:r w:rsidR="0015617F" w:rsidRPr="0015617F">
        <w:rPr>
          <w:rStyle w:val="markedcontent"/>
          <w:rFonts w:ascii="Calibri" w:hAnsi="Calibri"/>
        </w:rPr>
        <w:t xml:space="preserve">, </w:t>
      </w:r>
      <w:r w:rsidRPr="0015617F">
        <w:rPr>
          <w:rStyle w:val="markedcontent"/>
          <w:rFonts w:ascii="Calibri" w:hAnsi="Calibri"/>
        </w:rPr>
        <w:t>ciekawą historią</w:t>
      </w:r>
      <w:r w:rsidR="0015617F" w:rsidRPr="0015617F">
        <w:rPr>
          <w:rStyle w:val="markedcontent"/>
          <w:rFonts w:ascii="Calibri" w:hAnsi="Calibri"/>
        </w:rPr>
        <w:t xml:space="preserve">, odzwierciedlającą dzieje Polski. Gmina </w:t>
      </w:r>
      <w:r w:rsidRPr="0015617F">
        <w:rPr>
          <w:rStyle w:val="markedcontent"/>
          <w:rFonts w:ascii="Calibri" w:hAnsi="Calibri"/>
        </w:rPr>
        <w:t xml:space="preserve">posiada bogate </w:t>
      </w:r>
      <w:r w:rsidRPr="0015617F">
        <w:rPr>
          <w:rFonts w:asciiTheme="minorHAnsi" w:eastAsia="Times New Roman" w:hAnsiTheme="minorHAnsi"/>
          <w:lang w:eastAsia="pl-PL"/>
        </w:rPr>
        <w:t xml:space="preserve">zasoby materialnego i niematerialnego dziedzictwa kulturowego, liczne zabytki sakralne (Kościoły w Sarnakach, </w:t>
      </w:r>
      <w:r w:rsidRPr="0015617F">
        <w:rPr>
          <w:rFonts w:asciiTheme="minorHAnsi" w:hAnsiTheme="minorHAnsi"/>
        </w:rPr>
        <w:t xml:space="preserve">w Horoszkach Dużych, Serpelicach), zespoły dworskie (Sarnaki, Klimczyce, Zabuże), browar w Sarnakach. </w:t>
      </w:r>
      <w:r w:rsidR="00050AA8">
        <w:rPr>
          <w:rFonts w:asciiTheme="minorHAnsi" w:hAnsiTheme="minorHAnsi"/>
        </w:rPr>
        <w:t>Władze samorządowe prowadzić będą</w:t>
      </w:r>
      <w:r w:rsidR="0015617F">
        <w:rPr>
          <w:rFonts w:asciiTheme="minorHAnsi" w:hAnsiTheme="minorHAnsi"/>
        </w:rPr>
        <w:t xml:space="preserve"> działania służące zachowaniu opisanych powyżej walorów w odniesieniu do obiektów, którymi dysponuje oraz wspierać i integrować działania z właścicielami obiektów pozostałych (parafie, właściciele prywatni). Celem tych działań jest utworzenie spójnej oferty kulturalnej, opartej na ww. zasobach, koordynowanej przez Gminny Ośrodek Kultury w Sarnakach. </w:t>
      </w:r>
      <w:r w:rsidR="00102578" w:rsidRPr="00102578">
        <w:rPr>
          <w:rFonts w:asciiTheme="minorHAnsi" w:eastAsia="Times New Roman" w:hAnsiTheme="minorHAnsi"/>
          <w:lang w:eastAsia="pl-PL"/>
        </w:rPr>
        <w:t>Oferta wydarzeń</w:t>
      </w:r>
      <w:r w:rsidR="00102578">
        <w:rPr>
          <w:rFonts w:asciiTheme="minorHAnsi" w:eastAsia="Times New Roman" w:hAnsiTheme="minorHAnsi"/>
          <w:lang w:eastAsia="pl-PL"/>
        </w:rPr>
        <w:t xml:space="preserve"> kulturalnych</w:t>
      </w:r>
      <w:r w:rsidR="00102578" w:rsidRPr="00102578">
        <w:rPr>
          <w:rFonts w:asciiTheme="minorHAnsi" w:eastAsia="Times New Roman" w:hAnsiTheme="minorHAnsi"/>
          <w:lang w:eastAsia="pl-PL"/>
        </w:rPr>
        <w:t xml:space="preserve"> kształtowana </w:t>
      </w:r>
      <w:r w:rsidR="00102578">
        <w:rPr>
          <w:rFonts w:asciiTheme="minorHAnsi" w:eastAsia="Times New Roman" w:hAnsiTheme="minorHAnsi"/>
          <w:lang w:eastAsia="pl-PL"/>
        </w:rPr>
        <w:t>będzie</w:t>
      </w:r>
      <w:r w:rsidR="00102578" w:rsidRPr="00102578">
        <w:rPr>
          <w:rFonts w:asciiTheme="minorHAnsi" w:eastAsia="Times New Roman" w:hAnsiTheme="minorHAnsi"/>
          <w:lang w:eastAsia="pl-PL"/>
        </w:rPr>
        <w:t xml:space="preserve"> w taki sposób, aby odpo</w:t>
      </w:r>
      <w:r w:rsidR="00102578">
        <w:rPr>
          <w:rFonts w:asciiTheme="minorHAnsi" w:eastAsia="Times New Roman" w:hAnsiTheme="minorHAnsi"/>
          <w:lang w:eastAsia="pl-PL"/>
        </w:rPr>
        <w:t xml:space="preserve">wiadać na potrzeby mieszkańców, wzmacniać tożsamość lokalną </w:t>
      </w:r>
      <w:r w:rsidR="00102578" w:rsidRPr="00102578">
        <w:rPr>
          <w:rFonts w:asciiTheme="minorHAnsi" w:eastAsia="Times New Roman" w:hAnsiTheme="minorHAnsi"/>
          <w:lang w:eastAsia="pl-PL"/>
        </w:rPr>
        <w:t>i zaangaż</w:t>
      </w:r>
      <w:r w:rsidR="00102578">
        <w:rPr>
          <w:rFonts w:asciiTheme="minorHAnsi" w:eastAsia="Times New Roman" w:hAnsiTheme="minorHAnsi"/>
          <w:lang w:eastAsia="pl-PL"/>
        </w:rPr>
        <w:t>owanie w zachowanie dziedzictwa materialnego i niematerialnego, a</w:t>
      </w:r>
      <w:r w:rsidR="00102578" w:rsidRPr="00102578">
        <w:rPr>
          <w:rFonts w:asciiTheme="minorHAnsi" w:eastAsia="Times New Roman" w:hAnsiTheme="minorHAnsi"/>
          <w:lang w:eastAsia="pl-PL"/>
        </w:rPr>
        <w:t xml:space="preserve"> jednocześnie zachęcać turystów i gości do wizyty w gminie i skorzystania z lokalnych usług.</w:t>
      </w:r>
      <w:r w:rsidR="00102578" w:rsidRPr="00102578">
        <w:rPr>
          <w:rFonts w:asciiTheme="minorHAnsi" w:hAnsiTheme="minorHAnsi"/>
        </w:rPr>
        <w:t xml:space="preserve"> </w:t>
      </w:r>
      <w:r w:rsidR="0015617F" w:rsidRPr="00102578">
        <w:rPr>
          <w:rFonts w:asciiTheme="minorHAnsi" w:hAnsiTheme="minorHAnsi"/>
        </w:rPr>
        <w:t>Ponadto</w:t>
      </w:r>
      <w:r w:rsidR="0015617F">
        <w:rPr>
          <w:rFonts w:asciiTheme="minorHAnsi" w:hAnsiTheme="minorHAnsi"/>
        </w:rPr>
        <w:t xml:space="preserve">, Gmina </w:t>
      </w:r>
      <w:r w:rsidR="00102578">
        <w:rPr>
          <w:rFonts w:asciiTheme="minorHAnsi" w:hAnsiTheme="minorHAnsi"/>
        </w:rPr>
        <w:t>zorganizuje Izbę</w:t>
      </w:r>
      <w:r w:rsidR="00E70A08">
        <w:rPr>
          <w:rFonts w:asciiTheme="minorHAnsi" w:hAnsiTheme="minorHAnsi"/>
        </w:rPr>
        <w:t xml:space="preserve"> Pamięci A</w:t>
      </w:r>
      <w:r w:rsidR="0015617F">
        <w:rPr>
          <w:rFonts w:asciiTheme="minorHAnsi" w:hAnsiTheme="minorHAnsi"/>
        </w:rPr>
        <w:t>kcji V-2</w:t>
      </w:r>
      <w:r w:rsidR="00102578">
        <w:rPr>
          <w:rFonts w:asciiTheme="minorHAnsi" w:hAnsiTheme="minorHAnsi"/>
        </w:rPr>
        <w:t xml:space="preserve"> (przejęcia niewybuchu niemieckiej</w:t>
      </w:r>
      <w:r w:rsidR="00102578" w:rsidRPr="00311B81">
        <w:rPr>
          <w:rFonts w:asciiTheme="minorHAnsi" w:hAnsiTheme="minorHAnsi"/>
        </w:rPr>
        <w:t xml:space="preserve"> rakiety V2</w:t>
      </w:r>
      <w:r w:rsidR="00102578">
        <w:rPr>
          <w:rFonts w:asciiTheme="minorHAnsi" w:hAnsiTheme="minorHAnsi"/>
        </w:rPr>
        <w:t xml:space="preserve">). </w:t>
      </w:r>
    </w:p>
    <w:p w:rsidR="0015617F" w:rsidRDefault="0015617F" w:rsidP="001C60B8">
      <w:pPr>
        <w:spacing w:after="0" w:line="240" w:lineRule="auto"/>
        <w:jc w:val="both"/>
        <w:rPr>
          <w:rFonts w:asciiTheme="minorHAnsi" w:eastAsia="Times New Roman" w:hAnsiTheme="minorHAnsi"/>
          <w:b/>
          <w:lang w:eastAsia="pl-PL"/>
        </w:rPr>
      </w:pPr>
    </w:p>
    <w:p w:rsidR="00C36A08" w:rsidRPr="001C60B8" w:rsidRDefault="001C60B8" w:rsidP="001C60B8">
      <w:pPr>
        <w:spacing w:after="0" w:line="240" w:lineRule="auto"/>
        <w:jc w:val="both"/>
        <w:rPr>
          <w:rStyle w:val="markedcontent"/>
          <w:rFonts w:ascii="Calibri" w:hAnsi="Calibri"/>
        </w:rPr>
      </w:pPr>
      <w:r w:rsidRPr="001C60B8">
        <w:rPr>
          <w:rStyle w:val="markedcontent"/>
          <w:rFonts w:ascii="Calibri" w:hAnsi="Calibri"/>
        </w:rPr>
        <w:t>Podstawowym zadaniem, decydującym o</w:t>
      </w:r>
      <w:r w:rsidR="00050AA8">
        <w:rPr>
          <w:rStyle w:val="markedcontent"/>
          <w:rFonts w:ascii="Calibri" w:hAnsi="Calibri"/>
        </w:rPr>
        <w:t xml:space="preserve"> powodzeniu wykorzystania</w:t>
      </w:r>
      <w:r w:rsidRPr="001C60B8">
        <w:rPr>
          <w:rStyle w:val="markedcontent"/>
          <w:rFonts w:ascii="Calibri" w:hAnsi="Calibri"/>
        </w:rPr>
        <w:t xml:space="preserve"> potencjału </w:t>
      </w:r>
      <w:r w:rsidR="00050AA8">
        <w:rPr>
          <w:rStyle w:val="markedcontent"/>
          <w:rFonts w:ascii="Calibri" w:hAnsi="Calibri"/>
        </w:rPr>
        <w:t xml:space="preserve">turystycznego jest aktualizacja </w:t>
      </w:r>
      <w:r w:rsidRPr="001C60B8">
        <w:rPr>
          <w:rStyle w:val="markedcontent"/>
          <w:rFonts w:ascii="Calibri" w:hAnsi="Calibri"/>
        </w:rPr>
        <w:t>platform informacji przestrzennej (</w:t>
      </w:r>
      <w:r w:rsidR="00050AA8">
        <w:rPr>
          <w:rStyle w:val="markedcontent"/>
          <w:rFonts w:ascii="Calibri" w:hAnsi="Calibri"/>
        </w:rPr>
        <w:t xml:space="preserve">typu: </w:t>
      </w:r>
      <w:r w:rsidRPr="001C60B8">
        <w:rPr>
          <w:rStyle w:val="markedcontent"/>
          <w:rFonts w:ascii="Calibri" w:hAnsi="Calibri"/>
        </w:rPr>
        <w:t xml:space="preserve">Openstreetmaps.org, Google </w:t>
      </w:r>
      <w:proofErr w:type="spellStart"/>
      <w:r w:rsidRPr="001C60B8">
        <w:rPr>
          <w:rStyle w:val="markedcontent"/>
          <w:rFonts w:ascii="Calibri" w:hAnsi="Calibri"/>
        </w:rPr>
        <w:t>Maps</w:t>
      </w:r>
      <w:proofErr w:type="spellEnd"/>
      <w:r w:rsidRPr="001C60B8">
        <w:rPr>
          <w:rStyle w:val="markedcontent"/>
          <w:rFonts w:ascii="Calibri" w:hAnsi="Calibri"/>
        </w:rPr>
        <w:t xml:space="preserve">) o trasy i lokalizacje ważne dla turystyki </w:t>
      </w:r>
      <w:r w:rsidR="00050AA8">
        <w:rPr>
          <w:rStyle w:val="markedcontent"/>
          <w:rFonts w:ascii="Calibri" w:hAnsi="Calibri"/>
        </w:rPr>
        <w:t xml:space="preserve">(obiekty zabytkowe, miejsca rekreacji, hotele, gastronomia) </w:t>
      </w:r>
      <w:r w:rsidRPr="001C60B8">
        <w:rPr>
          <w:rStyle w:val="markedcontent"/>
          <w:rFonts w:ascii="Calibri" w:hAnsi="Calibri"/>
        </w:rPr>
        <w:t xml:space="preserve">oraz opracowanie polityki promocji </w:t>
      </w:r>
      <w:r w:rsidR="00050AA8">
        <w:rPr>
          <w:rStyle w:val="markedcontent"/>
          <w:rFonts w:ascii="Calibri" w:hAnsi="Calibri"/>
        </w:rPr>
        <w:t>Gminy. B</w:t>
      </w:r>
      <w:r w:rsidRPr="001C60B8">
        <w:rPr>
          <w:rStyle w:val="markedcontent"/>
          <w:rFonts w:ascii="Calibri" w:hAnsi="Calibri"/>
        </w:rPr>
        <w:t xml:space="preserve">ez </w:t>
      </w:r>
      <w:r w:rsidR="00050AA8">
        <w:rPr>
          <w:rStyle w:val="markedcontent"/>
          <w:rFonts w:ascii="Calibri" w:hAnsi="Calibri"/>
        </w:rPr>
        <w:t xml:space="preserve">przeprowadzania tych działań, w rzeczywistości transformacji cyfrowej, </w:t>
      </w:r>
      <w:r w:rsidRPr="001C60B8">
        <w:rPr>
          <w:rStyle w:val="markedcontent"/>
          <w:rFonts w:ascii="Calibri" w:hAnsi="Calibri"/>
        </w:rPr>
        <w:t xml:space="preserve">atrakcje gminy </w:t>
      </w:r>
      <w:r w:rsidR="00050AA8">
        <w:rPr>
          <w:rStyle w:val="markedcontent"/>
          <w:rFonts w:ascii="Calibri" w:hAnsi="Calibri"/>
        </w:rPr>
        <w:t xml:space="preserve">i organizowane wydarzenia nie będą promowane wśród szerszej grupy np. mieszkańców województwa. Dla wykorzystania potencjału rozwojowego Gminy niezbędne jest zatem także zapewnienie powszechnego dostępu do Internetu (łącza światłowodowe i mobilne). Gmina przewiduje budowę i rozmieszczenie w centrach miejscowości, przy atrakcjach turystycznych ławeczek z dostępem do </w:t>
      </w:r>
      <w:proofErr w:type="spellStart"/>
      <w:r w:rsidR="00050AA8">
        <w:rPr>
          <w:rStyle w:val="markedcontent"/>
          <w:rFonts w:ascii="Calibri" w:hAnsi="Calibri"/>
        </w:rPr>
        <w:t>internetu</w:t>
      </w:r>
      <w:proofErr w:type="spellEnd"/>
      <w:r w:rsidR="00050AA8">
        <w:rPr>
          <w:rStyle w:val="markedcontent"/>
          <w:rFonts w:ascii="Calibri" w:hAnsi="Calibri"/>
        </w:rPr>
        <w:t xml:space="preserve">, umożliwiających ładowanie urządzeń mobilnych i uzyskanie informacji o Gminie. </w:t>
      </w:r>
    </w:p>
    <w:p w:rsidR="00C36A08" w:rsidRDefault="00C36A08"/>
    <w:p w:rsidR="00C36A08" w:rsidRPr="00B95416" w:rsidRDefault="00C36A08" w:rsidP="001C60B8">
      <w:pPr>
        <w:pStyle w:val="Pa8"/>
        <w:spacing w:line="240" w:lineRule="auto"/>
        <w:jc w:val="both"/>
        <w:rPr>
          <w:rFonts w:ascii="Calibri" w:eastAsia="Calibri" w:hAnsi="Calibri" w:cs="Calibri"/>
          <w:b/>
          <w:sz w:val="22"/>
          <w:szCs w:val="22"/>
        </w:rPr>
      </w:pPr>
      <w:r w:rsidRPr="00B95416">
        <w:rPr>
          <w:rFonts w:ascii="Calibri" w:eastAsia="Calibri" w:hAnsi="Calibri" w:cs="Calibri"/>
          <w:b/>
          <w:sz w:val="22"/>
          <w:szCs w:val="22"/>
        </w:rPr>
        <w:t xml:space="preserve">Cel operacyjny 2.2.  Rozwój i podniesienie standardów infrastruktury i oferty turystycznej </w:t>
      </w:r>
    </w:p>
    <w:p w:rsidR="001C60B8" w:rsidRPr="001C60B8" w:rsidRDefault="001C60B8" w:rsidP="001C60B8">
      <w:pPr>
        <w:pStyle w:val="Default"/>
        <w:rPr>
          <w:sz w:val="16"/>
          <w:szCs w:val="16"/>
          <w:lang w:eastAsia="pl-PL"/>
        </w:rPr>
      </w:pPr>
    </w:p>
    <w:p w:rsidR="008B768F" w:rsidRPr="001C60B8" w:rsidRDefault="008B768F" w:rsidP="001C60B8">
      <w:pPr>
        <w:spacing w:after="0" w:line="240" w:lineRule="auto"/>
        <w:jc w:val="both"/>
        <w:rPr>
          <w:rStyle w:val="markedcontent"/>
          <w:rFonts w:ascii="Calibri" w:hAnsi="Calibri"/>
        </w:rPr>
      </w:pPr>
      <w:r w:rsidRPr="001C60B8">
        <w:rPr>
          <w:rStyle w:val="markedcontent"/>
          <w:rFonts w:ascii="Calibri" w:hAnsi="Calibri"/>
        </w:rPr>
        <w:t>Turystyka, rekreacja i wypoczynek to obszary lokalnej gospodarki (przede wszystkim usługowej), które stano</w:t>
      </w:r>
      <w:r w:rsidR="00C36A08" w:rsidRPr="001C60B8">
        <w:rPr>
          <w:rStyle w:val="markedcontent"/>
          <w:rFonts w:ascii="Calibri" w:hAnsi="Calibri"/>
        </w:rPr>
        <w:t>wią znaczący</w:t>
      </w:r>
      <w:r w:rsidRPr="001C60B8">
        <w:rPr>
          <w:rStyle w:val="markedcontent"/>
          <w:rFonts w:ascii="Calibri" w:hAnsi="Calibri"/>
        </w:rPr>
        <w:t xml:space="preserve"> potenc</w:t>
      </w:r>
      <w:r w:rsidR="00C36A08" w:rsidRPr="001C60B8">
        <w:rPr>
          <w:rStyle w:val="markedcontent"/>
          <w:rFonts w:ascii="Calibri" w:hAnsi="Calibri"/>
        </w:rPr>
        <w:t>jał strategiczny gminy Sarnaki</w:t>
      </w:r>
      <w:r w:rsidRPr="001C60B8">
        <w:rPr>
          <w:rStyle w:val="markedcontent"/>
          <w:rFonts w:ascii="Calibri" w:hAnsi="Calibri"/>
        </w:rPr>
        <w:t xml:space="preserve">. Podstawowym zasobem dla tego potencjału jest krajobraz </w:t>
      </w:r>
      <w:r w:rsidR="00C36A08" w:rsidRPr="001C60B8">
        <w:rPr>
          <w:rStyle w:val="markedcontent"/>
          <w:rFonts w:ascii="Calibri" w:hAnsi="Calibri"/>
        </w:rPr>
        <w:t>Gminy – znacząca powierzchnia kompleksów leśnych stanowiących obszary chronionego krajobrazu, malownicza dolina Bugu, plaże i kąpieliska oraz infrastruktura noclegowa: ośrodki tur</w:t>
      </w:r>
      <w:r w:rsidR="001C60B8">
        <w:rPr>
          <w:rStyle w:val="markedcontent"/>
          <w:rFonts w:ascii="Calibri" w:hAnsi="Calibri"/>
        </w:rPr>
        <w:t>y</w:t>
      </w:r>
      <w:r w:rsidR="00C36A08" w:rsidRPr="001C60B8">
        <w:rPr>
          <w:rStyle w:val="markedcontent"/>
          <w:rFonts w:ascii="Calibri" w:hAnsi="Calibri"/>
        </w:rPr>
        <w:t xml:space="preserve">styczne i gospodarstwa agroturystyczne. </w:t>
      </w:r>
      <w:r w:rsidRPr="001C60B8">
        <w:rPr>
          <w:rStyle w:val="markedcontent"/>
          <w:rFonts w:ascii="Calibri" w:hAnsi="Calibri"/>
        </w:rPr>
        <w:t xml:space="preserve">Na tych podstawach władze samorządowe wraz z </w:t>
      </w:r>
      <w:r w:rsidR="00C36A08" w:rsidRPr="001C60B8">
        <w:rPr>
          <w:rStyle w:val="markedcontent"/>
          <w:rFonts w:ascii="Calibri" w:hAnsi="Calibri"/>
        </w:rPr>
        <w:t>partnerami społeczno-gospodarczymi planują</w:t>
      </w:r>
      <w:r w:rsidRPr="001C60B8">
        <w:rPr>
          <w:rStyle w:val="markedcontent"/>
          <w:rFonts w:ascii="Calibri" w:hAnsi="Calibri"/>
        </w:rPr>
        <w:t xml:space="preserve"> </w:t>
      </w:r>
      <w:r w:rsidR="00C36A08" w:rsidRPr="001C60B8">
        <w:rPr>
          <w:rStyle w:val="markedcontent"/>
          <w:rFonts w:ascii="Calibri" w:hAnsi="Calibri"/>
        </w:rPr>
        <w:t>rozwój i podniesienie standardu oferty turystycznej, rekreacyjnej, wypoczynkowej i kulturalnej</w:t>
      </w:r>
      <w:r w:rsidRPr="001C60B8">
        <w:rPr>
          <w:rStyle w:val="markedcontent"/>
          <w:rFonts w:ascii="Calibri" w:hAnsi="Calibri"/>
        </w:rPr>
        <w:t xml:space="preserve"> gminy. Do działań w tym kierunku zaliczają się: rozwój szlaków i ciągów pieszo-rowerowych</w:t>
      </w:r>
      <w:r w:rsidR="00FA53DD" w:rsidRPr="001C60B8">
        <w:rPr>
          <w:rStyle w:val="markedcontent"/>
          <w:rFonts w:ascii="Calibri" w:hAnsi="Calibri"/>
        </w:rPr>
        <w:t xml:space="preserve"> (wraz z miejscami obsługi, małą gastronomią itp.), edukacyjnych i narciarskich</w:t>
      </w:r>
      <w:r w:rsidRPr="001C60B8">
        <w:rPr>
          <w:rStyle w:val="markedcontent"/>
          <w:rFonts w:ascii="Calibri" w:hAnsi="Calibri"/>
        </w:rPr>
        <w:t>,</w:t>
      </w:r>
      <w:r w:rsidR="001C60B8" w:rsidRPr="001C60B8">
        <w:rPr>
          <w:rStyle w:val="markedcontent"/>
          <w:rFonts w:ascii="Calibri" w:hAnsi="Calibri"/>
        </w:rPr>
        <w:t xml:space="preserve"> punktów widokowych (wieże w Starych Mierzwicach i Serpelicach)</w:t>
      </w:r>
      <w:r w:rsidRPr="001C60B8">
        <w:rPr>
          <w:rStyle w:val="markedcontent"/>
          <w:rFonts w:ascii="Calibri" w:hAnsi="Calibri"/>
        </w:rPr>
        <w:t xml:space="preserve"> </w:t>
      </w:r>
      <w:r w:rsidR="00FA53DD" w:rsidRPr="001C60B8">
        <w:rPr>
          <w:rStyle w:val="markedcontent"/>
          <w:rFonts w:ascii="Calibri" w:hAnsi="Calibri"/>
        </w:rPr>
        <w:t xml:space="preserve">plaż z infrastrukturą </w:t>
      </w:r>
      <w:proofErr w:type="spellStart"/>
      <w:r w:rsidR="00FA53DD" w:rsidRPr="001C60B8">
        <w:rPr>
          <w:rStyle w:val="markedcontent"/>
          <w:rFonts w:ascii="Calibri" w:hAnsi="Calibri"/>
        </w:rPr>
        <w:t>turystyczno</w:t>
      </w:r>
      <w:proofErr w:type="spellEnd"/>
      <w:r w:rsidR="00FA53DD" w:rsidRPr="001C60B8">
        <w:rPr>
          <w:rStyle w:val="markedcontent"/>
          <w:rFonts w:ascii="Calibri" w:hAnsi="Calibri"/>
        </w:rPr>
        <w:t xml:space="preserve"> – sportową (Mierzwice, Serpelice) </w:t>
      </w:r>
      <w:r w:rsidRPr="001C60B8">
        <w:rPr>
          <w:rStyle w:val="markedcontent"/>
          <w:rFonts w:ascii="Calibri" w:hAnsi="Calibri"/>
        </w:rPr>
        <w:t>uzupełnianie i tworzenie nowej infrastruktury sportowej (</w:t>
      </w:r>
      <w:r w:rsidR="00FA53DD" w:rsidRPr="001C60B8">
        <w:rPr>
          <w:rStyle w:val="markedcontent"/>
          <w:rFonts w:ascii="Calibri" w:hAnsi="Calibri"/>
        </w:rPr>
        <w:t xml:space="preserve">odkryty basen, boiska w Starych Mierzwicach </w:t>
      </w:r>
      <w:r w:rsidR="001C60B8" w:rsidRPr="001C60B8">
        <w:rPr>
          <w:rStyle w:val="markedcontent"/>
          <w:rFonts w:ascii="Calibri" w:hAnsi="Calibri"/>
        </w:rPr>
        <w:t>i Sarnakach</w:t>
      </w:r>
      <w:r w:rsidR="001C60B8">
        <w:rPr>
          <w:rStyle w:val="markedcontent"/>
          <w:rFonts w:ascii="Calibri" w:hAnsi="Calibri"/>
        </w:rPr>
        <w:t xml:space="preserve">, zagospodarowanie na cele rekreacyjne stawów </w:t>
      </w:r>
      <w:proofErr w:type="spellStart"/>
      <w:r w:rsidR="001C60B8">
        <w:rPr>
          <w:rStyle w:val="markedcontent"/>
          <w:rFonts w:ascii="Calibri" w:hAnsi="Calibri"/>
        </w:rPr>
        <w:t>pobrowarnych</w:t>
      </w:r>
      <w:proofErr w:type="spellEnd"/>
      <w:r w:rsidR="001C60B8">
        <w:rPr>
          <w:rStyle w:val="markedcontent"/>
          <w:rFonts w:ascii="Calibri" w:hAnsi="Calibri"/>
        </w:rPr>
        <w:t xml:space="preserve"> w Sarnakach</w:t>
      </w:r>
      <w:r w:rsidRPr="001C60B8">
        <w:rPr>
          <w:rStyle w:val="markedcontent"/>
          <w:rFonts w:ascii="Calibri" w:hAnsi="Calibri"/>
        </w:rPr>
        <w:t>) oraz tzw. małej architektury</w:t>
      </w:r>
      <w:r w:rsidR="001C60B8" w:rsidRPr="001C60B8">
        <w:rPr>
          <w:rStyle w:val="markedcontent"/>
          <w:rFonts w:ascii="Calibri" w:hAnsi="Calibri"/>
        </w:rPr>
        <w:t xml:space="preserve"> (place zabaw, siłownie zewnętrzne)</w:t>
      </w:r>
      <w:r w:rsidRPr="001C60B8">
        <w:rPr>
          <w:rStyle w:val="markedcontent"/>
          <w:rFonts w:ascii="Calibri" w:hAnsi="Calibri"/>
        </w:rPr>
        <w:t xml:space="preserve">. </w:t>
      </w:r>
      <w:r w:rsidR="0015617F">
        <w:rPr>
          <w:rStyle w:val="markedcontent"/>
          <w:rFonts w:ascii="Calibri" w:hAnsi="Calibri"/>
        </w:rPr>
        <w:t xml:space="preserve">Władze samorządowe prowadzić będą także działania mające na celu zainteresowanie Gminą inwestorów z sektora hoteli o profilu </w:t>
      </w:r>
      <w:proofErr w:type="spellStart"/>
      <w:r w:rsidR="0015617F">
        <w:rPr>
          <w:rStyle w:val="markedcontent"/>
          <w:rFonts w:ascii="Calibri" w:hAnsi="Calibri"/>
        </w:rPr>
        <w:t>wellness</w:t>
      </w:r>
      <w:proofErr w:type="spellEnd"/>
      <w:r w:rsidR="0015617F">
        <w:rPr>
          <w:rStyle w:val="markedcontent"/>
          <w:rFonts w:ascii="Calibri" w:hAnsi="Calibri"/>
        </w:rPr>
        <w:t xml:space="preserve">, Spa (trzy i czterogwiazdkowych) oraz z sektora gastronomii o profilu ekologicznym, promującym lokalne produkty i odniesienie do tradycyjnych potraw. </w:t>
      </w:r>
    </w:p>
    <w:p w:rsidR="008B768F" w:rsidRDefault="008B768F"/>
    <w:p w:rsidR="00C36A08" w:rsidRPr="00B95416" w:rsidRDefault="00755A0A" w:rsidP="00C36A08">
      <w:pPr>
        <w:pStyle w:val="Pa8"/>
        <w:jc w:val="both"/>
        <w:rPr>
          <w:rFonts w:ascii="Calibri" w:eastAsia="Calibri" w:hAnsi="Calibri" w:cs="Calibri"/>
          <w:b/>
          <w:sz w:val="22"/>
          <w:szCs w:val="22"/>
        </w:rPr>
      </w:pPr>
      <w:r w:rsidRPr="00B95416">
        <w:rPr>
          <w:rFonts w:ascii="Calibri" w:eastAsia="Calibri" w:hAnsi="Calibri" w:cs="Calibri"/>
          <w:b/>
          <w:sz w:val="22"/>
          <w:szCs w:val="22"/>
        </w:rPr>
        <w:t xml:space="preserve">Cel operacyjny </w:t>
      </w:r>
      <w:r w:rsidR="00C36A08" w:rsidRPr="00B95416">
        <w:rPr>
          <w:rFonts w:ascii="Calibri" w:eastAsia="Calibri" w:hAnsi="Calibri" w:cs="Calibri"/>
          <w:b/>
          <w:sz w:val="22"/>
          <w:szCs w:val="22"/>
        </w:rPr>
        <w:t>2.3. Wsparcie warunków prowadzenia i dywersyfikacji działalności rolniczej i gospodarczej oraz przeciwdziałanie bezrobociu</w:t>
      </w:r>
    </w:p>
    <w:p w:rsidR="005F42F8" w:rsidRPr="005F42F8" w:rsidRDefault="005F42F8" w:rsidP="005F42F8">
      <w:pPr>
        <w:pStyle w:val="Default"/>
        <w:rPr>
          <w:sz w:val="16"/>
          <w:szCs w:val="16"/>
          <w:lang w:eastAsia="pl-PL"/>
        </w:rPr>
      </w:pPr>
    </w:p>
    <w:p w:rsidR="00E66D8D" w:rsidRDefault="00755A0A" w:rsidP="005F42F8">
      <w:pPr>
        <w:autoSpaceDE w:val="0"/>
        <w:autoSpaceDN w:val="0"/>
        <w:adjustRightInd w:val="0"/>
        <w:spacing w:after="0" w:line="240" w:lineRule="auto"/>
        <w:jc w:val="both"/>
        <w:rPr>
          <w:rFonts w:ascii="Calibri" w:hAnsi="Calibri" w:cs="Calibri"/>
          <w:color w:val="000000"/>
        </w:rPr>
      </w:pPr>
      <w:r w:rsidRPr="00755A0A">
        <w:rPr>
          <w:rFonts w:ascii="Calibri" w:hAnsi="Calibri" w:cs="Calibri"/>
          <w:color w:val="000000"/>
        </w:rPr>
        <w:t xml:space="preserve">Rolnictwo jest jednym z najważniejszych potencjałów gminy </w:t>
      </w:r>
      <w:r w:rsidR="00E66D8D">
        <w:rPr>
          <w:rFonts w:ascii="Calibri" w:hAnsi="Calibri" w:cs="Calibri"/>
          <w:color w:val="000000"/>
        </w:rPr>
        <w:t>Sarnaki – 924 funkcjonujące w Gminie gospodarstwa rolne zajmują 54% jej powierzchni.</w:t>
      </w:r>
      <w:r w:rsidRPr="00755A0A">
        <w:rPr>
          <w:rFonts w:ascii="Calibri" w:hAnsi="Calibri" w:cs="Calibri"/>
          <w:color w:val="000000"/>
        </w:rPr>
        <w:t xml:space="preserve"> Gmina, jako jednostka samorządowa, posiada niewielkie kompetencje w zakresie bezpośredniego wsparcia dla rolników. </w:t>
      </w:r>
      <w:r w:rsidR="00E66D8D">
        <w:rPr>
          <w:rFonts w:ascii="Calibri" w:hAnsi="Calibri" w:cs="Calibri"/>
          <w:color w:val="000000"/>
        </w:rPr>
        <w:t>Jednakże, w zakresie</w:t>
      </w:r>
      <w:r w:rsidRPr="00755A0A">
        <w:rPr>
          <w:rFonts w:ascii="Calibri" w:hAnsi="Calibri" w:cs="Calibri"/>
          <w:color w:val="000000"/>
        </w:rPr>
        <w:t xml:space="preserve"> </w:t>
      </w:r>
      <w:r w:rsidR="00E66D8D">
        <w:rPr>
          <w:rFonts w:ascii="Calibri" w:hAnsi="Calibri" w:cs="Calibri"/>
          <w:color w:val="000000"/>
        </w:rPr>
        <w:lastRenderedPageBreak/>
        <w:t>wsparcia rolnictwa</w:t>
      </w:r>
      <w:r w:rsidRPr="00755A0A">
        <w:rPr>
          <w:rFonts w:ascii="Calibri" w:hAnsi="Calibri" w:cs="Calibri"/>
          <w:color w:val="000000"/>
        </w:rPr>
        <w:t xml:space="preserve"> aktywność gminy będzie się opierać na integracji społeczności rolniczej w dwóch zakresach: promocji ich towarów i poprawy możliwości sprzedażowych w ramach lokalnych targów i wydarzeń oraz działań na rzecz poprawy struktury obszarowej gospodarstw rolnych.</w:t>
      </w:r>
    </w:p>
    <w:p w:rsidR="00E66D8D" w:rsidRDefault="00E66D8D" w:rsidP="005F42F8">
      <w:pPr>
        <w:autoSpaceDE w:val="0"/>
        <w:autoSpaceDN w:val="0"/>
        <w:adjustRightInd w:val="0"/>
        <w:spacing w:after="0" w:line="240" w:lineRule="auto"/>
        <w:jc w:val="both"/>
        <w:rPr>
          <w:rFonts w:ascii="Calibri" w:hAnsi="Calibri" w:cs="Calibri"/>
          <w:color w:val="000000"/>
        </w:rPr>
      </w:pPr>
    </w:p>
    <w:p w:rsidR="005F42F8" w:rsidRDefault="00755A0A" w:rsidP="005F42F8">
      <w:pPr>
        <w:autoSpaceDE w:val="0"/>
        <w:autoSpaceDN w:val="0"/>
        <w:adjustRightInd w:val="0"/>
        <w:spacing w:after="0" w:line="240" w:lineRule="auto"/>
        <w:jc w:val="both"/>
        <w:rPr>
          <w:rFonts w:ascii="Calibri" w:hAnsi="Calibri" w:cs="Calibri"/>
          <w:color w:val="000000"/>
        </w:rPr>
      </w:pPr>
      <w:r w:rsidRPr="00755A0A">
        <w:rPr>
          <w:rFonts w:ascii="Calibri" w:hAnsi="Calibri" w:cs="Calibri"/>
          <w:color w:val="000000"/>
        </w:rPr>
        <w:t>Spośród ponadlokalnych instytucji działających na rzecz rozwoju rolnictwa s</w:t>
      </w:r>
      <w:r w:rsidR="00CB23F9">
        <w:rPr>
          <w:rFonts w:ascii="Calibri" w:hAnsi="Calibri" w:cs="Calibri"/>
          <w:color w:val="000000"/>
        </w:rPr>
        <w:t>zczególne znaczenie mają</w:t>
      </w:r>
      <w:r w:rsidRPr="00755A0A">
        <w:rPr>
          <w:rFonts w:ascii="Calibri" w:hAnsi="Calibri" w:cs="Calibri"/>
          <w:color w:val="000000"/>
        </w:rPr>
        <w:t xml:space="preserve"> współpraca z Ośrodkiem Doradztwa Rolniczego </w:t>
      </w:r>
      <w:r w:rsidR="00CB23F9">
        <w:rPr>
          <w:rFonts w:ascii="Calibri" w:hAnsi="Calibri" w:cs="Calibri"/>
          <w:color w:val="000000"/>
        </w:rPr>
        <w:t xml:space="preserve">w Łosicach, Agencją Restrukturyzacji i Modernizacji Rolnictwa w Łosicach oraz </w:t>
      </w:r>
      <w:r w:rsidR="00E66D8D">
        <w:rPr>
          <w:rFonts w:ascii="Calibri" w:hAnsi="Calibri" w:cs="Calibri"/>
          <w:color w:val="000000"/>
        </w:rPr>
        <w:t xml:space="preserve"> Stowarzyszeniem Lokalna Grupa Działania „Tygiel Doliny Bugu”  – w celu korzystania ze wsparcia eksperckiego dotyczącego możliwości restrukturyzacji, rozwoju, współpracy gospodarstw rolnych oraz finansowania inwestycji. </w:t>
      </w:r>
      <w:r w:rsidR="00D7450D">
        <w:rPr>
          <w:rFonts w:ascii="Calibri" w:hAnsi="Calibri" w:cs="Calibri"/>
          <w:color w:val="000000"/>
        </w:rPr>
        <w:t>ODR udziela</w:t>
      </w:r>
      <w:r w:rsidRPr="00755A0A">
        <w:rPr>
          <w:rFonts w:ascii="Calibri" w:hAnsi="Calibri" w:cs="Calibri"/>
          <w:color w:val="000000"/>
        </w:rPr>
        <w:t xml:space="preserve"> </w:t>
      </w:r>
      <w:r w:rsidR="00D7450D">
        <w:rPr>
          <w:rFonts w:ascii="Calibri" w:hAnsi="Calibri" w:cs="Calibri"/>
          <w:color w:val="000000"/>
        </w:rPr>
        <w:t>rolnikom</w:t>
      </w:r>
      <w:r w:rsidR="00E66D8D">
        <w:rPr>
          <w:rFonts w:ascii="Calibri" w:hAnsi="Calibri" w:cs="Calibri"/>
          <w:color w:val="000000"/>
        </w:rPr>
        <w:t xml:space="preserve"> </w:t>
      </w:r>
      <w:r w:rsidRPr="00755A0A">
        <w:rPr>
          <w:rFonts w:ascii="Calibri" w:hAnsi="Calibri" w:cs="Calibri"/>
          <w:color w:val="000000"/>
        </w:rPr>
        <w:t>wsparcia szkoleniowego i eksperckiego w zakresie rolnictwa ekologicznego, specjalistycznego, sprzedaży bezpośredniej produktów rolnych, powracania do starych odmian i ras hodowlanych oraz integracji środowiska w celach sprzedażowych.</w:t>
      </w:r>
      <w:r w:rsidR="00D7450D">
        <w:rPr>
          <w:rFonts w:ascii="Calibri" w:hAnsi="Calibri" w:cs="Calibri"/>
          <w:color w:val="000000"/>
        </w:rPr>
        <w:t xml:space="preserve"> Wsparcie</w:t>
      </w:r>
      <w:r w:rsidRPr="00755A0A">
        <w:rPr>
          <w:rFonts w:ascii="Calibri" w:hAnsi="Calibri" w:cs="Calibri"/>
          <w:color w:val="000000"/>
        </w:rPr>
        <w:t xml:space="preserve"> </w:t>
      </w:r>
      <w:r w:rsidR="00D7450D">
        <w:rPr>
          <w:rFonts w:ascii="Calibri" w:hAnsi="Calibri" w:cs="Calibri"/>
          <w:color w:val="000000"/>
        </w:rPr>
        <w:t>rozwo</w:t>
      </w:r>
      <w:r w:rsidRPr="00755A0A">
        <w:rPr>
          <w:rFonts w:ascii="Calibri" w:hAnsi="Calibri" w:cs="Calibri"/>
          <w:color w:val="000000"/>
        </w:rPr>
        <w:t>j</w:t>
      </w:r>
      <w:r w:rsidR="00D7450D">
        <w:rPr>
          <w:rFonts w:ascii="Calibri" w:hAnsi="Calibri" w:cs="Calibri"/>
          <w:color w:val="000000"/>
        </w:rPr>
        <w:t>u</w:t>
      </w:r>
      <w:r w:rsidRPr="00755A0A">
        <w:rPr>
          <w:rFonts w:ascii="Calibri" w:hAnsi="Calibri" w:cs="Calibri"/>
          <w:color w:val="000000"/>
        </w:rPr>
        <w:t xml:space="preserve"> produkcji rolnej, w tym produktów ekologicznych</w:t>
      </w:r>
      <w:r w:rsidR="00D7450D">
        <w:rPr>
          <w:rFonts w:ascii="Calibri" w:hAnsi="Calibri" w:cs="Calibri"/>
          <w:color w:val="000000"/>
        </w:rPr>
        <w:t xml:space="preserve"> oraz dywersyfikacja działalności jest jednym z najważniejszych celów Strategii. </w:t>
      </w:r>
    </w:p>
    <w:p w:rsidR="00D7450D" w:rsidRDefault="00D7450D" w:rsidP="005F42F8">
      <w:pPr>
        <w:autoSpaceDE w:val="0"/>
        <w:autoSpaceDN w:val="0"/>
        <w:adjustRightInd w:val="0"/>
        <w:spacing w:after="0" w:line="240" w:lineRule="auto"/>
        <w:jc w:val="both"/>
        <w:rPr>
          <w:rFonts w:ascii="Calibri" w:hAnsi="Calibri" w:cs="Calibri"/>
          <w:color w:val="000000"/>
        </w:rPr>
      </w:pPr>
    </w:p>
    <w:p w:rsidR="00D7450D" w:rsidRDefault="00D7450D" w:rsidP="00D7450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Podobnie, w odniesieniu do przedsiębiorczości - jej </w:t>
      </w:r>
      <w:r w:rsidRPr="00D7450D">
        <w:rPr>
          <w:rFonts w:ascii="Calibri" w:hAnsi="Calibri" w:cs="Calibri"/>
          <w:color w:val="000000"/>
        </w:rPr>
        <w:t xml:space="preserve">pobudzanie jest celem wspólnoty samorządowej. W przypadku </w:t>
      </w:r>
      <w:proofErr w:type="spellStart"/>
      <w:r w:rsidRPr="00D7450D">
        <w:rPr>
          <w:rFonts w:ascii="Calibri" w:hAnsi="Calibri" w:cs="Calibri"/>
          <w:color w:val="000000"/>
        </w:rPr>
        <w:t>Sarnak</w:t>
      </w:r>
      <w:proofErr w:type="spellEnd"/>
      <w:r w:rsidRPr="00D7450D">
        <w:rPr>
          <w:rFonts w:ascii="Calibri" w:hAnsi="Calibri" w:cs="Calibri"/>
          <w:color w:val="000000"/>
        </w:rPr>
        <w:t xml:space="preserve">, kluczowym zadaniem będzie skuteczne i regularne informowanie przedsiębiorców o dostępnym wsparciu szkoleniowym i dofinansowaniu zewnętrznym (także we współpracy z </w:t>
      </w:r>
      <w:r>
        <w:rPr>
          <w:rFonts w:ascii="Calibri" w:hAnsi="Calibri" w:cs="Calibri"/>
          <w:color w:val="000000"/>
        </w:rPr>
        <w:t>Lokalną Grupą Działania „Tygiel Doliny Bugu”)</w:t>
      </w:r>
      <w:r w:rsidRPr="00D7450D">
        <w:rPr>
          <w:rFonts w:ascii="Calibri" w:hAnsi="Calibri" w:cs="Calibri"/>
          <w:color w:val="000000"/>
        </w:rPr>
        <w:t xml:space="preserve">  oraz tworzenie warunków sprzyjających biznesowi szczególnie w obszarach potencjałów strategicznych: poza rolnictwem w sektorze turystyki i rekreacji (usług, agroturystyki, gastronomii itp.).</w:t>
      </w:r>
      <w:r>
        <w:rPr>
          <w:rFonts w:ascii="Calibri" w:hAnsi="Calibri" w:cs="Calibri"/>
          <w:color w:val="000000"/>
        </w:rPr>
        <w:t xml:space="preserve"> </w:t>
      </w:r>
      <w:r w:rsidRPr="00D7450D">
        <w:rPr>
          <w:rFonts w:ascii="Calibri" w:hAnsi="Calibri" w:cs="Calibri"/>
          <w:color w:val="000000"/>
        </w:rPr>
        <w:t>Wsparcie lokalnej przedsiębiorczości realizowane będzie także przez kształcenie przedsiębiorczych postaw wśród dzieci i młodzieży. Do osób dorosłych kierowana będzie oferta kształcenia ustawicznego w zakresie prowadzenia biznesu oraz rozwoju kompetencji. W tym celu gmina będzie aktywnym partnerem dla Instytucji Otoczenia Biznesu w regionie i Urzędu Pracy, by przybliżyć ich ofertę mieszkańcom i pracodawcom działającym na terenie gminy, w tym ofertę wsparcia finansowego, doradczego i szkoleniowego.</w:t>
      </w:r>
    </w:p>
    <w:p w:rsidR="00412117" w:rsidRDefault="00412117" w:rsidP="00412117">
      <w:pPr>
        <w:jc w:val="both"/>
        <w:rPr>
          <w:rStyle w:val="markedcontent"/>
          <w:rFonts w:ascii="Calibri" w:hAnsi="Calibri"/>
          <w:b/>
        </w:rPr>
      </w:pPr>
    </w:p>
    <w:p w:rsidR="007D13AC" w:rsidRPr="00412117" w:rsidRDefault="00412117" w:rsidP="00412117">
      <w:pPr>
        <w:jc w:val="both"/>
        <w:rPr>
          <w:rFonts w:ascii="Calibri" w:hAnsi="Calibri"/>
          <w:b/>
        </w:rPr>
      </w:pPr>
      <w:r w:rsidRPr="00412117">
        <w:rPr>
          <w:rStyle w:val="markedcontent"/>
          <w:rFonts w:ascii="Calibri" w:hAnsi="Calibri"/>
          <w:b/>
        </w:rPr>
        <w:t xml:space="preserve">Tabela </w:t>
      </w:r>
      <w:r>
        <w:rPr>
          <w:rStyle w:val="markedcontent"/>
          <w:rFonts w:ascii="Calibri" w:hAnsi="Calibri"/>
          <w:b/>
        </w:rPr>
        <w:t>3</w:t>
      </w:r>
      <w:r w:rsidRPr="00412117">
        <w:rPr>
          <w:rStyle w:val="markedcontent"/>
          <w:rFonts w:ascii="Calibri" w:hAnsi="Calibri"/>
          <w:b/>
        </w:rPr>
        <w:t xml:space="preserve">. Kierunki działań i wskaźniki dla celu strategicznego </w:t>
      </w:r>
      <w:r>
        <w:rPr>
          <w:rStyle w:val="markedcontent"/>
          <w:rFonts w:ascii="Calibri" w:hAnsi="Calibri"/>
          <w:b/>
        </w:rPr>
        <w:t>2</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718"/>
        <w:gridCol w:w="3736"/>
        <w:gridCol w:w="2417"/>
        <w:gridCol w:w="2287"/>
      </w:tblGrid>
      <w:tr w:rsidR="007D13AC" w:rsidTr="007D13AC">
        <w:trPr>
          <w:trHeight w:val="510"/>
          <w:jc w:val="center"/>
        </w:trPr>
        <w:tc>
          <w:tcPr>
            <w:tcW w:w="2425" w:type="pct"/>
            <w:gridSpan w:val="2"/>
            <w:tcBorders>
              <w:top w:val="single" w:sz="4" w:space="0" w:color="auto"/>
              <w:left w:val="dotted" w:sz="4" w:space="0" w:color="auto"/>
              <w:bottom w:val="single" w:sz="12" w:space="0" w:color="auto"/>
              <w:right w:val="dotted" w:sz="4" w:space="0" w:color="auto"/>
            </w:tcBorders>
            <w:vAlign w:val="center"/>
            <w:hideMark/>
          </w:tcPr>
          <w:p w:rsidR="007D13AC" w:rsidRPr="00D60D51" w:rsidRDefault="007D13AC" w:rsidP="007D13AC">
            <w:pPr>
              <w:spacing w:after="20" w:line="22" w:lineRule="atLeast"/>
              <w:jc w:val="center"/>
              <w:rPr>
                <w:rFonts w:ascii="Calibri" w:hAnsi="Calibri" w:cs="Calibri"/>
                <w:b/>
                <w:bCs/>
              </w:rPr>
            </w:pPr>
            <w:r>
              <w:rPr>
                <w:rFonts w:ascii="Calibri" w:hAnsi="Calibri" w:cs="Calibri"/>
                <w:b/>
                <w:bCs/>
              </w:rPr>
              <w:t>Kierunki działań dla celu strategicznego 2</w:t>
            </w:r>
          </w:p>
        </w:tc>
        <w:tc>
          <w:tcPr>
            <w:tcW w:w="1323" w:type="pct"/>
            <w:tcBorders>
              <w:top w:val="single" w:sz="4" w:space="0" w:color="auto"/>
              <w:left w:val="dotted" w:sz="4" w:space="0" w:color="auto"/>
              <w:bottom w:val="single" w:sz="12" w:space="0" w:color="auto"/>
              <w:right w:val="dotted" w:sz="4" w:space="0" w:color="auto"/>
            </w:tcBorders>
            <w:vAlign w:val="center"/>
          </w:tcPr>
          <w:p w:rsidR="007D13AC" w:rsidRDefault="007D13AC" w:rsidP="007D13AC">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252" w:type="pct"/>
            <w:tcBorders>
              <w:top w:val="single" w:sz="4" w:space="0" w:color="auto"/>
              <w:left w:val="dotted" w:sz="4" w:space="0" w:color="auto"/>
              <w:bottom w:val="single" w:sz="12" w:space="0" w:color="auto"/>
              <w:right w:val="dotted" w:sz="4" w:space="0" w:color="auto"/>
            </w:tcBorders>
            <w:vAlign w:val="center"/>
          </w:tcPr>
          <w:p w:rsidR="007D13AC" w:rsidRDefault="007D13AC" w:rsidP="007D13AC">
            <w:pPr>
              <w:spacing w:after="20" w:line="22" w:lineRule="atLeast"/>
              <w:jc w:val="center"/>
              <w:rPr>
                <w:rFonts w:ascii="Calibri" w:hAnsi="Calibri" w:cs="Calibri"/>
                <w:b/>
                <w:bCs/>
              </w:rPr>
            </w:pPr>
            <w:r w:rsidRPr="00F52BA3">
              <w:rPr>
                <w:rFonts w:ascii="Calibri" w:hAnsi="Calibri" w:cs="Calibri"/>
                <w:b/>
                <w:bCs/>
              </w:rPr>
              <w:t>Wskaźniki oceny osiągnięcia rezultatów</w:t>
            </w:r>
          </w:p>
        </w:tc>
      </w:tr>
      <w:tr w:rsidR="00841EBD"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841EBD" w:rsidRDefault="00841EBD" w:rsidP="007D13AC">
            <w:pPr>
              <w:spacing w:after="20" w:line="22" w:lineRule="atLeast"/>
              <w:jc w:val="center"/>
              <w:rPr>
                <w:rFonts w:ascii="Calibri" w:hAnsi="Calibri" w:cs="Calibri"/>
                <w:bCs/>
              </w:rPr>
            </w:pPr>
            <w:r>
              <w:rPr>
                <w:rFonts w:ascii="Calibri" w:hAnsi="Calibri" w:cs="Calibri"/>
                <w:bCs/>
              </w:rPr>
              <w:t>2.1.1</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rsidR="00841EBD" w:rsidRPr="00841EBD" w:rsidRDefault="00841EBD" w:rsidP="00EA750F">
            <w:pPr>
              <w:tabs>
                <w:tab w:val="left" w:pos="1309"/>
              </w:tabs>
              <w:spacing w:after="20" w:line="22" w:lineRule="atLeast"/>
              <w:rPr>
                <w:rFonts w:ascii="Calibri" w:hAnsi="Calibri" w:cs="Calibri"/>
              </w:rPr>
            </w:pPr>
            <w:r w:rsidRPr="00841EBD">
              <w:rPr>
                <w:rFonts w:ascii="Calibri" w:hAnsi="Calibri" w:cs="Calibri"/>
              </w:rPr>
              <w:t>Poprawa stanu zachowania i dostępności zabytków</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Ochrona krajobrazu kulturowego gminy</w:t>
            </w:r>
          </w:p>
          <w:p w:rsidR="00841EBD" w:rsidRPr="004401DA" w:rsidRDefault="00841EBD" w:rsidP="003B70D7">
            <w:pPr>
              <w:spacing w:after="60" w:line="22" w:lineRule="atLeast"/>
              <w:jc w:val="center"/>
              <w:rPr>
                <w:rFonts w:ascii="Calibri" w:eastAsia="Calibri" w:hAnsi="Calibri" w:cs="Calibri"/>
                <w:bCs/>
                <w:iCs/>
                <w:sz w:val="10"/>
                <w:szCs w:val="10"/>
              </w:rPr>
            </w:pPr>
          </w:p>
          <w:p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Poprawa stanu technicznego obiektów zabytkowych</w:t>
            </w:r>
          </w:p>
          <w:p w:rsidR="00841EBD" w:rsidRPr="004401DA" w:rsidRDefault="00841EBD" w:rsidP="003B70D7">
            <w:pPr>
              <w:spacing w:after="60" w:line="22" w:lineRule="atLeast"/>
              <w:jc w:val="center"/>
              <w:rPr>
                <w:rFonts w:ascii="Calibri" w:eastAsia="Calibri" w:hAnsi="Calibri" w:cs="Calibri"/>
                <w:bCs/>
                <w:iCs/>
                <w:sz w:val="10"/>
                <w:szCs w:val="10"/>
              </w:rPr>
            </w:pPr>
          </w:p>
          <w:p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Zwiększenie dostępności zabytków dla mieszkańców, jak również turystów i gości</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Liczba zabytków pozostających w złym stanie technicznym</w:t>
            </w:r>
          </w:p>
          <w:p w:rsidR="00841EBD" w:rsidRDefault="00841EBD" w:rsidP="003B70D7">
            <w:pPr>
              <w:spacing w:after="60" w:line="22" w:lineRule="atLeast"/>
              <w:jc w:val="center"/>
              <w:rPr>
                <w:rFonts w:ascii="Calibri" w:hAnsi="Calibri" w:cs="Calibri"/>
                <w:sz w:val="20"/>
                <w:szCs w:val="20"/>
              </w:rPr>
            </w:pPr>
            <w:r>
              <w:rPr>
                <w:rFonts w:ascii="Calibri" w:hAnsi="Calibri" w:cs="Calibri"/>
                <w:sz w:val="20"/>
                <w:szCs w:val="20"/>
              </w:rPr>
              <w:t>[oczekiwany trend:</w:t>
            </w:r>
            <w:r w:rsidR="00E4470F">
              <w:rPr>
                <w:rFonts w:ascii="Calibri" w:eastAsia="Calibri" w:hAnsi="Calibri" w:cs="Calibri"/>
                <w:bCs/>
                <w:iCs/>
                <w:noProof/>
                <w:sz w:val="20"/>
                <w:szCs w:val="20"/>
                <w:lang w:eastAsia="pl-PL"/>
              </w:rPr>
              <mc:AlternateContent>
                <mc:Choice Requires="wps">
                  <w:drawing>
                    <wp:inline distT="0" distB="0" distL="0" distR="0">
                      <wp:extent cx="144145" cy="152400"/>
                      <wp:effectExtent l="13335" t="11430" r="52070" b="45720"/>
                      <wp:docPr id="53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7526092" id="AutoShape 91"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MQWAIAAKwEAAAOAAAAZHJzL2Uyb0RvYy54bWysVE2P2jAQvVfqf7B8Z5OwgbIRYbVKoJdt&#10;i7TbH2Bsh1j1l2wvAVX97x07QHfbS1WVg7HHM29mnt9keX9UEh2488LoGhc3OUZcU8OE3tf46/Nm&#10;ssDIB6IZkUbzGp+4x/er9++Wg6341PRGMu4QgGhfDbbGfQi2yjJPe66IvzGWa7jsjFMkwNHtM+bI&#10;AOhKZtM8n2eDccw6Q7n3YG3HS7xK+F3HafjSdZ4HJGsMtYW0urTu4pqtlqTaO2J7Qc9lkH+oQhGh&#10;IekVqiWBoBcn/oBSgjrjTRduqFGZ6TpBeeoBuiny37p56onlqRcgx9srTf7/wdLPh61DgtV4dlti&#10;pImCR3p4CSblRndFZGiwvgLHRm9d7JEe9ZN9NPSbR9o0PdF7nryfTxaCU0T2JiQevIU8u+GTYeBD&#10;IEGi69g5FSGBCHRMr3K6vgo/BkTBWJRlUc4wonBVzKZlnl4tI9Ul2DofPnKjUNzU2AdHxL4PjdEa&#10;3t+4IqUih0cfoBkIvATEzNpshJRJBlKjocbz21meAryRgsXL6JYEyRvp0IGAlAilXIcRWL4o6Gq0&#10;F3n8jaoCO2hvtF9KvsKkOt5kUCLAJEiharx4hdJzwtaapQIDERL2KCSigxNAveQ4Vq04w0hymMG4&#10;G9uUOlYONELj592oye93+d16sV6Uk3I6X0/KvG0nD5umnMw3xYdZe9s2TVv8iCQUZdULxriOPFzm&#10;oyj/Tn/nSR2VfZ2QK+HZW/TECBR7+U9FJx1F6Ywi3Bl22rrYXZQUjERyPo9vnLnX5+T16yOz+gk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qCRzEFgCAACs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Pr>
                <w:rFonts w:ascii="Calibri" w:hAnsi="Calibri" w:cs="Calibri"/>
                <w:sz w:val="20"/>
                <w:szCs w:val="20"/>
              </w:rPr>
              <w:t>]</w:t>
            </w:r>
          </w:p>
          <w:p w:rsidR="00841EBD" w:rsidRPr="004401DA" w:rsidRDefault="00841EBD" w:rsidP="003B70D7">
            <w:pPr>
              <w:spacing w:after="60" w:line="22" w:lineRule="atLeast"/>
              <w:jc w:val="center"/>
              <w:rPr>
                <w:rFonts w:ascii="Calibri" w:eastAsia="Calibri" w:hAnsi="Calibri" w:cs="Calibri"/>
                <w:bCs/>
                <w:iCs/>
                <w:sz w:val="20"/>
                <w:szCs w:val="20"/>
              </w:rPr>
            </w:pPr>
          </w:p>
          <w:p w:rsidR="00841EB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Liczba odnowionych zabytków oraz obiektów </w:t>
            </w:r>
            <w:r w:rsidRPr="004401DA">
              <w:rPr>
                <w:rFonts w:ascii="Calibri" w:eastAsia="Calibri" w:hAnsi="Calibri" w:cs="Calibri"/>
                <w:bCs/>
                <w:iCs/>
                <w:sz w:val="20"/>
                <w:szCs w:val="20"/>
              </w:rPr>
              <w:t>udostępnion</w:t>
            </w:r>
            <w:r>
              <w:rPr>
                <w:rFonts w:ascii="Calibri" w:eastAsia="Calibri" w:hAnsi="Calibri" w:cs="Calibri"/>
                <w:bCs/>
                <w:iCs/>
                <w:sz w:val="20"/>
                <w:szCs w:val="20"/>
              </w:rPr>
              <w:t>ych</w:t>
            </w:r>
            <w:r w:rsidRPr="004401DA">
              <w:rPr>
                <w:rFonts w:ascii="Calibri" w:eastAsia="Calibri" w:hAnsi="Calibri" w:cs="Calibri"/>
                <w:bCs/>
                <w:iCs/>
                <w:sz w:val="20"/>
                <w:szCs w:val="20"/>
              </w:rPr>
              <w:t xml:space="preserve"> do zwiedzania lub w których zorg</w:t>
            </w:r>
            <w:r>
              <w:rPr>
                <w:rFonts w:ascii="Calibri" w:eastAsia="Calibri" w:hAnsi="Calibri" w:cs="Calibri"/>
                <w:bCs/>
                <w:iCs/>
                <w:sz w:val="20"/>
                <w:szCs w:val="20"/>
              </w:rPr>
              <w:t>anizowano wydarzenia kulturalne</w:t>
            </w:r>
          </w:p>
          <w:p w:rsidR="00841EBD" w:rsidRPr="004401DA" w:rsidRDefault="00841EBD" w:rsidP="003B70D7">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4610" r="49530" b="8890"/>
                      <wp:docPr id="53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5159AE3" id="AutoShape 9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A2XwIAALYEAAAOAAAAZHJzL2Uyb0RvYy54bWysVE1v2zAMvQ/YfxB0T23nq4lRpyjsZJdu&#10;DdBud1WSY2H6gqTGCYb991FykrbbZRh2kSWKfHx8In1ze1AS7bnzwugKF1c5RlxTw4TeVfjr02a0&#10;wMgHohmRRvMKH7nHt6uPH256W/Kx6Yxk3CEA0b7sbYW7EGyZZZ52XBF/ZSzXcNkap0iAo9tlzJEe&#10;0JXMxnk+z3rjmHWGcu/B2gyXeJXw25bT8NC2ngckKwzcQlpdWp/jmq1uSLlzxHaCnmiQf2ChiNCQ&#10;9ALVkEDQixN/QClBnfGmDVfUqMy0raA81QDVFPlv1Tx2xPJUC4jj7UUm//9g6Zf91iHBKjybTDDS&#10;RMEj3b0Ek3KjZVKot74Ex1pvXayRHvSjvTf0u0fa1B3RO568n44WgouoafYuJB68hTzP/WfDwIdA&#10;giTXoXUKtVLYbzEwgoMk6JDe53h5H34IiIKxmOfz2QwjClfF+DrPE7uMlBEmBlvnwyduFIqbCvvg&#10;iNh1oTZaQycYN6Qg+3sfIsnXgBiszUZImRpCatRXeD6Z5YmTN1KweBndUmvyWjq0J9BUhFKuwwAs&#10;XxTUN9gLYDfwIyXYoQsH+5nyBSbxeJdBiQAzIYWq8OINSscJW2uWCAYiJOxRSJIHJ+ARJMeRteIM&#10;I8lhGuNuKFPqyBxkhMJPu6E7fyzz5XqxXkxH0/F8PZrmTTO629TT0XxTXM+aSVPXTfEzilBMy04w&#10;xnXU4TwpxfTvOvE0s0OPX2blInj2Hj0pAmTP30Q6dVRsojjavnw27Lh1sbp4guFIzqdBjtP39py8&#10;Xn83q1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aMuA2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tc>
      </w:tr>
      <w:tr w:rsidR="00841EBD"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841EBD" w:rsidRDefault="00841EBD" w:rsidP="007D13AC">
            <w:pPr>
              <w:spacing w:after="20" w:line="22" w:lineRule="atLeast"/>
              <w:jc w:val="center"/>
              <w:rPr>
                <w:rFonts w:ascii="Calibri" w:hAnsi="Calibri" w:cs="Calibri"/>
                <w:bCs/>
              </w:rPr>
            </w:pPr>
            <w:r>
              <w:rPr>
                <w:rFonts w:ascii="Calibri" w:hAnsi="Calibri" w:cs="Calibri"/>
                <w:bCs/>
              </w:rPr>
              <w:t>2.1.2</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841EBD" w:rsidRPr="00841EBD" w:rsidRDefault="00841EBD" w:rsidP="00EA750F">
            <w:pPr>
              <w:tabs>
                <w:tab w:val="left" w:pos="1309"/>
              </w:tabs>
              <w:spacing w:after="20" w:line="22" w:lineRule="atLeast"/>
              <w:rPr>
                <w:rFonts w:ascii="Calibri" w:hAnsi="Calibri" w:cs="Calibri"/>
              </w:rPr>
            </w:pPr>
            <w:r w:rsidRPr="00841EBD">
              <w:rPr>
                <w:rFonts w:ascii="Calibri" w:hAnsi="Calibri" w:cs="Calibri"/>
              </w:rPr>
              <w:t>Ochrona, promocja i rozwój materialnego i niematerialnego dziedzictwa kulturowego, dokumentowanie i upowszechniane dziedzictwa kulturowego, kreowanie i organizowanie wydarzeń kulturalnych</w:t>
            </w:r>
            <w:r w:rsidR="007631A2">
              <w:rPr>
                <w:rFonts w:ascii="Calibri" w:hAnsi="Calibri" w:cs="Calibri"/>
              </w:rPr>
              <w:t xml:space="preserve"> w ramach zintegrowanej oferty</w:t>
            </w:r>
            <w:r w:rsidRPr="00841EBD">
              <w:rPr>
                <w:rFonts w:ascii="Calibri" w:hAnsi="Calibri" w:cs="Calibri"/>
              </w:rPr>
              <w:t xml:space="preserve"> itp.</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Default="00841EBD" w:rsidP="003B70D7">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Zachowanie niematerialnego dziedzictwa kulturowego gminy</w:t>
            </w:r>
          </w:p>
          <w:p w:rsidR="00841EBD" w:rsidRDefault="00841EBD" w:rsidP="003B70D7">
            <w:pPr>
              <w:spacing w:after="60" w:line="22" w:lineRule="atLeast"/>
              <w:jc w:val="center"/>
              <w:rPr>
                <w:rFonts w:ascii="Calibri" w:eastAsia="Calibri" w:hAnsi="Calibri" w:cs="Calibri"/>
                <w:bCs/>
                <w:iCs/>
                <w:sz w:val="10"/>
                <w:szCs w:val="10"/>
              </w:rPr>
            </w:pPr>
          </w:p>
          <w:p w:rsidR="00841EBD" w:rsidRDefault="00841EBD" w:rsidP="003B70D7">
            <w:pPr>
              <w:spacing w:after="60" w:line="22" w:lineRule="atLeast"/>
              <w:jc w:val="center"/>
              <w:rPr>
                <w:rFonts w:ascii="Calibri" w:eastAsia="Calibri" w:hAnsi="Calibri" w:cs="Calibri"/>
                <w:bCs/>
                <w:iCs/>
                <w:sz w:val="10"/>
                <w:szCs w:val="10"/>
              </w:rPr>
            </w:pPr>
            <w:r>
              <w:rPr>
                <w:rFonts w:ascii="Calibri" w:eastAsia="Calibri" w:hAnsi="Calibri" w:cs="Calibri"/>
                <w:bCs/>
                <w:iCs/>
                <w:sz w:val="20"/>
                <w:szCs w:val="20"/>
              </w:rPr>
              <w:t>Aktywizacja kulturalna mieszkańców</w:t>
            </w:r>
          </w:p>
          <w:p w:rsidR="00841EBD" w:rsidRPr="00C47DEA" w:rsidRDefault="00841EBD" w:rsidP="003B70D7">
            <w:pPr>
              <w:spacing w:after="60" w:line="22" w:lineRule="atLeast"/>
              <w:jc w:val="center"/>
              <w:rPr>
                <w:rFonts w:ascii="Calibri" w:eastAsia="Calibri" w:hAnsi="Calibri" w:cs="Calibri"/>
                <w:bCs/>
                <w:iCs/>
                <w:sz w:val="10"/>
                <w:szCs w:val="10"/>
              </w:rPr>
            </w:pPr>
          </w:p>
          <w:p w:rsidR="00841EBD" w:rsidRPr="00C47DEA" w:rsidRDefault="00841EBD" w:rsidP="003B70D7">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Wzmocnienie tożsamości lokalnej mieszkańców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C47DEA" w:rsidRDefault="00841EBD" w:rsidP="003B70D7">
            <w:pPr>
              <w:spacing w:after="0" w:line="240" w:lineRule="auto"/>
              <w:jc w:val="center"/>
              <w:rPr>
                <w:rFonts w:ascii="Calibri" w:eastAsia="Calibri" w:hAnsi="Calibri" w:cs="Calibri"/>
                <w:bCs/>
                <w:iCs/>
                <w:sz w:val="20"/>
                <w:szCs w:val="20"/>
              </w:rPr>
            </w:pPr>
            <w:r w:rsidRPr="00C47DEA">
              <w:rPr>
                <w:rFonts w:ascii="Calibri" w:eastAsia="Calibri" w:hAnsi="Calibri" w:cs="Calibri"/>
                <w:bCs/>
                <w:iCs/>
                <w:sz w:val="20"/>
                <w:szCs w:val="20"/>
              </w:rPr>
              <w:t xml:space="preserve">Liczba osób należących do </w:t>
            </w:r>
            <w:r>
              <w:rPr>
                <w:rFonts w:ascii="Calibri" w:eastAsia="Calibri" w:hAnsi="Calibri" w:cs="Calibri"/>
                <w:bCs/>
                <w:iCs/>
                <w:sz w:val="20"/>
                <w:szCs w:val="20"/>
              </w:rPr>
              <w:t>grup</w:t>
            </w:r>
            <w:r w:rsidRPr="00C47DEA">
              <w:rPr>
                <w:rFonts w:ascii="Calibri" w:eastAsia="Calibri" w:hAnsi="Calibri" w:cs="Calibri"/>
                <w:bCs/>
                <w:iCs/>
                <w:sz w:val="20"/>
                <w:szCs w:val="20"/>
              </w:rPr>
              <w:t xml:space="preserve"> kultywujących dziedzictwo kulturowe gminy</w:t>
            </w:r>
          </w:p>
          <w:p w:rsidR="00841EBD" w:rsidRPr="00F336DE" w:rsidRDefault="00841EBD" w:rsidP="003B70D7">
            <w:pPr>
              <w:spacing w:after="0" w:line="240" w:lineRule="auto"/>
              <w:jc w:val="center"/>
              <w:rPr>
                <w:rFonts w:ascii="Calibri" w:eastAsia="Calibri" w:hAnsi="Calibri" w:cs="Calibri"/>
                <w:bCs/>
                <w:iCs/>
                <w:sz w:val="10"/>
                <w:szCs w:val="10"/>
              </w:rPr>
            </w:pPr>
          </w:p>
          <w:p w:rsidR="00841EBD" w:rsidRPr="00F336DE" w:rsidRDefault="00841EBD" w:rsidP="003B70D7">
            <w:pPr>
              <w:spacing w:after="0" w:line="240" w:lineRule="auto"/>
              <w:jc w:val="center"/>
              <w:rPr>
                <w:rFonts w:ascii="Calibri" w:eastAsia="Calibri" w:hAnsi="Calibri" w:cs="Calibri"/>
                <w:bCs/>
                <w:iCs/>
                <w:sz w:val="10"/>
                <w:szCs w:val="10"/>
              </w:rPr>
            </w:pPr>
          </w:p>
          <w:p w:rsidR="00841EBD" w:rsidRDefault="00841EBD" w:rsidP="003B70D7">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Poziom przywiązania mieszkańców do gminy jako miejsca zamieszkania </w:t>
            </w:r>
          </w:p>
          <w:p w:rsidR="00841EBD" w:rsidRPr="00C47DEA" w:rsidRDefault="00841EBD"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5880" r="49530" b="7620"/>
                      <wp:docPr id="53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6A79A8F" id="AutoShape 8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0nmXwIAALYEAAAOAAAAZHJzL2Uyb0RvYy54bWysVE1vGjEQvVfqf7B8h90lQMgqSxTtQi9p&#10;g5S0d8f2slb9JduwoKr/vWMvIaG9VFUviz9m3rx5fsPt3UFJtOfOC6MrXIxzjLimhgm9rfDX5/Vo&#10;gZEPRDMijeYVPnKP75YfP9z2tuQT0xnJuEMAon3Z2wp3IdgyyzztuCJ+bCzXcNkap0iArdtmzJEe&#10;0JXMJnk+z3rjmHWGcu/htBku8TLhty2n4bFtPQ9IVhi4hfR16fsSv9nylpRbR2wn6IkG+QcWiggN&#10;Rc9QDQkE7Zz4A0oJ6ow3bRhTozLTtoLy1AN0U+S/dfPUEctTLyCOt2eZ/P+DpV/2G4cEq/DsaoKR&#10;Jgoe6X4XTKqNFjdRod76EgJrvXGxR3rQT/bB0O8eaVN3RG95in4+WkguYkZ2kRI33kKdl/6zYRBD&#10;oECS69A6hVop7LeYGMFBEnRI73M8vw8/BEThsJjn89kMIwpXxeQ6z9P7ZaSMMDHZOh8+caNQXFTY&#10;B0fEtgu10RqcYNxQguwffIgk3xJisjZrIWUyhNSor/D8apYnTt5IweJlDEvW5LV0aE/AVIRSrsMA&#10;LHcK+hvOC2A38CMlnIMLh/NXymeYxOOighIBZkIKVeHFO5SOE7bSLBEMREhYo5AkD07AI0iOI2vF&#10;GUaSwzTG1dCm1JE5yAiNn1aDO3/c5DerxWoxHU0n89VomjfN6H5dT0fzdXE9a66aum6Kn1GEYlp2&#10;gjGuow6vk1JM/86Jp5kdPH6elbPg2SV6UgTIvv4m0slR0USDHV8MO25c7C6aC4YjBZ8GOU7f+32K&#10;evu7Wf4C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7j0nm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tc>
      </w:tr>
      <w:tr w:rsidR="00841EBD"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1E350A" w:rsidRDefault="00841EBD" w:rsidP="007D13AC">
            <w:pPr>
              <w:spacing w:after="20" w:line="22" w:lineRule="atLeast"/>
              <w:jc w:val="center"/>
              <w:rPr>
                <w:rFonts w:ascii="Calibri" w:hAnsi="Calibri" w:cs="Calibri"/>
                <w:bCs/>
              </w:rPr>
            </w:pPr>
            <w:r>
              <w:rPr>
                <w:rFonts w:ascii="Calibri" w:hAnsi="Calibri" w:cs="Calibri"/>
                <w:bCs/>
              </w:rPr>
              <w:lastRenderedPageBreak/>
              <w:t>2.1.3</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841EBD" w:rsidRDefault="00841EBD" w:rsidP="00EA750F">
            <w:pPr>
              <w:tabs>
                <w:tab w:val="left" w:pos="1309"/>
              </w:tabs>
              <w:spacing w:after="20" w:line="22" w:lineRule="atLeast"/>
              <w:rPr>
                <w:rFonts w:ascii="Calibri" w:hAnsi="Calibri" w:cs="Calibri"/>
              </w:rPr>
            </w:pPr>
            <w:r>
              <w:rPr>
                <w:rFonts w:asciiTheme="minorHAnsi" w:hAnsiTheme="minorHAnsi"/>
              </w:rPr>
              <w:t>Organizacja Izby Pamięci akcji V-2</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Default="00BE6554" w:rsidP="00BE6554">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Zachowanie niematerialnego dziedzictwa kulturowego gminy</w:t>
            </w:r>
          </w:p>
          <w:p w:rsidR="00841EBD" w:rsidRDefault="00841EBD" w:rsidP="007D13AC">
            <w:pPr>
              <w:spacing w:after="20" w:line="22" w:lineRule="atLeast"/>
              <w:jc w:val="center"/>
              <w:rPr>
                <w:rFonts w:ascii="Calibri" w:hAnsi="Calibri" w:cs="Calibri"/>
                <w:sz w:val="20"/>
                <w:szCs w:val="20"/>
              </w:rPr>
            </w:pP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Default="00841EBD" w:rsidP="00841EBD">
            <w:pPr>
              <w:spacing w:after="20" w:line="22" w:lineRule="atLeast"/>
              <w:jc w:val="center"/>
              <w:rPr>
                <w:rFonts w:ascii="Calibri" w:hAnsi="Calibri" w:cs="Calibri"/>
                <w:sz w:val="20"/>
                <w:szCs w:val="20"/>
              </w:rPr>
            </w:pPr>
            <w:r>
              <w:rPr>
                <w:rFonts w:ascii="Calibri" w:eastAsia="Calibri" w:hAnsi="Calibri" w:cs="Calibri"/>
                <w:bCs/>
                <w:iCs/>
                <w:sz w:val="20"/>
                <w:szCs w:val="20"/>
              </w:rPr>
              <w:t xml:space="preserve">Liczba obiektów </w:t>
            </w:r>
            <w:r w:rsidRPr="004401DA">
              <w:rPr>
                <w:rFonts w:ascii="Calibri" w:eastAsia="Calibri" w:hAnsi="Calibri" w:cs="Calibri"/>
                <w:bCs/>
                <w:iCs/>
                <w:sz w:val="20"/>
                <w:szCs w:val="20"/>
              </w:rPr>
              <w:t>udostępnion</w:t>
            </w:r>
            <w:r>
              <w:rPr>
                <w:rFonts w:ascii="Calibri" w:eastAsia="Calibri" w:hAnsi="Calibri" w:cs="Calibri"/>
                <w:bCs/>
                <w:iCs/>
                <w:sz w:val="20"/>
                <w:szCs w:val="20"/>
              </w:rPr>
              <w:t>ych</w:t>
            </w:r>
            <w:r w:rsidRPr="004401DA">
              <w:rPr>
                <w:rFonts w:ascii="Calibri" w:eastAsia="Calibri" w:hAnsi="Calibri" w:cs="Calibri"/>
                <w:bCs/>
                <w:iCs/>
                <w:sz w:val="20"/>
                <w:szCs w:val="20"/>
              </w:rPr>
              <w:t xml:space="preserve"> do zwiedzania</w:t>
            </w:r>
            <w:r w:rsidR="00BE6554">
              <w:rPr>
                <w:rFonts w:ascii="Calibri" w:hAnsi="Calibri" w:cs="Calibri"/>
                <w:sz w:val="20"/>
                <w:szCs w:val="20"/>
              </w:rPr>
              <w:t xml:space="preserve"> </w:t>
            </w:r>
          </w:p>
          <w:p w:rsidR="00841EBD" w:rsidRDefault="00BE6554" w:rsidP="00841EBD">
            <w:pPr>
              <w:spacing w:after="20" w:line="22" w:lineRule="atLeast"/>
              <w:jc w:val="center"/>
              <w:rPr>
                <w:rFonts w:ascii="Calibri" w:eastAsia="Calibri" w:hAnsi="Calibri" w:cs="Calibri"/>
                <w:bCs/>
                <w:iCs/>
                <w:sz w:val="20"/>
                <w:szCs w:val="20"/>
              </w:rPr>
            </w:pPr>
            <w:r>
              <w:rPr>
                <w:rFonts w:ascii="Calibri" w:hAnsi="Calibri" w:cs="Calibri"/>
                <w:sz w:val="20"/>
                <w:szCs w:val="20"/>
              </w:rPr>
              <w:t>Liczba nowoutworzonych obiektów turystycznych</w:t>
            </w:r>
          </w:p>
          <w:p w:rsidR="00841EBD" w:rsidRDefault="00841EBD" w:rsidP="00841EBD">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5245" r="49530" b="8255"/>
                      <wp:docPr id="53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080A81F" id="AutoShape 8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9QAXwIAALYEAAAOAAAAZHJzL2Uyb0RvYy54bWysVE1vGjEQvVfqf7B8J7tLgJBVlijahV7S&#10;Bilp78b2slb9JduwoKr/vWMvIaG9VFUviz9m3rx5fsPd/UFJtOfOC6MrXFzlGHFNDRN6W+GvL6vR&#10;HCMfiGZEGs0rfOQe3y8+frjrbcnHpjOScYcARPuytxXuQrBllnnacUX8lbFcw2VrnCIBtm6bMUd6&#10;QFcyG+f5LOuNY9YZyr2H02a4xIuE37achqe29TwgWWHgFtLXpe8mfrPFHSm3jthO0BMN8g8sFBEa&#10;ip6hGhII2jnxB5QS1Blv2nBFjcpM2wrKUw/QTZH/1s1zRyxPvYA43p5l8v8Pln7Zrx0SrMLT6wIj&#10;TRQ80sMumFQbzedRod76EgJrvXaxR3rQz/bR0O8eaVN3RG95in45WkguYkZ2kRI33kKdTf/ZMIgh&#10;UCDJdWidQq0U9ltMjOAgCTqk9zme34cfAqJwWMzy2XSKEYWrYnyT5+n9MlJGmJhsnQ+fuFEoLirs&#10;gyNi24XaaA1OMG4oQfaPPkSSbwkxWZuVkDIZQmrUV3h2Pc0TJ2+kYPEyhiVr8lo6tCdgKkIp12EA&#10;ljsF/Q3nBbAb+JESzsGFw/kr5TNM4nFRQYkAMyGFqvD8HUrHCVtqlggGIiSsUUiSByfgESTHkbXi&#10;DCPJYRrjamhT6sgcZITGT6vBnT9u89vlfDmfjCbj2XI0yZtm9LCqJ6PZqriZNtdNXTfFzyhCMSk7&#10;wRjXUYfXSSkmf+fE08wOHj/Pylnw7BI9KQJkX38T6eSoaKLBjhvDjmsXu4vmguFIwadBjtP3fp+i&#10;3v5uFr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H79QA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tc>
      </w:tr>
      <w:tr w:rsidR="00BE6554"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Pr="001E350A" w:rsidRDefault="00BE6554" w:rsidP="007D13AC">
            <w:pPr>
              <w:spacing w:after="20" w:line="22" w:lineRule="atLeast"/>
              <w:jc w:val="center"/>
              <w:rPr>
                <w:rFonts w:ascii="Calibri" w:hAnsi="Calibri" w:cs="Calibri"/>
                <w:bCs/>
              </w:rPr>
            </w:pPr>
            <w:r>
              <w:rPr>
                <w:rFonts w:ascii="Calibri" w:hAnsi="Calibri" w:cs="Calibri"/>
                <w:bCs/>
              </w:rPr>
              <w:t>2.1.4</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E6554" w:rsidRDefault="00BE6554" w:rsidP="00EA750F">
            <w:pPr>
              <w:tabs>
                <w:tab w:val="left" w:pos="1309"/>
              </w:tabs>
              <w:spacing w:after="20" w:line="22" w:lineRule="atLeast"/>
              <w:rPr>
                <w:rFonts w:ascii="Calibri" w:hAnsi="Calibri" w:cs="Calibri"/>
              </w:rPr>
            </w:pPr>
            <w:r>
              <w:rPr>
                <w:rStyle w:val="markedcontent"/>
                <w:rFonts w:ascii="Calibri" w:hAnsi="Calibri"/>
              </w:rPr>
              <w:t xml:space="preserve">Aktualizacja </w:t>
            </w:r>
            <w:r w:rsidRPr="001C60B8">
              <w:rPr>
                <w:rStyle w:val="markedcontent"/>
                <w:rFonts w:ascii="Calibri" w:hAnsi="Calibri"/>
              </w:rPr>
              <w:t>platform informacji przestrzennej</w:t>
            </w:r>
            <w:r>
              <w:rPr>
                <w:rStyle w:val="markedcontent"/>
                <w:rFonts w:ascii="Calibri" w:hAnsi="Calibri"/>
              </w:rPr>
              <w:t xml:space="preserve"> w celu promocji walorów przyrodniczych i kulturowych gminy</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Default="00BE6554"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rsidR="00BE6554" w:rsidRPr="005A3CF3" w:rsidRDefault="00BE6554" w:rsidP="003B70D7">
            <w:pPr>
              <w:spacing w:after="60" w:line="22" w:lineRule="atLeast"/>
              <w:jc w:val="center"/>
              <w:rPr>
                <w:rFonts w:ascii="Calibri" w:eastAsia="Calibri" w:hAnsi="Calibri" w:cs="Calibri"/>
                <w:bCs/>
                <w:iCs/>
                <w:sz w:val="10"/>
                <w:szCs w:val="10"/>
              </w:rPr>
            </w:pPr>
          </w:p>
          <w:p w:rsidR="00BE6554" w:rsidRDefault="00BE6554"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Default="00BE6554" w:rsidP="003B70D7">
            <w:pPr>
              <w:spacing w:after="0" w:line="240" w:lineRule="auto"/>
              <w:jc w:val="center"/>
              <w:rPr>
                <w:rFonts w:ascii="Calibri" w:eastAsia="Calibri" w:hAnsi="Calibri" w:cs="Calibri"/>
                <w:bCs/>
                <w:iCs/>
                <w:sz w:val="20"/>
                <w:szCs w:val="20"/>
              </w:rPr>
            </w:pPr>
            <w:r w:rsidRPr="005A3CF3">
              <w:rPr>
                <w:rFonts w:ascii="Calibri" w:eastAsia="Calibri" w:hAnsi="Calibri" w:cs="Calibri"/>
                <w:bCs/>
                <w:iCs/>
                <w:sz w:val="20"/>
                <w:szCs w:val="20"/>
              </w:rPr>
              <w:t xml:space="preserve">Liczba </w:t>
            </w:r>
            <w:r>
              <w:rPr>
                <w:rFonts w:ascii="Calibri" w:eastAsia="Calibri" w:hAnsi="Calibri" w:cs="Calibri"/>
                <w:bCs/>
                <w:iCs/>
                <w:sz w:val="20"/>
                <w:szCs w:val="20"/>
              </w:rPr>
              <w:t>miejsc, zabytków oznaczonych na platformach informacji przestrzennej</w:t>
            </w:r>
          </w:p>
          <w:p w:rsidR="00BE6554" w:rsidRDefault="00BE6554" w:rsidP="003B70D7">
            <w:pPr>
              <w:spacing w:after="0" w:line="240" w:lineRule="auto"/>
              <w:jc w:val="center"/>
              <w:rPr>
                <w:rFonts w:ascii="Calibri" w:eastAsia="Calibri" w:hAnsi="Calibri" w:cs="Calibri"/>
                <w:bCs/>
                <w:iCs/>
                <w:sz w:val="20"/>
                <w:szCs w:val="20"/>
              </w:rPr>
            </w:pPr>
          </w:p>
          <w:p w:rsidR="00BE6554" w:rsidRDefault="00BE6554" w:rsidP="003B70D7">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rsidR="00BE6554" w:rsidRDefault="00BE6554"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48895" r="49530" b="5080"/>
                      <wp:docPr id="53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0C867D0" id="AutoShape 8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ztXwIAALYEAAAOAAAAZHJzL2Uyb0RvYy54bWysVE1vGjEQvVfqf7B8J7tLgJBVlijahV7S&#10;Bilp78b2slb9JduwoKr/vWMvkKS9VFUviz9m3rx5fsPd/UFJtOfOC6MrXFzlGHFNDRN6W+GvL6vR&#10;HCMfiGZEGs0rfOQe3y8+frjrbcnHpjOScYcARPuytxXuQrBllnnacUX8lbFcw2VrnCIBtm6bMUd6&#10;QFcyG+f5LOuNY9YZyr2H02a4xIuE37achqe29TwgWWHgFtLXpe8mfrPFHSm3jthO0BMN8g8sFBEa&#10;il6gGhII2jnxB5QS1Blv2nBFjcpM2wrKUw/QTZH/1s1zRyxPvYA43l5k8v8Pln7Zrx0SrMLTa9BH&#10;EwWP9LALJtVG85uoUG99CYG1XrvYIz3oZ/to6HePtKk7orc8Rb8cLSQXMSN7lxI33kKdTf/ZMIgh&#10;UCDJdWidQq0U9ltMjOAgCTqk9zle3ocfAqJwWMzy2XSKEYWrYnyT5+n9MlJGmJhsnQ+fuFEoLirs&#10;gyNi24XaaA1OMG4oQfaPPkSSrwkxWZuVkDIZQmrUV3h2Pc0TJ2+kYPEyhiVr8lo6tCdgKkIp12EA&#10;ljsF/Q3nBbAb+JESzsGFw/mZ8gUm8XhXQYkAMyGFqvD8DUrHCVtqlggGIiSsUUiSByfgESTHkbXi&#10;DCPJYRrjamhT6sgcZITGT6vBnT9u89vlfDmfjCbj2XI0yZtm9LCqJ6PZqriZNtdNXTfFzyhCMSk7&#10;wRjXUYfzpBSTv3PiaWYHj19m5SJ49h49KQJkz7+JdHJUNNFgx41hx7WL3UVzwXCk4NMgx+l7u09R&#10;r383i1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GRjzt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tc>
      </w:tr>
      <w:tr w:rsidR="00BE6554"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Default="00BE6554" w:rsidP="007D13AC">
            <w:pPr>
              <w:spacing w:after="20" w:line="22" w:lineRule="atLeast"/>
              <w:jc w:val="center"/>
              <w:rPr>
                <w:rFonts w:ascii="Calibri" w:hAnsi="Calibri" w:cs="Calibri"/>
                <w:bCs/>
              </w:rPr>
            </w:pPr>
            <w:r>
              <w:rPr>
                <w:rFonts w:ascii="Calibri" w:hAnsi="Calibri" w:cs="Calibri"/>
                <w:bCs/>
              </w:rPr>
              <w:t>2.1.5.</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E6554" w:rsidRPr="003571F8" w:rsidRDefault="00BE6554" w:rsidP="00EA750F">
            <w:pPr>
              <w:tabs>
                <w:tab w:val="left" w:pos="1309"/>
              </w:tabs>
              <w:spacing w:after="20" w:line="22" w:lineRule="atLeast"/>
              <w:rPr>
                <w:rFonts w:ascii="Calibri" w:hAnsi="Calibri" w:cs="Calibri"/>
              </w:rPr>
            </w:pPr>
            <w:r>
              <w:rPr>
                <w:rFonts w:ascii="Calibri" w:hAnsi="Calibri" w:cs="Calibri"/>
              </w:rPr>
              <w:t>Budowa małej infrastruktury turystycznej</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Default="00BE6554" w:rsidP="00BE6554">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rsidR="00BE6554" w:rsidRPr="005A3CF3" w:rsidRDefault="00BE6554" w:rsidP="00BE6554">
            <w:pPr>
              <w:spacing w:after="60" w:line="22" w:lineRule="atLeast"/>
              <w:jc w:val="center"/>
              <w:rPr>
                <w:rFonts w:ascii="Calibri" w:eastAsia="Calibri" w:hAnsi="Calibri" w:cs="Calibri"/>
                <w:bCs/>
                <w:iCs/>
                <w:sz w:val="10"/>
                <w:szCs w:val="10"/>
              </w:rPr>
            </w:pPr>
          </w:p>
          <w:p w:rsidR="00BE6554" w:rsidRPr="002953A4" w:rsidRDefault="00BE6554" w:rsidP="00BE6554">
            <w:pPr>
              <w:spacing w:after="20" w:line="22" w:lineRule="atLeast"/>
              <w:jc w:val="center"/>
              <w:rPr>
                <w:rFonts w:ascii="Calibri" w:hAnsi="Calibri" w:cs="Calibri"/>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Default="00BE6554" w:rsidP="00BE6554">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rsidR="00BE6554" w:rsidRPr="002953A4" w:rsidRDefault="00BE6554" w:rsidP="00BE6554">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5880" r="49530" b="7620"/>
                      <wp:docPr id="52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449D491" id="AutoShape 8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89XwIAALYEAAAOAAAAZHJzL2Uyb0RvYy54bWysVMtu2zAQvBfoPxC8O5IcW7EFy0Eg2b2k&#10;TYCkvTMkZRHlCyRj2Sj6711SjpO0l6LoReZjd3Z2OOvV9UFJtOfOC6NrXFzkGHFNDRN6V+Ovj9vJ&#10;AiMfiGZEGs1rfOQeX68/flgNtuJT0xvJuEMAon012Br3IdgqyzztuSL+wliu4bIzTpEAW7fLmCMD&#10;oCuZTfO8zAbjmHWGcu/htB0v8Trhdx2n4a7rPA9I1hi4hfR16fsUv9l6RaqdI7YX9ESD/AMLRYSG&#10;omeolgSCnp34A0oJ6ow3XbigRmWm6wTlqQfopsh/6+ahJ5anXkAcb88y+f8HS7/s7x0SrMbz6RIj&#10;TRQ80s1zMKk2WpRRocH6CgIbfe9ij/SgH+ytod890qbpid7xFP14tJBcxIzsXUrceAt1nobPhkEM&#10;gQJJrkPnFOqksN9iYgQHSdAhvc/x/D78EBCFw6LMy/kcIwpXxfQqz9P7ZaSKMDHZOh8+caNQXNTY&#10;B0fErg+N0RqcYNxYguxvfYgkXxNisjZbIWUyhNRoqHF5Oc8TJ2+kYPEyhiVr8kY6tCdgKkIp12EE&#10;ls8K+hvPC2A38iMVnIMLx/MXymeYxONdBSUCzIQUqsaLNyg9J2yjWSIYiJCwRiFJHpyAR5AcR9aK&#10;M4wkh2mMq7FNqSNzkBEaP61Gd/5Y5svNYrOYTWbTcjOZ5W07udk2s0m5La7m7WXbNG3xM4pQzKpe&#10;MMZ11OFlUorZ3znxNLOjx8+zchY8e4+eFAGyL7+JdHJUNNFoxyfDjvcudhfNBcORgk+DHKfv7T5F&#10;vf7drH8B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CMpM89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tc>
      </w:tr>
      <w:tr w:rsidR="00BE6554"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Pr="00EA750F" w:rsidRDefault="00EA750F" w:rsidP="00EA750F">
            <w:pPr>
              <w:tabs>
                <w:tab w:val="left" w:pos="1309"/>
              </w:tabs>
              <w:spacing w:after="20" w:line="22" w:lineRule="atLeast"/>
              <w:jc w:val="both"/>
              <w:rPr>
                <w:rFonts w:ascii="Calibri" w:hAnsi="Calibri" w:cs="Calibri"/>
              </w:rPr>
            </w:pPr>
            <w:r w:rsidRPr="00EA750F">
              <w:rPr>
                <w:rFonts w:ascii="Calibri" w:hAnsi="Calibri" w:cs="Calibri"/>
              </w:rPr>
              <w:t>2.2.1</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E6554" w:rsidRPr="00EA750F" w:rsidRDefault="007631A2" w:rsidP="00EA750F">
            <w:pPr>
              <w:tabs>
                <w:tab w:val="left" w:pos="1309"/>
              </w:tabs>
              <w:spacing w:after="20" w:line="22" w:lineRule="atLeast"/>
              <w:rPr>
                <w:rFonts w:ascii="Calibri" w:hAnsi="Calibri" w:cs="Calibri"/>
              </w:rPr>
            </w:pPr>
            <w:r w:rsidRPr="00EA750F">
              <w:rPr>
                <w:rFonts w:ascii="Calibri" w:hAnsi="Calibri" w:cs="Calibri"/>
              </w:rPr>
              <w:t xml:space="preserve">Rozwój infrastruktury turystycznej (rozwój obiektów noclegowych i gastronomicznych, organizacja plaż, kąpielisk, punktów widokowych, szlaków turystycznych) oraz około turystycznej (punkty obsługi)  </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Default="007631A2" w:rsidP="007D13AC">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rsidR="007631A2" w:rsidRDefault="007631A2" w:rsidP="007D13AC">
            <w:pPr>
              <w:spacing w:after="20" w:line="22" w:lineRule="atLeast"/>
              <w:jc w:val="center"/>
              <w:rPr>
                <w:rFonts w:ascii="Calibri" w:eastAsia="Calibri" w:hAnsi="Calibri" w:cs="Calibri"/>
                <w:bCs/>
                <w:iCs/>
                <w:sz w:val="20"/>
                <w:szCs w:val="20"/>
              </w:rPr>
            </w:pPr>
          </w:p>
          <w:p w:rsidR="007631A2" w:rsidRPr="00320347" w:rsidRDefault="007631A2" w:rsidP="007D13AC">
            <w:pPr>
              <w:spacing w:after="20" w:line="22" w:lineRule="atLeast"/>
              <w:jc w:val="center"/>
              <w:rPr>
                <w:rFonts w:ascii="Calibri" w:hAnsi="Calibri" w:cs="Calibri"/>
                <w:color w:val="FF0000"/>
                <w:sz w:val="20"/>
                <w:szCs w:val="20"/>
              </w:rPr>
            </w:pPr>
            <w:r>
              <w:rPr>
                <w:rFonts w:ascii="Calibri" w:eastAsia="Calibri" w:hAnsi="Calibri" w:cs="Calibri"/>
                <w:bCs/>
                <w:iCs/>
                <w:sz w:val="20"/>
                <w:szCs w:val="20"/>
              </w:rPr>
              <w:t>Rozwój gospodarczy, wspieranie przedsiębiorczości, tworzenie nowych miejsc pracy</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7631A2" w:rsidRDefault="007631A2" w:rsidP="007631A2">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rsidR="00BE6554" w:rsidRDefault="007631A2" w:rsidP="007631A2">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5880" r="49530" b="7620"/>
                      <wp:docPr id="52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D4CFD77" id="AutoShape 8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A6XwIAALYEAAAOAAAAZHJzL2Uyb0RvYy54bWysVE1v2zAMvQ/YfxB0T22nTpoadYrCTnbp&#10;1gDtdlclORamL0hqnGDYfx8lp2mzXYZhF1kf5OMj+eib272SaMedF0bXuLjIMeKaGib0tsZfn9aT&#10;BUY+EM2INJrX+MA9vl1+/HAz2IpPTW8k4w4BiPbVYGvch2CrLPO054r4C2O5hsfOOEUCHN02Y44M&#10;gK5kNs3zeTYYx6wzlHsPt+34iJcJv+s4DQ9d53lAssbALaTVpfU5rtnyhlRbR2wv6JEG+QcWiggN&#10;QU9QLQkEvTjxB5QS1BlvunBBjcpM1wnKUw6QTZH/ls1jTyxPuUBxvD2Vyf8/WPplt3FIsBrPptAq&#10;TRQ06e4lmBQbLWaxQoP1FRg2euNijnSvH+29od890qbpid7yZP10sOBcRI/szCUevIU4z8Nnw8CG&#10;QIBUrn3nFOqksN+iYwSHkqB96s/h1B++D4jCZTHP57MZRhSeiulVnqf+ZaSKMNHZOh8+caNQ3NTY&#10;B0fEtg+N0RqUYNwYguzufYgk3xyiszZrIWUShNRoqPH8cpYnTt5IweJjNEvS5I10aEdAVIRSrsMI&#10;LF8U5DfeF8Bu5EcquAcVjvevlE8wicdZBCUCzIQUqsaLdyg9J2ylWSIYiJCwRyGVPDgBTZAcR9aK&#10;M4wkh2mMuzFNqSNzKCMkftyN6vxxnV+vFqtFOSmn89WkzNt2crduysl8XVzN2su2adriZyxCUVa9&#10;YIzrWIfXSSnKv1PicWZHjZ9m5VTw7Bw9VQTIvn4T6aSoKKJRjs+GHTYuZhfFBcORjI+DHKfv/TlZ&#10;vf1ulr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AtJ4A6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p w:rsidR="007631A2" w:rsidRDefault="007631A2" w:rsidP="007631A2">
            <w:pPr>
              <w:spacing w:after="20" w:line="22" w:lineRule="atLeast"/>
              <w:jc w:val="center"/>
              <w:rPr>
                <w:rFonts w:ascii="Calibri" w:hAnsi="Calibri" w:cs="Calibri"/>
                <w:sz w:val="20"/>
                <w:szCs w:val="20"/>
              </w:rPr>
            </w:pPr>
          </w:p>
          <w:p w:rsidR="007631A2" w:rsidRDefault="007631A2" w:rsidP="007631A2">
            <w:pPr>
              <w:spacing w:after="20" w:line="22" w:lineRule="atLeast"/>
              <w:jc w:val="center"/>
              <w:rPr>
                <w:rFonts w:ascii="Calibri" w:hAnsi="Calibri" w:cs="Calibri"/>
                <w:sz w:val="20"/>
                <w:szCs w:val="20"/>
              </w:rPr>
            </w:pPr>
            <w:r>
              <w:rPr>
                <w:rFonts w:ascii="Calibri" w:hAnsi="Calibri" w:cs="Calibri"/>
                <w:sz w:val="20"/>
                <w:szCs w:val="20"/>
              </w:rPr>
              <w:t>Liczba mieszkańców gminy uzyskujących dochody z obsługi ruchu turystycznego</w:t>
            </w:r>
          </w:p>
          <w:p w:rsidR="00EA750F" w:rsidRDefault="00EA750F" w:rsidP="00EA750F">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5245" r="49530" b="8255"/>
                      <wp:docPr id="52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F84E0CB" id="AutoShape 8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cfXwIAALYEAAAOAAAAZHJzL2Uyb0RvYy54bWysVMtu2zAQvBfoPxC8O5Ic2XEEy0Eg2b2k&#10;TYCkvTMkZRHlCyRj2Sj6711StpO0l6LoReZjd3Z2OOvlzV5JtOPOC6NrXFzkGHFNDRN6W+OvT5vJ&#10;AiMfiGZEGs1rfOAe36w+flgOtuJT0xvJuEMAon012Br3IdgqyzztuSL+wliu4bIzTpEAW7fNmCMD&#10;oCuZTfN8ng3GMesM5d7DaTte4lXC7zpOw33XeR6QrDFwC+nr0vc5frPVklRbR2wv6JEG+QcWiggN&#10;Rc9QLQkEvTjxB5QS1BlvunBBjcpM1wnKUw/QTZH/1s1jTyxPvYA43p5l8v8Pln7ZPTgkWI1n0yuM&#10;NFHwSLcvwaTaaFFGhQbrKwhs9IOLPdK9frR3hn73SJumJ3rLU/TTwUJyETOydylx4y3UeR4+GwYx&#10;BAokufadU6iTwn6LiREcJEH79D6H8/vwfUAUDot5Pp/NMKJwVUyv8jy9X0aqCBOTrfPhEzcKxUWN&#10;fXBEbPvQGK3BCcaNJcjuzodI8jUhJmuzEVImQ0iNhhrPL2d54uSNFCxexrBkTd5Ih3YETEUo5TqM&#10;wPJFQX/jeQHsRn6kgnNw4Xh+onyGSTzeVVAiwExIoWq8eIPSc8LWmiWCgQgJaxSS5MEJeATJcWSt&#10;OMNIcpjGuBrblDoyBxmh8eNqdOeP6/x6vVgvykk5na8nZd62k9tNU07mm+Jq1l62TdMWP6MIRVn1&#10;gjGuow6nSSnKv3PicWZHj59n5Sx49h49KQJkT7+JdHJUNNFox2fDDg8udhfNBcORgo+DHKfv7T5F&#10;vf7drH4B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C8Lccf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p w:rsidR="00EA750F" w:rsidRPr="00320347" w:rsidRDefault="00EA750F" w:rsidP="007631A2">
            <w:pPr>
              <w:spacing w:after="20" w:line="22" w:lineRule="atLeast"/>
              <w:jc w:val="center"/>
              <w:rPr>
                <w:rFonts w:ascii="Calibri" w:hAnsi="Calibri" w:cs="Calibri"/>
                <w:color w:val="FF0000"/>
                <w:sz w:val="20"/>
                <w:szCs w:val="20"/>
              </w:rPr>
            </w:pPr>
          </w:p>
        </w:tc>
      </w:tr>
      <w:tr w:rsidR="00EA750F"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7D13AC">
            <w:pPr>
              <w:spacing w:after="20" w:line="22" w:lineRule="atLeast"/>
              <w:jc w:val="center"/>
              <w:rPr>
                <w:rFonts w:ascii="Calibri" w:hAnsi="Calibri" w:cs="Calibri"/>
                <w:bCs/>
              </w:rPr>
            </w:pPr>
            <w:r>
              <w:rPr>
                <w:rFonts w:ascii="Calibri" w:hAnsi="Calibri" w:cs="Calibri"/>
                <w:bCs/>
              </w:rPr>
              <w:t>2.2.2</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A750F" w:rsidRPr="00686373" w:rsidRDefault="00EA750F" w:rsidP="00EA750F">
            <w:pPr>
              <w:tabs>
                <w:tab w:val="left" w:pos="1309"/>
              </w:tabs>
              <w:spacing w:after="20" w:line="22" w:lineRule="atLeast"/>
              <w:rPr>
                <w:rFonts w:ascii="Calibri" w:hAnsi="Calibri" w:cs="Calibri"/>
              </w:rPr>
            </w:pPr>
            <w:r>
              <w:rPr>
                <w:rStyle w:val="markedcontent"/>
                <w:rFonts w:ascii="Calibri" w:hAnsi="Calibri"/>
              </w:rPr>
              <w:t>Modernizacja</w:t>
            </w:r>
            <w:r w:rsidRPr="001C60B8">
              <w:rPr>
                <w:rStyle w:val="markedcontent"/>
                <w:rFonts w:ascii="Calibri" w:hAnsi="Calibri"/>
              </w:rPr>
              <w:t xml:space="preserve"> i tworzenie nowej infrastruktury </w:t>
            </w:r>
            <w:proofErr w:type="spellStart"/>
            <w:r>
              <w:rPr>
                <w:rStyle w:val="markedcontent"/>
                <w:rFonts w:ascii="Calibri" w:hAnsi="Calibri"/>
              </w:rPr>
              <w:t>rekreacyjno</w:t>
            </w:r>
            <w:proofErr w:type="spellEnd"/>
            <w:r>
              <w:rPr>
                <w:rStyle w:val="markedcontent"/>
                <w:rFonts w:ascii="Calibri" w:hAnsi="Calibri"/>
              </w:rPr>
              <w:t xml:space="preserve"> - </w:t>
            </w:r>
            <w:r w:rsidRPr="001C60B8">
              <w:rPr>
                <w:rStyle w:val="markedcontent"/>
                <w:rFonts w:ascii="Calibri" w:hAnsi="Calibri"/>
              </w:rPr>
              <w:t>sportowej (odkryty basen, boiska</w:t>
            </w:r>
            <w:r>
              <w:rPr>
                <w:rStyle w:val="markedcontent"/>
                <w:rFonts w:ascii="Calibri" w:hAnsi="Calibri"/>
              </w:rPr>
              <w:t xml:space="preserve">, zagospodarowanie stawów </w:t>
            </w:r>
            <w:proofErr w:type="spellStart"/>
            <w:r>
              <w:rPr>
                <w:rStyle w:val="markedcontent"/>
                <w:rFonts w:ascii="Calibri" w:hAnsi="Calibri"/>
              </w:rPr>
              <w:t>pobrowarnych</w:t>
            </w:r>
            <w:proofErr w:type="spellEnd"/>
            <w:r w:rsidRPr="001C60B8">
              <w:rPr>
                <w:rStyle w:val="markedcontent"/>
                <w:rFonts w:ascii="Calibri" w:hAnsi="Calibri"/>
              </w:rPr>
              <w:t>)</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4927C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rsidR="00EA750F" w:rsidRDefault="00EA750F" w:rsidP="004927C5">
            <w:pPr>
              <w:spacing w:after="20" w:line="22" w:lineRule="atLeast"/>
              <w:jc w:val="center"/>
              <w:rPr>
                <w:rFonts w:ascii="Calibri" w:eastAsia="Calibri" w:hAnsi="Calibri" w:cs="Calibri"/>
                <w:bCs/>
                <w:iCs/>
                <w:sz w:val="20"/>
                <w:szCs w:val="20"/>
              </w:rPr>
            </w:pPr>
          </w:p>
          <w:p w:rsidR="00EA750F" w:rsidRPr="00320347" w:rsidRDefault="00EA750F" w:rsidP="004927C5">
            <w:pPr>
              <w:spacing w:after="20" w:line="22" w:lineRule="atLeast"/>
              <w:jc w:val="center"/>
              <w:rPr>
                <w:rFonts w:ascii="Calibri" w:hAnsi="Calibri" w:cs="Calibri"/>
                <w:color w:val="FF0000"/>
                <w:sz w:val="20"/>
                <w:szCs w:val="20"/>
              </w:rPr>
            </w:pPr>
            <w:r>
              <w:rPr>
                <w:rFonts w:ascii="Calibri" w:eastAsia="Calibri" w:hAnsi="Calibri" w:cs="Calibri"/>
                <w:bCs/>
                <w:iCs/>
                <w:sz w:val="20"/>
                <w:szCs w:val="20"/>
              </w:rPr>
              <w:t>Rozwój gospodarczy, wspieranie przedsiębiorczości, tworzenie nowych miejsc pracy</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4927C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rsidR="00EA750F" w:rsidRDefault="00EA750F" w:rsidP="004927C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2070" r="49530" b="11430"/>
                      <wp:docPr id="52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2F462ED" id="AutoShape 8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X3XwIAALYEAAAOAAAAZHJzL2Uyb0RvYy54bWysVMtu2zAQvBfoPxC8O5L8UBzBchBIdi9p&#10;EyBp7wxJWUT5AslYNor+e5eU4yTtpSh6kfnYnZ0dznp1fVAS7bnzwugaFxc5RlxTw4Te1fjr43ay&#10;xMgHohmRRvMaH7nH1+uPH1aDrfjU9EYy7hCAaF8NtsZ9CLbKMk97roi/MJZruOyMUyTA1u0y5sgA&#10;6Epm0zwvs8E4Zp2h3Hs4bcdLvE74XcdpuOs6zwOSNQZuIX1d+j7Fb7ZekWrniO0FPdEg/8BCEaGh&#10;6BmqJYGgZyf+gFKCOuNNFy6oUZnpOkF56gG6KfLfunnoieWpFxDH27NM/v/B0i/7e4cEq/FiWmKk&#10;iYJHunkOJtVGy1lUaLC+gsBG37vYIz3oB3tr6HePtGl6onc8RT8eLSQXMSN7lxI33kKdp+GzYRBD&#10;oECS69A5hTop7LeYGMFBEnRI73M8vw8/BEThsCjzcrHAiMJVMb3M8/R+GakiTEy2zodP3CgUFzX2&#10;wRGx60NjtAYnGDeWIPtbHyLJ14SYrM1WSJkMITUaalzOFnni5I0ULF7GsGRN3kiH9gRMRSjlOozA&#10;8llBf+N5AexGfqSCc3DheP5C+QyTeLyroESAmZBC1Xj5BqXnhG00SwQDERLWKCTJgxPwCJLjyFpx&#10;hpHkMI1xNbYpdWQOMkLjp9Xozh9X+dVmuVnOJ/NpuZnM87ad3Gyb+aTcFpeLdtY2TVv8jCIU86oX&#10;jHEddXiZlGL+d048zezo8fOsnAXP3qMnRYDsy28inRwVTTTa8cmw472L3UVzwXCk4NMgx+l7u09R&#10;r38361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CSsX3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p w:rsidR="00EA750F" w:rsidRDefault="00EA750F" w:rsidP="004927C5">
            <w:pPr>
              <w:spacing w:after="20" w:line="22" w:lineRule="atLeast"/>
              <w:jc w:val="center"/>
              <w:rPr>
                <w:rFonts w:ascii="Calibri" w:hAnsi="Calibri" w:cs="Calibri"/>
                <w:sz w:val="20"/>
                <w:szCs w:val="20"/>
              </w:rPr>
            </w:pPr>
          </w:p>
          <w:p w:rsidR="00EA750F" w:rsidRDefault="00EA750F" w:rsidP="004927C5">
            <w:pPr>
              <w:spacing w:after="20" w:line="22" w:lineRule="atLeast"/>
              <w:jc w:val="center"/>
              <w:rPr>
                <w:rFonts w:ascii="Calibri" w:hAnsi="Calibri" w:cs="Calibri"/>
                <w:sz w:val="20"/>
                <w:szCs w:val="20"/>
              </w:rPr>
            </w:pPr>
            <w:r>
              <w:rPr>
                <w:rFonts w:ascii="Calibri" w:hAnsi="Calibri" w:cs="Calibri"/>
                <w:sz w:val="20"/>
                <w:szCs w:val="20"/>
              </w:rPr>
              <w:t>Liczba obiektów sportowo-rekreacyjnych w Gminie</w:t>
            </w:r>
          </w:p>
          <w:p w:rsidR="00EA750F" w:rsidRDefault="00EA750F" w:rsidP="004927C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48895" r="49530" b="5080"/>
                      <wp:docPr id="52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04BD4D0" id="AutoShape 8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RXgIAALYEAAAOAAAAZHJzL2Uyb0RvYy54bWysVMtu2zAQvBfoPxC8O3rEdhwhchBIdi9p&#10;YyBp7wxJWUT5AslYNor+e5eU48TtpSh6kfnYnZ0dzvrmdq8k2nHnhdE1Li5yjLimhgm9rfHXp/Vk&#10;gZEPRDMijeY1PnCPb5cfP9wMtuKl6Y1k3CEA0b4abI37EGyVZZ72XBF/YSzXcNkZp0iArdtmzJEB&#10;0JXMyjyfZ4NxzDpDufdw2o6XeJnwu47T8NB1ngckawzcQvq69H2O32x5Q6qtI7YX9EiD/AMLRYSG&#10;oieolgSCXpz4A0oJ6ow3XbigRmWm6wTlqQfopsh/6+axJ5anXkAcb08y+f8HS7/sNg4JVuNZOcNI&#10;EwWPdPcSTKqNFmVUaLC+gsBGb1zske71o7039LtH2jQ90Vueop8OFpKLmJGdpcSNt1DnefhsGMQQ&#10;KJDk2ndOoU4K+y0mRnCQBO3T+xxO78P3AVE4LOb5fAYsKVwV5VWep/fLSBVhYrJ1PnziRqG4qLEP&#10;johtHxqjNTjBuLEE2d37EEm+JcRkbdZCymQIqdFQ4/nlLE+cvJGCxcsYlqzJG+nQjoCpCKVchxFY&#10;vijobzwvgN3Ij1RwDi4cz18pn2ASj7MKSgSYCSlUjRfvUHpO2EqzRDAQIWGNQpI8OAGPIDmOrBVn&#10;GEkO0xhXY5tSR+YgIzR+XI3u/HGdX68Wq8V0Mi3nq8k0b9vJ3bqZTubr4mrWXrZN0xY/owjFtOoF&#10;Y1xHHV4npZj+nROPMzt6/DQrJ8Gzc/SkCJB9/U2kk6OiiUY7Pht22LjYXTQXDEcKPg5ynL73+xT1&#10;9nez/AU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P4qWBFeAgAAtg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p w:rsidR="00EA750F" w:rsidRPr="00320347" w:rsidRDefault="00EA750F" w:rsidP="004927C5">
            <w:pPr>
              <w:spacing w:after="20" w:line="22" w:lineRule="atLeast"/>
              <w:jc w:val="center"/>
              <w:rPr>
                <w:rFonts w:ascii="Calibri" w:hAnsi="Calibri" w:cs="Calibri"/>
                <w:color w:val="FF0000"/>
                <w:sz w:val="20"/>
                <w:szCs w:val="20"/>
              </w:rPr>
            </w:pPr>
          </w:p>
        </w:tc>
      </w:tr>
      <w:tr w:rsidR="00EA750F"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7D13AC">
            <w:pPr>
              <w:spacing w:after="20" w:line="22" w:lineRule="atLeast"/>
              <w:jc w:val="center"/>
              <w:rPr>
                <w:rFonts w:ascii="Calibri" w:hAnsi="Calibri" w:cs="Calibri"/>
                <w:bCs/>
              </w:rPr>
            </w:pPr>
            <w:r>
              <w:rPr>
                <w:rFonts w:ascii="Calibri" w:hAnsi="Calibri" w:cs="Calibri"/>
                <w:bCs/>
              </w:rPr>
              <w:t>2.2.3</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A750F" w:rsidRPr="00D60D51" w:rsidRDefault="00EA750F" w:rsidP="00EA750F">
            <w:pPr>
              <w:tabs>
                <w:tab w:val="left" w:pos="1309"/>
              </w:tabs>
              <w:spacing w:after="20" w:line="22" w:lineRule="atLeast"/>
              <w:rPr>
                <w:rFonts w:eastAsiaTheme="minorHAnsi"/>
              </w:rPr>
            </w:pPr>
            <w:r w:rsidRPr="00EA750F">
              <w:rPr>
                <w:rStyle w:val="markedcontent"/>
                <w:rFonts w:ascii="Calibri" w:hAnsi="Calibri"/>
              </w:rPr>
              <w:t xml:space="preserve">Współpraca i wsparcie inwestorów w zakresie wykorzystania lokalnych zasobów w celach gospodarczych (inwestycje z branży </w:t>
            </w:r>
            <w:proofErr w:type="spellStart"/>
            <w:r w:rsidRPr="00EA750F">
              <w:rPr>
                <w:rStyle w:val="markedcontent"/>
                <w:rFonts w:ascii="Calibri" w:hAnsi="Calibri"/>
              </w:rPr>
              <w:t>SPA&amp;Wellness</w:t>
            </w:r>
            <w:proofErr w:type="spellEnd"/>
            <w:r w:rsidRPr="00EA750F">
              <w:rPr>
                <w:rStyle w:val="markedcontent"/>
                <w:rFonts w:ascii="Calibri" w:hAnsi="Calibri"/>
              </w:rPr>
              <w:t>, rekreacji itp.).</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EA750F">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Rozwój gospodarczy, wspieranie przedsiębiorczości, tworzenie nowych miejsc pracy</w:t>
            </w:r>
          </w:p>
          <w:p w:rsidR="00EA750F" w:rsidRDefault="00EA750F" w:rsidP="00EA750F">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lastRenderedPageBreak/>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rsidR="00EA750F" w:rsidRPr="00070D4C" w:rsidRDefault="00EA750F" w:rsidP="003B70D7">
            <w:pPr>
              <w:spacing w:after="20" w:line="22" w:lineRule="atLeast"/>
              <w:jc w:val="center"/>
              <w:rPr>
                <w:rFonts w:ascii="Calibri" w:hAnsi="Calibri" w:cs="Calibri"/>
                <w:sz w:val="20"/>
                <w:szCs w:val="20"/>
              </w:rPr>
            </w:pP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EA750F">
            <w:pPr>
              <w:spacing w:after="20" w:line="22" w:lineRule="atLeast"/>
              <w:jc w:val="center"/>
              <w:rPr>
                <w:rFonts w:ascii="Calibri" w:hAnsi="Calibri" w:cs="Calibri"/>
                <w:sz w:val="20"/>
                <w:szCs w:val="20"/>
              </w:rPr>
            </w:pPr>
            <w:r>
              <w:rPr>
                <w:rFonts w:ascii="Calibri" w:hAnsi="Calibri" w:cs="Calibri"/>
                <w:sz w:val="20"/>
                <w:szCs w:val="20"/>
              </w:rPr>
              <w:lastRenderedPageBreak/>
              <w:t xml:space="preserve">Liczba podmiotów świadczących usługi </w:t>
            </w:r>
            <w:r w:rsidRPr="00CA4AF8">
              <w:rPr>
                <w:rFonts w:ascii="Calibri" w:hAnsi="Calibri" w:cs="Calibri"/>
                <w:sz w:val="20"/>
                <w:szCs w:val="20"/>
              </w:rPr>
              <w:t>związan</w:t>
            </w:r>
            <w:r>
              <w:rPr>
                <w:rFonts w:ascii="Calibri" w:hAnsi="Calibri" w:cs="Calibri"/>
                <w:sz w:val="20"/>
                <w:szCs w:val="20"/>
              </w:rPr>
              <w:t>e z </w:t>
            </w:r>
            <w:r w:rsidRPr="00CA4AF8">
              <w:rPr>
                <w:rFonts w:ascii="Calibri" w:hAnsi="Calibri" w:cs="Calibri"/>
                <w:sz w:val="20"/>
                <w:szCs w:val="20"/>
              </w:rPr>
              <w:t xml:space="preserve">wykorzystaniem </w:t>
            </w:r>
            <w:r>
              <w:rPr>
                <w:rFonts w:ascii="Calibri" w:hAnsi="Calibri" w:cs="Calibri"/>
                <w:sz w:val="20"/>
                <w:szCs w:val="20"/>
              </w:rPr>
              <w:t>walorów turystycznych Gminy</w:t>
            </w:r>
          </w:p>
          <w:p w:rsidR="00EA750F" w:rsidRPr="00070D4C" w:rsidRDefault="00EA750F" w:rsidP="003B70D7">
            <w:pPr>
              <w:spacing w:after="20" w:line="22" w:lineRule="atLeast"/>
              <w:jc w:val="center"/>
              <w:rPr>
                <w:rFonts w:ascii="Calibri" w:hAnsi="Calibri" w:cs="Calibri"/>
                <w:sz w:val="20"/>
                <w:szCs w:val="20"/>
              </w:rPr>
            </w:pPr>
            <w:r>
              <w:rPr>
                <w:rFonts w:ascii="Calibri" w:hAnsi="Calibri" w:cs="Calibri"/>
                <w:sz w:val="20"/>
                <w:szCs w:val="20"/>
              </w:rPr>
              <w:lastRenderedPageBreak/>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0800" r="49530" b="12700"/>
                      <wp:docPr id="52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3C4ADA3" id="AutoShape 8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cWXwIAALYEAAAOAAAAZHJzL2Uyb0RvYy54bWysVMtu2zAQvBfoPxC825Ic2XEEy0Eg2b2k&#10;bYCkvTMkZRHlCyRj2Sj6711Stpu0l6LoReZjd3Z2OOvV7UFJtOfOC6NrXExzjLimhgm9q/GXp+1k&#10;iZEPRDMijeY1PnKPb9fv360GW/GZ6Y1k3CEA0b4abI37EGyVZZ72XBE/NZZruOyMUyTA1u0y5sgA&#10;6EpmszxfZINxzDpDufdw2o6XeJ3wu47T8LnrPA9I1hi4hfR16fscv9l6RaqdI7YX9ESD/AMLRYSG&#10;oheolgSCXpz4A0oJ6ow3XZhSozLTdYLy1AN0U+S/dfPYE8tTLyCOtxeZ/P+DpZ/2Dw4JVuP5rMRI&#10;EwWPdPcSTKqNlkVUaLC+gsBGP7jYIz3oR3tv6DePtGl6onc8RT8dLSSnjOxNStx4C3Weh4+GQQyB&#10;AkmuQ+cU6qSwX2NiBAdJ0CG9z/HyPvwQEIXDYpEv5nOMKFwVs+s8T++XkSrCxGTrfPjAjUJxUWMf&#10;HBG7PjRGa3CCcWMJsr/3AdqCxHNCTNZmK6RMhpAaDTVeXM3zxMkbKVi8jGHJmryRDu0JmIpQynUY&#10;geWLgv7G8wLYjfxIBefgwvH8TPkCk3i8qaBEgJmQQtV4+Qql54RtNEsEAxES1igkyYMT8AiS48ha&#10;cYaR5DCNcTW2KXVkDjJC46fV6M7vN/nNZrlZlpNytthMyrxtJ3fbppwstsX1vL1qm6YtfkQRirLq&#10;BWNcRx3Ok1KUf+fE08yOHr/MykXw7C16UgTInn8T6eSoaKLRjs+GHR9c7C6aC4YjBZ8GOU7f632K&#10;+vV3s/4J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fqRcW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7D13AC">
            <w:pPr>
              <w:spacing w:after="20" w:line="22" w:lineRule="atLeast"/>
              <w:jc w:val="center"/>
              <w:rPr>
                <w:rFonts w:ascii="Calibri" w:hAnsi="Calibri" w:cs="Calibri"/>
                <w:bCs/>
              </w:rPr>
            </w:pPr>
            <w:r>
              <w:rPr>
                <w:rFonts w:ascii="Calibri" w:hAnsi="Calibri" w:cs="Calibri"/>
                <w:bCs/>
              </w:rPr>
              <w:t>2.3.1</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A750F" w:rsidRPr="00EA750F" w:rsidRDefault="00EA750F" w:rsidP="00EA750F">
            <w:pPr>
              <w:tabs>
                <w:tab w:val="left" w:pos="1309"/>
              </w:tabs>
              <w:spacing w:after="20" w:line="22" w:lineRule="atLeast"/>
              <w:rPr>
                <w:rStyle w:val="markedcontent"/>
                <w:rFonts w:ascii="Calibri" w:hAnsi="Calibri"/>
              </w:rPr>
            </w:pPr>
            <w:r w:rsidRPr="00EA750F">
              <w:rPr>
                <w:rStyle w:val="markedcontent"/>
                <w:rFonts w:ascii="Calibri" w:hAnsi="Calibri"/>
              </w:rPr>
              <w:t xml:space="preserve">Wsparcie producentów rolnych - pomoc w </w:t>
            </w:r>
            <w:r>
              <w:rPr>
                <w:rStyle w:val="markedcontent"/>
                <w:rFonts w:ascii="Calibri" w:hAnsi="Calibri"/>
              </w:rPr>
              <w:t>promocji</w:t>
            </w:r>
            <w:r w:rsidRPr="00EA750F">
              <w:rPr>
                <w:rStyle w:val="markedcontent"/>
                <w:rFonts w:ascii="Calibri" w:hAnsi="Calibri"/>
              </w:rPr>
              <w:t xml:space="preserve"> i wykorzystanie lokalnych produktów podczas imprez organizowanych przez gminę</w:t>
            </w:r>
            <w:r>
              <w:rPr>
                <w:rStyle w:val="markedcontent"/>
                <w:rFonts w:ascii="Calibri" w:hAnsi="Calibri"/>
              </w:rPr>
              <w:t>, wsparcie informacyjne</w:t>
            </w:r>
            <w:r w:rsidRPr="00EA750F">
              <w:rPr>
                <w:rStyle w:val="markedcontent"/>
                <w:rFonts w:ascii="Calibri" w:hAnsi="Calibri"/>
              </w:rPr>
              <w:t>.</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DF5338"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 xml:space="preserve">Wzrost zainteresowania ofertą produktów lokalnych </w:t>
            </w:r>
          </w:p>
          <w:p w:rsidR="00EA750F" w:rsidRPr="00DF5338" w:rsidRDefault="00EA750F" w:rsidP="004927C5">
            <w:pPr>
              <w:spacing w:after="20" w:line="22" w:lineRule="atLeast"/>
              <w:jc w:val="center"/>
              <w:rPr>
                <w:rFonts w:ascii="Calibri" w:eastAsia="Calibri" w:hAnsi="Calibri" w:cs="Calibri"/>
                <w:bCs/>
                <w:iCs/>
                <w:sz w:val="10"/>
                <w:szCs w:val="10"/>
              </w:rPr>
            </w:pPr>
          </w:p>
          <w:p w:rsidR="00EA750F"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obrotów pośród lokalnych producentów, hodowców, sprzedawców i przedsiębiorców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DF5338"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Liczba producentów, których produkty promowan</w:t>
            </w:r>
            <w:r>
              <w:rPr>
                <w:rFonts w:ascii="Calibri" w:eastAsia="Calibri" w:hAnsi="Calibri" w:cs="Calibri"/>
                <w:bCs/>
                <w:iCs/>
                <w:sz w:val="20"/>
                <w:szCs w:val="20"/>
              </w:rPr>
              <w:t>e są podczas lokalnych targów i </w:t>
            </w:r>
            <w:r w:rsidRPr="00DF5338">
              <w:rPr>
                <w:rFonts w:ascii="Calibri" w:eastAsia="Calibri" w:hAnsi="Calibri" w:cs="Calibri"/>
                <w:bCs/>
                <w:iCs/>
                <w:sz w:val="20"/>
                <w:szCs w:val="20"/>
              </w:rPr>
              <w:t>wydarzeń</w:t>
            </w:r>
          </w:p>
          <w:p w:rsidR="00EA750F" w:rsidRPr="00DF5338" w:rsidRDefault="00EA750F" w:rsidP="004927C5">
            <w:pPr>
              <w:spacing w:after="20" w:line="22" w:lineRule="atLeast"/>
              <w:jc w:val="center"/>
              <w:rPr>
                <w:rFonts w:ascii="Calibri" w:eastAsia="Calibri" w:hAnsi="Calibri" w:cs="Calibri"/>
                <w:bCs/>
                <w:iCs/>
                <w:sz w:val="10"/>
                <w:szCs w:val="10"/>
              </w:rPr>
            </w:pPr>
          </w:p>
          <w:p w:rsidR="00EA750F"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Wysokoś</w:t>
            </w:r>
            <w:r>
              <w:rPr>
                <w:rFonts w:ascii="Calibri" w:eastAsia="Calibri" w:hAnsi="Calibri" w:cs="Calibri"/>
                <w:bCs/>
                <w:iCs/>
                <w:sz w:val="20"/>
                <w:szCs w:val="20"/>
              </w:rPr>
              <w:t>ć dochodów gminy pochodzących z </w:t>
            </w:r>
            <w:r w:rsidRPr="00DF5338">
              <w:rPr>
                <w:rFonts w:ascii="Calibri" w:eastAsia="Calibri" w:hAnsi="Calibri" w:cs="Calibri"/>
                <w:bCs/>
                <w:iCs/>
                <w:sz w:val="20"/>
                <w:szCs w:val="20"/>
              </w:rPr>
              <w:t>tytułu udziału we wpływach z podatku dochodowego od osób fizycznych zamieszkałych na jej obszarze</w:t>
            </w:r>
          </w:p>
          <w:p w:rsidR="00EA750F" w:rsidRPr="0050142B" w:rsidRDefault="00EA750F" w:rsidP="004927C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7150" r="49530" b="6350"/>
                      <wp:docPr id="52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1D685A7" id="AutoShape 8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MHXwIAALYEAAAOAAAAZHJzL2Uyb0RvYy54bWysVE1v2zAMvQ/YfxB0T22nSZoadYrCTnbp&#10;1gDtdlckORamL0hKnGDYfx8lp2mzXYZhF1miyMfHJ9J39wcl0Z47L4yucHGVY8Q1NUzobYW/vqxG&#10;c4x8IJoRaTSv8JF7fL/4+OGutyUfm85Ixh0CEO3L3la4C8GWWeZpxxXxV8ZyDZetcYoEOLptxhzp&#10;AV3JbJzns6w3jllnKPcerM1wiRcJv205DU9t63lAssLALaTVpXUT12xxR8qtI7YT9ESD/AMLRYSG&#10;pGeohgSCdk78AaUEdcabNlxRozLTtoLyVANUU+S/VfPcEctTLSCOt2eZ/P+DpV/2a4cEq/B0fI2R&#10;Jgoe6WEXTMqN5kmh3voSHGu9drFGetDP9tHQ7x5pU3dEb3nyfjlaCC6iptlFSDx4C3k2/WfDwIdA&#10;giTXoXUKtVLYbzEwgoMk6JDe53h+H34IiIKxmOWz6RQjClfF+CbPE7uMlBEmBlvnwyduFIqbCvvg&#10;iNh2oTZaQycYN6Qg+0cfIsm3gBiszUpImRpCatRXeHY9zRMnb6Rg8TK6pdbktXRoT6CpCKVchwFY&#10;7hTUN9gLYDfwIyXYoQsH+yvlM0zicZFBiQAzIYWq8PwdSscJW2qWCAYiJOxRSJIHJ+ARJMeRteIM&#10;I8lhGuNuKFPqyBxkhMJPu6E7f9zmt8v5cj4ZTcaz5WiSN83oYVVPRrNVcTNtrpu6boqfUYRiUnaC&#10;Ma6jDq+TUkz+rhNPMzv0+HlWzoJnl+hJESD7+k2kU0fFJoqj7cuNYce1i9XFEwxHcj4Ncpy+9+fk&#10;9fa7WfwC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H7RMH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7D13AC">
            <w:pPr>
              <w:spacing w:after="20" w:line="22" w:lineRule="atLeast"/>
              <w:jc w:val="center"/>
              <w:rPr>
                <w:rFonts w:ascii="Calibri" w:hAnsi="Calibri" w:cs="Calibri"/>
                <w:bCs/>
              </w:rPr>
            </w:pPr>
            <w:r>
              <w:rPr>
                <w:rFonts w:ascii="Calibri" w:hAnsi="Calibri" w:cs="Calibri"/>
                <w:bCs/>
              </w:rPr>
              <w:t>2.3.2</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A750F" w:rsidRPr="00EA750F" w:rsidRDefault="00EA750F" w:rsidP="00EA750F">
            <w:pPr>
              <w:tabs>
                <w:tab w:val="left" w:pos="1309"/>
              </w:tabs>
              <w:spacing w:after="20" w:line="22" w:lineRule="atLeast"/>
              <w:rPr>
                <w:rStyle w:val="markedcontent"/>
                <w:rFonts w:ascii="Calibri" w:hAnsi="Calibri"/>
              </w:rPr>
            </w:pPr>
            <w:r w:rsidRPr="00EA750F">
              <w:rPr>
                <w:rStyle w:val="markedcontent"/>
                <w:rFonts w:ascii="Calibri" w:hAnsi="Calibri"/>
              </w:rPr>
              <w:t>Wsparcie dla przedsiębiorców rozpoczynających i rozwijających działalność - współpraca z</w:t>
            </w:r>
            <w:r>
              <w:rPr>
                <w:rStyle w:val="markedcontent"/>
                <w:rFonts w:ascii="Calibri" w:hAnsi="Calibri"/>
              </w:rPr>
              <w:t xml:space="preserve"> lokalnymi i</w:t>
            </w:r>
            <w:r w:rsidRPr="00EA750F">
              <w:rPr>
                <w:rStyle w:val="markedcontent"/>
                <w:rFonts w:ascii="Calibri" w:hAnsi="Calibri"/>
              </w:rPr>
              <w:t xml:space="preserve"> regionalnymi Instytucjami Otoczenia Biznesu (IOB) w zakresie oferty: szkolenia, doradztwo, usługi prawne, </w:t>
            </w:r>
            <w:r>
              <w:rPr>
                <w:rStyle w:val="markedcontent"/>
                <w:rFonts w:ascii="Calibri" w:hAnsi="Calibri"/>
              </w:rPr>
              <w:t>księgowe i podatkowe,</w:t>
            </w:r>
            <w:r w:rsidRPr="00EA750F">
              <w:rPr>
                <w:rStyle w:val="markedcontent"/>
                <w:rFonts w:ascii="Calibri" w:hAnsi="Calibri"/>
              </w:rPr>
              <w:t xml:space="preserve"> informacyjne z zakresu dostępnych środków (nowa perspektywa UE na lata 2021-2027) na działalność gospodarczą.</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3B70D7">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Poprawa warunków zakładania i prowadzenia działalności gospodarczej na terenie gminy</w:t>
            </w:r>
          </w:p>
          <w:p w:rsidR="00EA750F" w:rsidRPr="00CA4AF8" w:rsidRDefault="00EA750F" w:rsidP="003B70D7">
            <w:pPr>
              <w:spacing w:after="20" w:line="22" w:lineRule="atLeast"/>
              <w:jc w:val="center"/>
              <w:rPr>
                <w:rFonts w:ascii="Calibri" w:eastAsia="Calibri" w:hAnsi="Calibri" w:cs="Calibri"/>
                <w:bCs/>
                <w:iCs/>
                <w:sz w:val="10"/>
                <w:szCs w:val="10"/>
              </w:rPr>
            </w:pPr>
          </w:p>
          <w:p w:rsidR="00EA750F" w:rsidRPr="00C10BF2" w:rsidRDefault="00EA750F" w:rsidP="003B70D7">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Zwiększenie kompetencji lokalnych przedsiębiorstw w zakresie korzystania z finansowego wsparcia w ramach środków unijnych</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CA4AF8" w:rsidRDefault="00EA750F" w:rsidP="003B70D7">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Liczba przedsiębiorców, którzy skorzystali z oferty IOB</w:t>
            </w:r>
          </w:p>
          <w:p w:rsidR="00EA750F" w:rsidRPr="00DF5338" w:rsidRDefault="00EA750F" w:rsidP="003B70D7">
            <w:pPr>
              <w:spacing w:after="20" w:line="22" w:lineRule="atLeast"/>
              <w:jc w:val="center"/>
              <w:rPr>
                <w:rFonts w:ascii="Calibri" w:eastAsia="Calibri" w:hAnsi="Calibri" w:cs="Calibri"/>
                <w:bCs/>
                <w:iCs/>
                <w:sz w:val="10"/>
                <w:szCs w:val="10"/>
              </w:rPr>
            </w:pPr>
          </w:p>
          <w:p w:rsidR="00EA750F" w:rsidRDefault="00EA750F" w:rsidP="003B70D7">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przedsiębiorców z </w:t>
            </w:r>
            <w:r w:rsidRPr="00CA4AF8">
              <w:rPr>
                <w:rFonts w:ascii="Calibri" w:eastAsia="Calibri" w:hAnsi="Calibri" w:cs="Calibri"/>
                <w:bCs/>
                <w:iCs/>
                <w:sz w:val="20"/>
                <w:szCs w:val="20"/>
              </w:rPr>
              <w:t>terenu gminy, który uzyskali wsparcie finansowe w ramach środków unijnych na rozwój swojej działalności</w:t>
            </w:r>
          </w:p>
          <w:p w:rsidR="00EA750F" w:rsidRPr="0050142B" w:rsidRDefault="00EA750F" w:rsidP="003B70D7">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2070" r="49530" b="11430"/>
                      <wp:docPr id="52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E8C5F55" id="AutoShape 7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ORXwIAALYEAAAOAAAAZHJzL2Uyb0RvYy54bWysVE1vGjEQvVfqf7B8J7tLgJBVlijahV7S&#10;Bilp78b2slb9JduwoKr/vWMvIaG9VFUviz9m3rx5fsPd/UFJtOfOC6MrXFzlGHFNDRN6W+GvL6vR&#10;HCMfiGZEGs0rfOQe3y8+frjrbcnHpjOScYcARPuytxXuQrBllnnacUX8lbFcw2VrnCIBtm6bMUd6&#10;QFcyG+f5LOuNY9YZyr2H02a4xIuE37achqe29TwgWWHgFtLXpe8mfrPFHSm3jthO0BMN8g8sFBEa&#10;ip6hGhII2jnxB5QS1Blv2nBFjcpM2wrKUw/QTZH/1s1zRyxPvYA43p5l8v8Pln7Zrx0SrMLT8Rgj&#10;TRQ80sMumFQb3dxGhXrrSwis9drFHulBP9tHQ797pE3dEb3lKfrlaCG5iBnZRUrceAt1Nv1nwyCG&#10;QIEk16F1CrVS2G8xMYKDJOiQ3ud4fh9+CIjCYTHLZ9MpRhSuivFNnqf3y0gZYWKydT584kahuKiw&#10;D46IbRdqozU4wbihBNk/+hBJviXEZG1WQspkCKlRX+HZ9TRPnLyRgsXLGJasyWvp0J6AqQilXIcB&#10;WO4U9DecF8Bu4EdKOAcXDuevlM8wicdFBSUCzIQUqsLzdygdJ2ypWSIYiJCwRiFJHpyAR5AcR9aK&#10;M4wkh2mMq6FNqSNzkBEaP60Gd/64zW+X8+V8MpqMZ8vRJG+a0cOqnoxmq+Jm2lw3dd0UP6MIxaTs&#10;BGNcRx1eJ6WY/J0TTzM7ePw8K2fBs0v0pAiQff1NpJOjookGO24MO65d7C6aC4YjBZ8GOU7f+32K&#10;evu7WfwC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EV6OR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7D13AC">
            <w:pPr>
              <w:spacing w:after="20" w:line="22" w:lineRule="atLeast"/>
              <w:jc w:val="center"/>
              <w:rPr>
                <w:rFonts w:ascii="Calibri" w:hAnsi="Calibri" w:cs="Calibri"/>
                <w:bCs/>
              </w:rPr>
            </w:pPr>
            <w:r>
              <w:rPr>
                <w:rFonts w:ascii="Calibri" w:hAnsi="Calibri" w:cs="Calibri"/>
                <w:bCs/>
              </w:rPr>
              <w:t>2.3.3</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A750F" w:rsidRPr="00EA750F" w:rsidRDefault="00EA750F" w:rsidP="00EA750F">
            <w:pPr>
              <w:tabs>
                <w:tab w:val="left" w:pos="1309"/>
              </w:tabs>
              <w:spacing w:after="20" w:line="22" w:lineRule="atLeast"/>
              <w:rPr>
                <w:rStyle w:val="markedcontent"/>
                <w:rFonts w:ascii="Calibri" w:hAnsi="Calibri"/>
              </w:rPr>
            </w:pPr>
            <w:r w:rsidRPr="00EA750F">
              <w:rPr>
                <w:rStyle w:val="markedcontent"/>
                <w:rFonts w:ascii="Calibri" w:hAnsi="Calibri"/>
              </w:rPr>
              <w:t xml:space="preserve">Kształtowanie postaw przedsiębiorczych i innowacyjnych wśród młodzieży </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3B70D7">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Wzrost przedsiębiorczości wśród osób do 30 roku życia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3B70D7">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działalności gospodarczych założonych przez osoby fizyczne do 30 roku życia</w:t>
            </w:r>
          </w:p>
          <w:p w:rsidR="00EA750F" w:rsidRPr="0050142B" w:rsidRDefault="00EA750F" w:rsidP="003B70D7">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55880" r="49530" b="7620"/>
                      <wp:docPr id="52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377061F" id="AutoShape 7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53XgIAALYEAAAOAAAAZHJzL2Uyb0RvYy54bWysVMtu2zAQvBfoPxC8O5IcvyJEDgLJ7iVt&#10;DCTtnSYpiyhfIBnLRtF/75JynLi9FEUvMh+7s7PDWd/eHZREe+68MLrCxVWOEdfUMKF3Ff76vB4t&#10;MPKBaEak0bzCR+7x3fLjh9velnxsOiMZdwhAtC97W+EuBFtmmacdV8RfGcs1XLbGKRJg63YZc6QH&#10;dCWzcZ7Pst44Zp2h3Hs4bYZLvEz4bctpeGxbzwOSFQZuIX1d+m7jN1veknLniO0EPdEg/8BCEaGh&#10;6BmqIYGgFyf+gFKCOuNNG66oUZlpW0F56gG6KfLfunnqiOWpFxDH27NM/v/B0i/7jUOCVXg6LjDS&#10;RMEj3b8Ek2qj+SIq1FtfQmCtNy72SA/6yT4Y+t0jbeqO6B1P0c9HC8lFzMguUuLGW6iz7T8bBjEE&#10;CiS5Dq1TqJXCfouJERwkQYf0Psfz+/BDQBQOi1k+m04xonBVjOd5nt4vI2WEicnW+fCJG4XiosI+&#10;OCJ2XaiN1uAE44YSZP/gQyT5lhCTtVkLKZMhpEZ9hWfX0zxx8kYKFi9jWLImr6VDewKmIpRyHQZg&#10;+aKgv+G8AHYDP1LCObhwOH+lfIZJPC4qKBFgJqRQFV68Q+k4YSvNEsFAhIQ1Ckny4AQ8guQ4slac&#10;YSQ5TGNcDW1KHZmDjND4aTW488dNfrNarBaT0WQ8W40medOM7tf1ZDRbF/Npc93UdVP8jCIUk7IT&#10;jHEddXidlGLyd048zezg8fOsnAXPLtGTIkD29TeRTo6KJhrsuDXsuHGxu2guGI4UfBrkOH3v9ynq&#10;7e9m+Qs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Pg3PndeAgAAtg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Default="00EA750F" w:rsidP="007D13AC">
            <w:pPr>
              <w:spacing w:after="20" w:line="22" w:lineRule="atLeast"/>
              <w:jc w:val="center"/>
              <w:rPr>
                <w:rFonts w:ascii="Calibri" w:hAnsi="Calibri" w:cs="Calibri"/>
                <w:bCs/>
              </w:rPr>
            </w:pPr>
            <w:r>
              <w:rPr>
                <w:rFonts w:ascii="Calibri" w:hAnsi="Calibri" w:cs="Calibri"/>
                <w:bCs/>
              </w:rPr>
              <w:t>2.3.4</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A750F" w:rsidRPr="00EA750F" w:rsidRDefault="00EA750F" w:rsidP="00EA750F">
            <w:pPr>
              <w:spacing w:after="20" w:line="22" w:lineRule="atLeast"/>
              <w:rPr>
                <w:rStyle w:val="markedcontent"/>
              </w:rPr>
            </w:pPr>
            <w:r w:rsidRPr="00EA750F">
              <w:rPr>
                <w:rFonts w:ascii="Calibri" w:eastAsia="Calibri" w:hAnsi="Calibri" w:cs="Calibri"/>
                <w:bCs/>
                <w:iCs/>
                <w:sz w:val="20"/>
                <w:szCs w:val="20"/>
              </w:rPr>
              <w:t>Współpraca z urzędem pracy i IOB w zakresie stymulowania powstawania mikroprzedsiębiorstw oraz wspieranie tworzenia nowych miejsc pracy.</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C10BF2" w:rsidRDefault="00EA750F" w:rsidP="003B70D7">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przedsiębiorczości lokalnej</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DF5338" w:rsidRDefault="00EA750F" w:rsidP="003B70D7">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nowych podmiotów wpisanych do rejestru REGON na terenie gminy</w:t>
            </w:r>
          </w:p>
          <w:p w:rsidR="00EA750F" w:rsidRPr="00DF5338" w:rsidRDefault="00EA750F" w:rsidP="003B70D7">
            <w:pPr>
              <w:spacing w:after="0" w:line="240" w:lineRule="auto"/>
              <w:rPr>
                <w:rFonts w:ascii="Calibri" w:eastAsia="Calibri" w:hAnsi="Calibri" w:cs="Calibri"/>
                <w:bCs/>
                <w:iCs/>
                <w:sz w:val="10"/>
                <w:szCs w:val="10"/>
              </w:rPr>
            </w:pPr>
          </w:p>
          <w:p w:rsidR="00EA750F" w:rsidRDefault="00EA750F" w:rsidP="003B70D7">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podmiotów wpisanych do rejestru REGON na 1 tys. mieszkańców</w:t>
            </w:r>
          </w:p>
          <w:p w:rsidR="00EA750F" w:rsidRPr="00C10BF2" w:rsidRDefault="00EA750F"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890" t="48260" r="49530" b="5715"/>
                      <wp:docPr id="52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08255D7" id="AutoShape 7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aaXgIAALYEAAAOAAAAZHJzL2Uyb0RvYy54bWysVMtu2zAQvBfoPxC825IcvyJEDgLJ7iVt&#10;DCTtnSEpiyhfIBnLRtF/75KynaS9FEUvMh+7s7PDWd/cHpREe+68MLrCxTjHiGtqmNC7Cn992oyW&#10;GPlANCPSaF7hI/f4dvXxw01vSz4xnZGMOwQg2pe9rXAXgi2zzNOOK+LHxnINl61xigTYul3GHOkB&#10;XclskufzrDeOWWco9x5Om+ESrxJ+23IaHtrW84BkhYFbSF+Xvs/xm61uSLlzxHaCnmiQf2ChiNBQ&#10;9ALVkEDQixN/QClBnfGmDWNqVGbaVlCeeoBuivy3bh47YnnqBcTx9iKT/3+w9Mt+65BgFZ5NQB9N&#10;FDzS3UswqTZaLKJCvfUlBNZ662KP9KAf7b2h3z3Spu6I3vEU/XS0kFzEjOxdStx4C3We+8+GQQyB&#10;AkmuQ+sUaqWw32JiBAdJ0CG9z/HyPvwQEIXDYp7PZzOMKFwVk0Wep/fLSBlhYrJ1PnziRqG4qLAP&#10;johdF2qjNTjBuKEE2d/7EEm+JsRkbTZCymQIqVFf4fnVLE+cvJGCxcsYlqzJa+nQnoCpCKVchwFY&#10;vijobzgvgN3Aj5RwDi4czs+ULzCJx7sKSgSYCSlUhZdvUDpO2FqzRDAQIWGNQpI8OAGPIDmOrBVn&#10;GEkO0xhXQ5tSR+YgIzR+Wg3u/HGdX6+X6+V0NJ3M16Np3jSju009Hc03xWLWXDV13RQ/owjFtOwE&#10;Y1xHHc6TUkz/zomnmR08fpmVi+DZe/SkCJA9/ybSyVHRRIMdnw07bl3sLpoLhiMFnwY5Tt/bfYp6&#10;/btZ/QI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Pme1ppeAgAAtg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tc>
      </w:tr>
    </w:tbl>
    <w:p w:rsidR="00E00146" w:rsidRPr="00D7450D" w:rsidRDefault="00E00146" w:rsidP="00D7450D">
      <w:pPr>
        <w:autoSpaceDE w:val="0"/>
        <w:autoSpaceDN w:val="0"/>
        <w:adjustRightInd w:val="0"/>
        <w:spacing w:after="0" w:line="240" w:lineRule="auto"/>
        <w:jc w:val="both"/>
        <w:rPr>
          <w:rFonts w:ascii="Calibri" w:hAnsi="Calibri" w:cs="Calibri"/>
          <w:color w:val="000000"/>
        </w:rPr>
      </w:pPr>
      <w:r w:rsidRPr="00D7450D">
        <w:rPr>
          <w:rFonts w:ascii="Calibri" w:hAnsi="Calibri" w:cs="Calibri"/>
          <w:color w:val="000000"/>
        </w:rPr>
        <w:br w:type="page"/>
      </w:r>
    </w:p>
    <w:p w:rsidR="00186547" w:rsidRDefault="00186547" w:rsidP="00140DC2">
      <w:pPr>
        <w:rPr>
          <w:rFonts w:ascii="Calibri" w:hAnsi="Calibri"/>
          <w:b/>
          <w:sz w:val="32"/>
          <w:szCs w:val="32"/>
        </w:rPr>
      </w:pPr>
    </w:p>
    <w:p w:rsidR="00E00146" w:rsidRPr="00E00146" w:rsidRDefault="00E00146" w:rsidP="00E00146">
      <w:pPr>
        <w:jc w:val="center"/>
        <w:rPr>
          <w:rFonts w:ascii="Calibri" w:hAnsi="Calibri"/>
          <w:b/>
          <w:sz w:val="32"/>
          <w:szCs w:val="32"/>
        </w:rPr>
      </w:pPr>
      <w:r w:rsidRPr="00E00146">
        <w:rPr>
          <w:rFonts w:ascii="Calibri" w:hAnsi="Calibri"/>
          <w:b/>
          <w:sz w:val="32"/>
          <w:szCs w:val="32"/>
        </w:rPr>
        <w:t xml:space="preserve">Obszar strategiczny: </w:t>
      </w:r>
      <w:r>
        <w:rPr>
          <w:rFonts w:ascii="Calibri" w:hAnsi="Calibri"/>
          <w:b/>
          <w:sz w:val="32"/>
          <w:szCs w:val="32"/>
        </w:rPr>
        <w:t>Społeczeństwo</w:t>
      </w:r>
    </w:p>
    <w:p w:rsidR="00E00146" w:rsidRDefault="00E00146"/>
    <w:p w:rsidR="00186547" w:rsidRPr="00E00146" w:rsidRDefault="00186547" w:rsidP="00186547">
      <w:pPr>
        <w:spacing w:after="60" w:line="264" w:lineRule="auto"/>
        <w:jc w:val="both"/>
        <w:rPr>
          <w:rFonts w:ascii="Calibri" w:eastAsia="Calibri" w:hAnsi="Calibri" w:cs="Calibri"/>
          <w:sz w:val="36"/>
          <w:szCs w:val="36"/>
        </w:rPr>
      </w:pPr>
      <w:r w:rsidRPr="00E00146">
        <w:rPr>
          <w:rFonts w:ascii="Calibri" w:eastAsia="Calibri" w:hAnsi="Calibri" w:cs="Calibri"/>
          <w:sz w:val="36"/>
          <w:szCs w:val="36"/>
        </w:rPr>
        <w:t>Cel strategiczny</w:t>
      </w:r>
      <w:r w:rsidR="00485B30">
        <w:rPr>
          <w:rFonts w:ascii="Calibri" w:eastAsia="Calibri" w:hAnsi="Calibri" w:cs="Calibri"/>
          <w:sz w:val="36"/>
          <w:szCs w:val="36"/>
        </w:rPr>
        <w:t xml:space="preserve"> 3</w:t>
      </w:r>
    </w:p>
    <w:p w:rsidR="00186547" w:rsidRDefault="00186547" w:rsidP="00186547">
      <w:pPr>
        <w:spacing w:after="60" w:line="264" w:lineRule="auto"/>
        <w:jc w:val="both"/>
        <w:rPr>
          <w:rFonts w:ascii="Calibri" w:eastAsia="Calibri" w:hAnsi="Calibri" w:cs="Calibri"/>
          <w:b/>
          <w:sz w:val="32"/>
          <w:szCs w:val="32"/>
        </w:rPr>
      </w:pPr>
    </w:p>
    <w:p w:rsidR="00186547" w:rsidRDefault="00186547" w:rsidP="00186547">
      <w:pPr>
        <w:spacing w:after="60" w:line="264" w:lineRule="auto"/>
        <w:jc w:val="both"/>
        <w:rPr>
          <w:rFonts w:ascii="Calibri" w:eastAsia="Calibri" w:hAnsi="Calibri" w:cs="Calibri"/>
          <w:b/>
          <w:sz w:val="32"/>
          <w:szCs w:val="32"/>
        </w:rPr>
      </w:pPr>
      <w:r w:rsidRPr="00186547">
        <w:rPr>
          <w:rFonts w:ascii="Calibri" w:eastAsia="Calibri" w:hAnsi="Calibri" w:cs="Calibri"/>
          <w:b/>
          <w:sz w:val="32"/>
          <w:szCs w:val="32"/>
        </w:rPr>
        <w:t>Zapewnienie mieszkańcom gminy komfortu życia i dostępu do usług publicznych na wysokim poziomie</w:t>
      </w:r>
    </w:p>
    <w:p w:rsidR="00186547" w:rsidRDefault="00186547" w:rsidP="00186547">
      <w:pPr>
        <w:spacing w:after="60" w:line="264" w:lineRule="auto"/>
        <w:jc w:val="both"/>
        <w:rPr>
          <w:rFonts w:ascii="Calibri" w:eastAsia="Calibri" w:hAnsi="Calibri" w:cs="Calibri"/>
          <w:b/>
          <w:sz w:val="32"/>
          <w:szCs w:val="32"/>
        </w:rPr>
      </w:pPr>
    </w:p>
    <w:p w:rsidR="00186547" w:rsidRDefault="00186547" w:rsidP="00186547">
      <w:pPr>
        <w:spacing w:after="60" w:line="264" w:lineRule="auto"/>
        <w:jc w:val="both"/>
        <w:rPr>
          <w:rFonts w:cs="Calibri"/>
          <w:b/>
          <w:sz w:val="32"/>
          <w:szCs w:val="32"/>
        </w:rPr>
      </w:pPr>
    </w:p>
    <w:p w:rsidR="00186547" w:rsidRPr="00186547" w:rsidRDefault="00186547" w:rsidP="00186547">
      <w:pPr>
        <w:spacing w:after="60" w:line="264" w:lineRule="auto"/>
        <w:jc w:val="both"/>
        <w:rPr>
          <w:rFonts w:cs="Calibri"/>
          <w:b/>
          <w:sz w:val="32"/>
          <w:szCs w:val="32"/>
        </w:rPr>
      </w:pPr>
    </w:p>
    <w:p w:rsidR="00B95416" w:rsidRDefault="00E00146">
      <w:r>
        <w:rPr>
          <w:noProof/>
          <w:lang w:eastAsia="pl-PL"/>
        </w:rPr>
        <w:drawing>
          <wp:inline distT="0" distB="0" distL="0" distR="0">
            <wp:extent cx="5760720" cy="3253740"/>
            <wp:effectExtent l="1905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5760720" cy="3253740"/>
                    </a:xfrm>
                    <a:prstGeom prst="rect">
                      <a:avLst/>
                    </a:prstGeom>
                    <a:noFill/>
                    <a:ln w="9525">
                      <a:noFill/>
                      <a:miter lim="800000"/>
                      <a:headEnd/>
                      <a:tailEnd/>
                    </a:ln>
                  </pic:spPr>
                </pic:pic>
              </a:graphicData>
            </a:graphic>
          </wp:inline>
        </w:drawing>
      </w:r>
    </w:p>
    <w:p w:rsidR="00B95416" w:rsidRDefault="00B95416">
      <w:r>
        <w:br w:type="page"/>
      </w:r>
    </w:p>
    <w:p w:rsidR="00B95416" w:rsidRDefault="00B95416" w:rsidP="00B95416">
      <w:pPr>
        <w:spacing w:after="60" w:line="264" w:lineRule="auto"/>
        <w:jc w:val="both"/>
        <w:rPr>
          <w:rFonts w:ascii="Calibri" w:eastAsia="Calibri" w:hAnsi="Calibri" w:cs="Calibri"/>
          <w:b/>
        </w:rPr>
      </w:pPr>
      <w:r>
        <w:rPr>
          <w:rFonts w:ascii="Calibri" w:eastAsia="Calibri" w:hAnsi="Calibri" w:cs="Calibri"/>
          <w:b/>
        </w:rPr>
        <w:lastRenderedPageBreak/>
        <w:t xml:space="preserve">Cel operacyjny </w:t>
      </w:r>
      <w:r w:rsidRPr="00B95416">
        <w:rPr>
          <w:rFonts w:ascii="Calibri" w:eastAsia="Calibri" w:hAnsi="Calibri" w:cs="Calibri"/>
          <w:b/>
        </w:rPr>
        <w:t xml:space="preserve">3.1.  Zapewnienie dostępności oraz wysokiej jakości usług społecznych i zdrowotnych, w tym e-usług </w:t>
      </w:r>
    </w:p>
    <w:p w:rsidR="00B95416" w:rsidRDefault="00B95416" w:rsidP="00300AFB">
      <w:pPr>
        <w:autoSpaceDE w:val="0"/>
        <w:autoSpaceDN w:val="0"/>
        <w:adjustRightInd w:val="0"/>
        <w:spacing w:after="0" w:line="240" w:lineRule="auto"/>
        <w:jc w:val="both"/>
        <w:rPr>
          <w:rFonts w:ascii="Calibri" w:hAnsi="Calibri" w:cs="Calibri"/>
          <w:color w:val="000000"/>
        </w:rPr>
      </w:pPr>
      <w:r w:rsidRPr="00300AFB">
        <w:rPr>
          <w:rFonts w:ascii="Calibri" w:hAnsi="Calibri" w:cs="Calibri"/>
          <w:color w:val="000000"/>
        </w:rPr>
        <w:t xml:space="preserve">Czynnikami poprawiającymi jakość życia mieszkańców jest rozwój oferty edukacyjnej, poprawa dostępu do usług medycznych i innych usług społecznych. W Gminie </w:t>
      </w:r>
      <w:r w:rsidR="00300AFB" w:rsidRPr="00300AFB">
        <w:rPr>
          <w:rFonts w:ascii="Calibri" w:hAnsi="Calibri" w:cs="Calibri"/>
          <w:color w:val="000000"/>
        </w:rPr>
        <w:t>Sarnaki</w:t>
      </w:r>
      <w:r w:rsidRPr="00300AFB">
        <w:rPr>
          <w:rFonts w:ascii="Calibri" w:hAnsi="Calibri" w:cs="Calibri"/>
          <w:color w:val="000000"/>
        </w:rPr>
        <w:t>, podobnie jak w całym kraju, obserwuje się starzenie się społeczeń</w:t>
      </w:r>
      <w:r w:rsidR="00300AFB">
        <w:rPr>
          <w:rFonts w:ascii="Calibri" w:hAnsi="Calibri" w:cs="Calibri"/>
          <w:color w:val="000000"/>
        </w:rPr>
        <w:t>stwa. Liczba osób w wieku popro</w:t>
      </w:r>
      <w:r w:rsidRPr="00300AFB">
        <w:rPr>
          <w:rFonts w:ascii="Calibri" w:hAnsi="Calibri" w:cs="Calibri"/>
          <w:color w:val="000000"/>
        </w:rPr>
        <w:t>dukcyjnym corocznie się zwiększa i przewyższa już liczbę osób w wieku przedprodukcyjnym.</w:t>
      </w:r>
      <w:r w:rsidR="00300AFB">
        <w:rPr>
          <w:rFonts w:ascii="Calibri" w:hAnsi="Calibri" w:cs="Calibri"/>
          <w:color w:val="000000"/>
        </w:rPr>
        <w:t xml:space="preserve"> Jednocześnie Gmina boryka się ze zmniejszającą się liczbą mieszkańców. </w:t>
      </w:r>
      <w:r w:rsidR="00300AFB">
        <w:rPr>
          <w:rFonts w:asciiTheme="minorHAnsi" w:hAnsiTheme="minorHAnsi"/>
        </w:rPr>
        <w:t>M</w:t>
      </w:r>
      <w:r w:rsidR="00300AFB" w:rsidRPr="007C0B34">
        <w:rPr>
          <w:rFonts w:asciiTheme="minorHAnsi" w:hAnsiTheme="minorHAnsi"/>
        </w:rPr>
        <w:t>igracje</w:t>
      </w:r>
      <w:r w:rsidR="00300AFB">
        <w:rPr>
          <w:rFonts w:asciiTheme="minorHAnsi" w:hAnsiTheme="minorHAnsi"/>
        </w:rPr>
        <w:t xml:space="preserve"> z terenu Gminy</w:t>
      </w:r>
      <w:r w:rsidR="00300AFB" w:rsidRPr="007C0B34">
        <w:rPr>
          <w:rFonts w:asciiTheme="minorHAnsi" w:hAnsiTheme="minorHAnsi"/>
        </w:rPr>
        <w:t xml:space="preserve"> dotyczą przede wszystkim ludzi młodych i wykształconych, które w poszukiwaniu dobrze płatnej pracy</w:t>
      </w:r>
      <w:r w:rsidR="00300AFB">
        <w:rPr>
          <w:rFonts w:asciiTheme="minorHAnsi" w:hAnsiTheme="minorHAnsi"/>
        </w:rPr>
        <w:t xml:space="preserve"> i wyższego poziomu usług publicznych</w:t>
      </w:r>
      <w:r w:rsidR="00300AFB" w:rsidRPr="007C0B34">
        <w:rPr>
          <w:rFonts w:asciiTheme="minorHAnsi" w:hAnsiTheme="minorHAnsi"/>
        </w:rPr>
        <w:t xml:space="preserve"> emigrują do aglomeracji miejskich.</w:t>
      </w:r>
      <w:r w:rsidR="00300AFB">
        <w:rPr>
          <w:rFonts w:asciiTheme="minorHAnsi" w:hAnsiTheme="minorHAnsi"/>
        </w:rPr>
        <w:t xml:space="preserve"> Te dwa negatywne trendy demograficzne wskazują na konieczność</w:t>
      </w:r>
      <w:r w:rsidR="00300AFB">
        <w:rPr>
          <w:rFonts w:ascii="Calibri" w:hAnsi="Calibri" w:cs="Calibri"/>
          <w:color w:val="000000"/>
        </w:rPr>
        <w:t xml:space="preserve"> zmiany zapotrzebowania, jakości i sposoby świadczenia usług społecznych</w:t>
      </w:r>
      <w:r w:rsidRPr="00300AFB">
        <w:rPr>
          <w:rFonts w:ascii="Calibri" w:hAnsi="Calibri" w:cs="Calibri"/>
          <w:color w:val="000000"/>
        </w:rPr>
        <w:t xml:space="preserve">. </w:t>
      </w:r>
      <w:r w:rsidR="00300AFB">
        <w:rPr>
          <w:rFonts w:ascii="Calibri" w:hAnsi="Calibri" w:cs="Calibri"/>
          <w:color w:val="000000"/>
        </w:rPr>
        <w:t xml:space="preserve">Gmina Sarnaki będzie prowadzić działania mające na celu poprawę jakości i dostępności do usług publicznych, które będą </w:t>
      </w:r>
      <w:r w:rsidRPr="00300AFB">
        <w:rPr>
          <w:rFonts w:ascii="Calibri" w:hAnsi="Calibri" w:cs="Calibri"/>
          <w:color w:val="000000"/>
        </w:rPr>
        <w:t xml:space="preserve">odpowiadać na potrzeby </w:t>
      </w:r>
      <w:r w:rsidR="00300AFB">
        <w:rPr>
          <w:rFonts w:ascii="Calibri" w:hAnsi="Calibri" w:cs="Calibri"/>
          <w:color w:val="000000"/>
        </w:rPr>
        <w:t xml:space="preserve">grup społeczności gminnej, zróżnicowanych ze względu na wiek, </w:t>
      </w:r>
      <w:r w:rsidRPr="00300AFB">
        <w:rPr>
          <w:rFonts w:ascii="Calibri" w:hAnsi="Calibri" w:cs="Calibri"/>
          <w:color w:val="000000"/>
        </w:rPr>
        <w:t>płeć, syt</w:t>
      </w:r>
      <w:r w:rsidR="00300AFB">
        <w:rPr>
          <w:rFonts w:ascii="Calibri" w:hAnsi="Calibri" w:cs="Calibri"/>
          <w:color w:val="000000"/>
        </w:rPr>
        <w:t>uację rodzinną lub materialną</w:t>
      </w:r>
      <w:r w:rsidRPr="00300AFB">
        <w:rPr>
          <w:rFonts w:ascii="Calibri" w:hAnsi="Calibri" w:cs="Calibri"/>
          <w:color w:val="000000"/>
        </w:rPr>
        <w:t xml:space="preserve">. </w:t>
      </w:r>
    </w:p>
    <w:p w:rsidR="00300AFB" w:rsidRDefault="00300AFB" w:rsidP="00300AFB">
      <w:pPr>
        <w:autoSpaceDE w:val="0"/>
        <w:autoSpaceDN w:val="0"/>
        <w:adjustRightInd w:val="0"/>
        <w:spacing w:after="0" w:line="240" w:lineRule="auto"/>
        <w:jc w:val="both"/>
        <w:rPr>
          <w:rFonts w:ascii="Calibri" w:hAnsi="Calibri" w:cs="Calibri"/>
          <w:color w:val="000000"/>
        </w:rPr>
      </w:pPr>
    </w:p>
    <w:p w:rsidR="00FF2080" w:rsidRDefault="00300AFB" w:rsidP="00FF2080">
      <w:pPr>
        <w:pStyle w:val="Default"/>
        <w:jc w:val="both"/>
        <w:rPr>
          <w:rFonts w:ascii="Calibri" w:hAnsi="Calibri" w:cs="Calibri"/>
          <w:sz w:val="22"/>
          <w:szCs w:val="22"/>
        </w:rPr>
      </w:pPr>
      <w:r w:rsidRPr="00FF2080">
        <w:rPr>
          <w:rFonts w:ascii="Calibri" w:hAnsi="Calibri" w:cs="Calibri"/>
          <w:sz w:val="22"/>
          <w:szCs w:val="22"/>
        </w:rPr>
        <w:t xml:space="preserve">W odniesieniu do usług opiekuńczych Gmina zwiększy liczbę dostępnych miejsc dzięki adaptacji budynku po byłym ośrodku zdrowia na cele organizacji żłobka gminnego. </w:t>
      </w:r>
      <w:r w:rsidRPr="00300AFB">
        <w:rPr>
          <w:rFonts w:ascii="Calibri" w:hAnsi="Calibri" w:cs="Calibri"/>
          <w:sz w:val="22"/>
          <w:szCs w:val="22"/>
        </w:rPr>
        <w:t xml:space="preserve">W ramach rozwijania oferty edukacyjnej </w:t>
      </w:r>
      <w:r>
        <w:rPr>
          <w:rFonts w:ascii="Calibri" w:hAnsi="Calibri" w:cs="Calibri"/>
          <w:sz w:val="22"/>
          <w:szCs w:val="22"/>
        </w:rPr>
        <w:t xml:space="preserve">dla dzieci i młodzieży </w:t>
      </w:r>
      <w:r w:rsidRPr="00300AFB">
        <w:rPr>
          <w:rFonts w:ascii="Calibri" w:hAnsi="Calibri" w:cs="Calibri"/>
          <w:sz w:val="22"/>
          <w:szCs w:val="22"/>
        </w:rPr>
        <w:t xml:space="preserve">gmina poszerzy ofertę zajęć dodatkowych, w tym dostosowanych do indywidualnych potrzeb dzieci oraz zajęć ruchowych </w:t>
      </w:r>
      <w:r w:rsidRPr="00FF2080">
        <w:rPr>
          <w:rFonts w:ascii="Calibri" w:hAnsi="Calibri" w:cs="Calibri"/>
          <w:sz w:val="22"/>
          <w:szCs w:val="22"/>
        </w:rPr>
        <w:t>zarówno w szkołach, jak i świetlicach gminnych. Równoległym działaniem władz gminy będzie monitoring bazy oświatowej, infrastruktury i wyposażenia szkół względem postępującego rozwoju technologicznego i nowych zdobyczy wiedzy, a w miarę szacowanych potrzeb – wsparcie w zakresie likwidowania deficytów w tym obszarze.</w:t>
      </w:r>
      <w:r w:rsidR="00FF2080">
        <w:rPr>
          <w:rFonts w:ascii="Calibri" w:hAnsi="Calibri" w:cs="Calibri"/>
          <w:sz w:val="22"/>
          <w:szCs w:val="22"/>
        </w:rPr>
        <w:t xml:space="preserve"> </w:t>
      </w:r>
    </w:p>
    <w:p w:rsidR="00FF2080" w:rsidRDefault="00FF2080" w:rsidP="00FF2080">
      <w:pPr>
        <w:pStyle w:val="Default"/>
        <w:jc w:val="both"/>
        <w:rPr>
          <w:rFonts w:ascii="Calibri" w:hAnsi="Calibri" w:cs="Calibri"/>
          <w:sz w:val="22"/>
          <w:szCs w:val="22"/>
        </w:rPr>
      </w:pPr>
    </w:p>
    <w:p w:rsidR="00300AFB" w:rsidRDefault="00FF2080" w:rsidP="00FF2080">
      <w:pPr>
        <w:pStyle w:val="Default"/>
        <w:jc w:val="both"/>
        <w:rPr>
          <w:rFonts w:ascii="Calibri" w:hAnsi="Calibri" w:cs="Calibri"/>
          <w:sz w:val="22"/>
          <w:szCs w:val="22"/>
        </w:rPr>
      </w:pPr>
      <w:r>
        <w:rPr>
          <w:rFonts w:ascii="Calibri" w:hAnsi="Calibri" w:cs="Calibri"/>
          <w:sz w:val="22"/>
          <w:szCs w:val="22"/>
        </w:rPr>
        <w:t xml:space="preserve">Gmina, w partnerstwie z instytucjami edukacyjnymi, organizacjami pozarządowymi, klubami sportowymi i placówkami opieki zdrowotnej będzie prowadzić dalsze działania promujące </w:t>
      </w:r>
      <w:r w:rsidRPr="005060E3">
        <w:rPr>
          <w:rFonts w:ascii="Calibri" w:hAnsi="Calibri" w:cs="Calibri"/>
          <w:sz w:val="22"/>
          <w:szCs w:val="22"/>
        </w:rPr>
        <w:t>aktywność fizyczną wśród społeczności. W porozumieniu z</w:t>
      </w:r>
      <w:r w:rsidR="005060E3" w:rsidRPr="005060E3">
        <w:rPr>
          <w:rFonts w:ascii="Calibri" w:hAnsi="Calibri" w:cs="Calibri"/>
          <w:sz w:val="22"/>
          <w:szCs w:val="22"/>
        </w:rPr>
        <w:t xml:space="preserve"> partnerami organizowana będzie oferta zajęć, imprez sportowych organizowanych w Gminie, także w połączeniu z </w:t>
      </w:r>
      <w:r w:rsidRPr="005060E3">
        <w:rPr>
          <w:rFonts w:ascii="Calibri" w:hAnsi="Calibri" w:cs="Calibri"/>
          <w:sz w:val="22"/>
          <w:szCs w:val="22"/>
        </w:rPr>
        <w:t xml:space="preserve"> programami profilaktycznymi placówek ochrony zdrowia. Zajęcia ruchowe w formule grupowej skierowane do osób starszych będą pełnić nie tylko rolę prozdrowotną, lecz </w:t>
      </w:r>
      <w:r w:rsidR="005060E3" w:rsidRPr="005060E3">
        <w:rPr>
          <w:rFonts w:ascii="Calibri" w:hAnsi="Calibri" w:cs="Calibri"/>
          <w:sz w:val="22"/>
          <w:szCs w:val="22"/>
        </w:rPr>
        <w:t>także</w:t>
      </w:r>
      <w:r w:rsidRPr="005060E3">
        <w:rPr>
          <w:rFonts w:ascii="Calibri" w:hAnsi="Calibri" w:cs="Calibri"/>
          <w:sz w:val="22"/>
          <w:szCs w:val="22"/>
        </w:rPr>
        <w:t xml:space="preserve"> integrującą</w:t>
      </w:r>
      <w:r w:rsidR="005060E3" w:rsidRPr="005060E3">
        <w:rPr>
          <w:rFonts w:ascii="Calibri" w:hAnsi="Calibri" w:cs="Calibri"/>
          <w:sz w:val="22"/>
          <w:szCs w:val="22"/>
        </w:rPr>
        <w:t>. W okresie od wiosny do jesieni zajęcia mogą się odbywać w przestrzeniach rekreacyjnych już utworzonych w niektórych miejscowościach</w:t>
      </w:r>
      <w:r w:rsidR="005060E3">
        <w:rPr>
          <w:rFonts w:ascii="Calibri" w:hAnsi="Calibri" w:cs="Calibri"/>
          <w:sz w:val="22"/>
          <w:szCs w:val="22"/>
        </w:rPr>
        <w:t xml:space="preserve"> (Franopol, Borsuki)</w:t>
      </w:r>
      <w:r w:rsidR="005060E3" w:rsidRPr="005060E3">
        <w:rPr>
          <w:rFonts w:ascii="Calibri" w:hAnsi="Calibri" w:cs="Calibri"/>
          <w:sz w:val="22"/>
          <w:szCs w:val="22"/>
        </w:rPr>
        <w:t xml:space="preserve"> i planowanych do utworzenia. </w:t>
      </w:r>
      <w:r w:rsidRPr="005060E3">
        <w:rPr>
          <w:rFonts w:ascii="Calibri" w:hAnsi="Calibri" w:cs="Calibri"/>
          <w:sz w:val="22"/>
          <w:szCs w:val="22"/>
        </w:rPr>
        <w:t xml:space="preserve"> </w:t>
      </w:r>
    </w:p>
    <w:p w:rsidR="007E3CD4" w:rsidRDefault="007E3CD4" w:rsidP="00FF2080">
      <w:pPr>
        <w:pStyle w:val="Default"/>
        <w:jc w:val="both"/>
        <w:rPr>
          <w:rFonts w:ascii="Calibri" w:hAnsi="Calibri" w:cs="Calibri"/>
          <w:sz w:val="22"/>
          <w:szCs w:val="22"/>
        </w:rPr>
      </w:pPr>
    </w:p>
    <w:p w:rsidR="007E3CD4" w:rsidRPr="007E3CD4" w:rsidRDefault="007E3CD4" w:rsidP="00FF2080">
      <w:pPr>
        <w:pStyle w:val="Default"/>
        <w:jc w:val="both"/>
        <w:rPr>
          <w:rFonts w:asciiTheme="minorHAnsi" w:hAnsiTheme="minorHAnsi" w:cstheme="minorHAnsi"/>
          <w:sz w:val="22"/>
          <w:szCs w:val="22"/>
        </w:rPr>
      </w:pPr>
      <w:r w:rsidRPr="007E3CD4">
        <w:rPr>
          <w:rFonts w:asciiTheme="minorHAnsi" w:hAnsiTheme="minorHAnsi" w:cstheme="minorHAnsi"/>
          <w:sz w:val="22"/>
          <w:szCs w:val="22"/>
        </w:rPr>
        <w:t xml:space="preserve">Działania planowane w celu 2.1. obejmujące zapewnienie powszechnego dostępu do Internetu (łącza światłowodowe i mobilne) uzupełnione zostaną o wprowadzenie e-usług w działalności Urzędu Gminy oraz możliwości uzyskania porad medycznych w formie </w:t>
      </w:r>
      <w:proofErr w:type="spellStart"/>
      <w:r w:rsidRPr="007E3CD4">
        <w:rPr>
          <w:rFonts w:asciiTheme="minorHAnsi" w:hAnsiTheme="minorHAnsi" w:cstheme="minorHAnsi"/>
          <w:sz w:val="22"/>
          <w:szCs w:val="22"/>
        </w:rPr>
        <w:t>teleporad</w:t>
      </w:r>
      <w:proofErr w:type="spellEnd"/>
      <w:r w:rsidRPr="007E3CD4">
        <w:rPr>
          <w:rFonts w:asciiTheme="minorHAnsi" w:hAnsiTheme="minorHAnsi" w:cstheme="minorHAnsi"/>
          <w:sz w:val="22"/>
          <w:szCs w:val="22"/>
        </w:rPr>
        <w:t xml:space="preserve">. </w:t>
      </w:r>
    </w:p>
    <w:p w:rsidR="00FF2080" w:rsidRDefault="00FF2080" w:rsidP="00B95416">
      <w:pPr>
        <w:spacing w:after="0" w:line="240" w:lineRule="auto"/>
        <w:jc w:val="both"/>
        <w:rPr>
          <w:rFonts w:ascii="Calibri" w:eastAsia="Calibri" w:hAnsi="Calibri" w:cs="Calibri"/>
        </w:rPr>
      </w:pPr>
    </w:p>
    <w:p w:rsidR="00B95416" w:rsidRDefault="00B95416" w:rsidP="00B95416">
      <w:pPr>
        <w:spacing w:after="0" w:line="240" w:lineRule="auto"/>
        <w:jc w:val="both"/>
        <w:rPr>
          <w:rFonts w:ascii="Calibri" w:eastAsia="Calibri" w:hAnsi="Calibri" w:cs="Calibri"/>
        </w:rPr>
      </w:pPr>
    </w:p>
    <w:p w:rsidR="005B294A" w:rsidRPr="005B294A" w:rsidRDefault="00B95416" w:rsidP="005B294A">
      <w:pPr>
        <w:spacing w:after="60" w:line="264" w:lineRule="auto"/>
        <w:jc w:val="both"/>
        <w:rPr>
          <w:rFonts w:ascii="Calibri" w:eastAsia="Calibri" w:hAnsi="Calibri" w:cs="Calibri"/>
          <w:b/>
        </w:rPr>
      </w:pPr>
      <w:r>
        <w:rPr>
          <w:rFonts w:ascii="Calibri" w:eastAsia="Calibri" w:hAnsi="Calibri" w:cs="Calibri"/>
          <w:b/>
        </w:rPr>
        <w:t xml:space="preserve">Cel operacyjny </w:t>
      </w:r>
      <w:r w:rsidRPr="00B95416">
        <w:rPr>
          <w:rFonts w:ascii="Calibri" w:eastAsia="Calibri" w:hAnsi="Calibri" w:cs="Calibri"/>
          <w:b/>
        </w:rPr>
        <w:t>3.2.  Przeciwdziałanie zjawisku wykluczenia społecznego, integracja społeczna.</w:t>
      </w:r>
    </w:p>
    <w:p w:rsidR="006E74E4" w:rsidRDefault="006E74E4" w:rsidP="006E74E4">
      <w:pPr>
        <w:spacing w:after="0" w:line="240" w:lineRule="auto"/>
        <w:jc w:val="both"/>
        <w:rPr>
          <w:rFonts w:ascii="Calibri" w:hAnsi="Calibri" w:cs="Calibri"/>
          <w:color w:val="000000"/>
        </w:rPr>
      </w:pPr>
      <w:r>
        <w:rPr>
          <w:rFonts w:ascii="Calibri" w:eastAsia="Calibri" w:hAnsi="Calibri" w:cs="Calibri"/>
        </w:rPr>
        <w:t>P</w:t>
      </w:r>
      <w:r w:rsidR="00300AFB" w:rsidRPr="005B294A">
        <w:rPr>
          <w:rFonts w:ascii="Calibri" w:eastAsia="Calibri" w:hAnsi="Calibri" w:cs="Calibri"/>
        </w:rPr>
        <w:t>olityk</w:t>
      </w:r>
      <w:r>
        <w:rPr>
          <w:rFonts w:ascii="Calibri" w:eastAsia="Calibri" w:hAnsi="Calibri" w:cs="Calibri"/>
        </w:rPr>
        <w:t>a</w:t>
      </w:r>
      <w:r w:rsidR="00300AFB" w:rsidRPr="00300AFB">
        <w:rPr>
          <w:rFonts w:ascii="Calibri" w:hAnsi="Calibri" w:cs="Calibri"/>
          <w:color w:val="000000"/>
        </w:rPr>
        <w:t xml:space="preserve"> rozwoju gminy </w:t>
      </w:r>
      <w:r>
        <w:rPr>
          <w:rFonts w:ascii="Calibri" w:hAnsi="Calibri" w:cs="Calibri"/>
          <w:color w:val="000000"/>
        </w:rPr>
        <w:t xml:space="preserve">Sarnaki </w:t>
      </w:r>
      <w:r w:rsidR="00300AFB" w:rsidRPr="00300AFB">
        <w:rPr>
          <w:rFonts w:ascii="Calibri" w:hAnsi="Calibri" w:cs="Calibri"/>
          <w:color w:val="000000"/>
        </w:rPr>
        <w:t xml:space="preserve">w obszarach polityki społecznej </w:t>
      </w:r>
      <w:r>
        <w:rPr>
          <w:rFonts w:ascii="Calibri" w:eastAsia="Calibri" w:hAnsi="Calibri" w:cs="Calibri"/>
        </w:rPr>
        <w:t xml:space="preserve">obejmuje realizację </w:t>
      </w:r>
      <w:r w:rsidRPr="005B294A">
        <w:rPr>
          <w:rFonts w:ascii="Calibri" w:eastAsia="Calibri" w:hAnsi="Calibri" w:cs="Calibri"/>
        </w:rPr>
        <w:t>zadań zleconych (np. przyznawanie świadczeń socjalnych)</w:t>
      </w:r>
      <w:r>
        <w:rPr>
          <w:rFonts w:ascii="Calibri" w:eastAsia="Calibri" w:hAnsi="Calibri" w:cs="Calibri"/>
        </w:rPr>
        <w:t xml:space="preserve">. Ponadto, Gmina realizuje </w:t>
      </w:r>
      <w:r>
        <w:rPr>
          <w:rFonts w:ascii="Calibri" w:hAnsi="Calibri" w:cs="Calibri"/>
          <w:color w:val="000000"/>
        </w:rPr>
        <w:t>działania lokalne, dostosowane</w:t>
      </w:r>
      <w:r w:rsidR="00300AFB" w:rsidRPr="00300AFB">
        <w:rPr>
          <w:rFonts w:ascii="Calibri" w:hAnsi="Calibri" w:cs="Calibri"/>
          <w:color w:val="000000"/>
        </w:rPr>
        <w:t xml:space="preserve"> do potrzeb mieszkańców, </w:t>
      </w:r>
      <w:r>
        <w:rPr>
          <w:rFonts w:ascii="Calibri" w:hAnsi="Calibri" w:cs="Calibri"/>
          <w:color w:val="000000"/>
        </w:rPr>
        <w:t xml:space="preserve">które koordynowane są przez </w:t>
      </w:r>
      <w:r w:rsidR="00300AFB" w:rsidRPr="00300AFB">
        <w:rPr>
          <w:rFonts w:ascii="Calibri" w:hAnsi="Calibri" w:cs="Calibri"/>
          <w:color w:val="000000"/>
        </w:rPr>
        <w:t>Gminny Ośrodek Pomocy Społecznej</w:t>
      </w:r>
      <w:r w:rsidR="00B36F2B">
        <w:rPr>
          <w:rFonts w:ascii="Calibri" w:hAnsi="Calibri" w:cs="Calibri"/>
          <w:color w:val="000000"/>
        </w:rPr>
        <w:t xml:space="preserve"> w Sarnakach</w:t>
      </w:r>
      <w:r w:rsidR="00300AFB" w:rsidRPr="00300AFB">
        <w:rPr>
          <w:rFonts w:ascii="Calibri" w:hAnsi="Calibri" w:cs="Calibri"/>
          <w:color w:val="000000"/>
        </w:rPr>
        <w:t xml:space="preserve">, </w:t>
      </w:r>
      <w:r w:rsidR="00140DC2">
        <w:rPr>
          <w:rFonts w:ascii="Calibri" w:hAnsi="Calibri" w:cs="Calibri"/>
          <w:color w:val="000000"/>
        </w:rPr>
        <w:t>Gminną</w:t>
      </w:r>
      <w:r>
        <w:rPr>
          <w:rFonts w:ascii="Calibri" w:hAnsi="Calibri" w:cs="Calibri"/>
          <w:color w:val="000000"/>
        </w:rPr>
        <w:t xml:space="preserve"> Bibliotekę Publiczną</w:t>
      </w:r>
      <w:r w:rsidR="00B36F2B" w:rsidRPr="00B36F2B">
        <w:rPr>
          <w:rFonts w:ascii="Calibri" w:hAnsi="Calibri" w:cs="Calibri"/>
          <w:color w:val="000000"/>
        </w:rPr>
        <w:t xml:space="preserve"> w Sarnakach</w:t>
      </w:r>
      <w:r w:rsidR="002B6DEF">
        <w:rPr>
          <w:rFonts w:ascii="Calibri" w:hAnsi="Calibri" w:cs="Calibri"/>
          <w:color w:val="000000"/>
        </w:rPr>
        <w:t xml:space="preserve">, Środowiskowy Dom Samopomocy w Nowych </w:t>
      </w:r>
      <w:r w:rsidR="00140DC2">
        <w:rPr>
          <w:rFonts w:ascii="Calibri" w:hAnsi="Calibri" w:cs="Calibri"/>
          <w:color w:val="000000"/>
        </w:rPr>
        <w:t>Litewnikach</w:t>
      </w:r>
      <w:r w:rsidR="00B36F2B">
        <w:rPr>
          <w:rFonts w:ascii="Calibri" w:hAnsi="Calibri" w:cs="Calibri"/>
          <w:color w:val="000000"/>
        </w:rPr>
        <w:t xml:space="preserve"> oraz </w:t>
      </w:r>
      <w:r w:rsidR="00B36F2B" w:rsidRPr="00B36F2B">
        <w:rPr>
          <w:rFonts w:ascii="Calibri" w:hAnsi="Calibri" w:cs="Calibri"/>
          <w:color w:val="000000"/>
        </w:rPr>
        <w:t>Dzienny Dom "Senior+"</w:t>
      </w:r>
      <w:r w:rsidR="00B36F2B">
        <w:rPr>
          <w:rFonts w:ascii="Calibri" w:hAnsi="Calibri" w:cs="Calibri"/>
          <w:color w:val="000000"/>
        </w:rPr>
        <w:t xml:space="preserve"> w Nowych Hołowczycach</w:t>
      </w:r>
      <w:r w:rsidR="00300AFB" w:rsidRPr="00300AFB">
        <w:rPr>
          <w:rFonts w:ascii="Calibri" w:hAnsi="Calibri" w:cs="Calibri"/>
          <w:color w:val="000000"/>
        </w:rPr>
        <w:t>. Na tych polach gmina będzie kontynuować wsparcie dla</w:t>
      </w:r>
      <w:r>
        <w:rPr>
          <w:rFonts w:ascii="Calibri" w:hAnsi="Calibri" w:cs="Calibri"/>
          <w:color w:val="000000"/>
        </w:rPr>
        <w:t xml:space="preserve"> wszystkich</w:t>
      </w:r>
      <w:r w:rsidR="00300AFB" w:rsidRPr="00300AFB">
        <w:rPr>
          <w:rFonts w:ascii="Calibri" w:hAnsi="Calibri" w:cs="Calibri"/>
          <w:color w:val="000000"/>
        </w:rPr>
        <w:t xml:space="preserve"> osób zagrożonych marginalizacją tj. wykluczeniem zdrowotnym (szczególnie osób, które znalazły się w trudnej sytuacji wskutek wypadku, osób starszych i z niepełnosprawnością), wykluczeniem informacyjnym, zawodowym, społecznym i transportowym. </w:t>
      </w:r>
      <w:r>
        <w:rPr>
          <w:rFonts w:ascii="Calibri" w:hAnsi="Calibri" w:cs="Calibri"/>
          <w:color w:val="000000"/>
        </w:rPr>
        <w:t>Gmina będzie zapewniać</w:t>
      </w:r>
      <w:r w:rsidR="00300AFB" w:rsidRPr="00300AFB">
        <w:rPr>
          <w:rFonts w:ascii="Calibri" w:hAnsi="Calibri" w:cs="Calibri"/>
          <w:color w:val="000000"/>
        </w:rPr>
        <w:t xml:space="preserve"> zapewnić odpowiednie wsparcie dla ich rodzin</w:t>
      </w:r>
      <w:r>
        <w:rPr>
          <w:rFonts w:ascii="Calibri" w:hAnsi="Calibri" w:cs="Calibri"/>
          <w:color w:val="000000"/>
        </w:rPr>
        <w:t xml:space="preserve"> w sytuacji kryzysowej oraz dla</w:t>
      </w:r>
      <w:r w:rsidR="00300AFB" w:rsidRPr="00300AFB">
        <w:rPr>
          <w:rFonts w:ascii="Calibri" w:hAnsi="Calibri" w:cs="Calibri"/>
          <w:color w:val="000000"/>
        </w:rPr>
        <w:t xml:space="preserve"> opiekunów</w:t>
      </w:r>
      <w:r>
        <w:rPr>
          <w:rFonts w:ascii="Calibri" w:hAnsi="Calibri" w:cs="Calibri"/>
          <w:color w:val="000000"/>
        </w:rPr>
        <w:t xml:space="preserve"> osób niesamodzielnych</w:t>
      </w:r>
      <w:r w:rsidR="00300AFB" w:rsidRPr="00300AFB">
        <w:rPr>
          <w:rFonts w:ascii="Calibri" w:hAnsi="Calibri" w:cs="Calibri"/>
          <w:color w:val="000000"/>
        </w:rPr>
        <w:t xml:space="preserve"> (m.in. poprzez refundowane usługi opiekuńcze, usługi </w:t>
      </w:r>
      <w:proofErr w:type="spellStart"/>
      <w:r w:rsidR="00300AFB" w:rsidRPr="00300AFB">
        <w:rPr>
          <w:rFonts w:ascii="Calibri" w:hAnsi="Calibri" w:cs="Calibri"/>
          <w:color w:val="000000"/>
        </w:rPr>
        <w:t>wytchnieniowe</w:t>
      </w:r>
      <w:proofErr w:type="spellEnd"/>
      <w:r w:rsidR="00300AFB" w:rsidRPr="00300AFB">
        <w:rPr>
          <w:rFonts w:ascii="Calibri" w:hAnsi="Calibri" w:cs="Calibri"/>
          <w:color w:val="000000"/>
        </w:rPr>
        <w:t>). Współpraca z lokalnymi podmiotami systemu opieki społecznej i ochrony zdrowia będzie uwzględniać poprawę a</w:t>
      </w:r>
      <w:r>
        <w:rPr>
          <w:rFonts w:ascii="Calibri" w:hAnsi="Calibri" w:cs="Calibri"/>
          <w:color w:val="000000"/>
        </w:rPr>
        <w:t>ktywności informacyjnej – osobom potrzebującym</w:t>
      </w:r>
      <w:r w:rsidR="00300AFB" w:rsidRPr="00300AFB">
        <w:rPr>
          <w:rFonts w:ascii="Calibri" w:hAnsi="Calibri" w:cs="Calibri"/>
          <w:color w:val="000000"/>
        </w:rPr>
        <w:t xml:space="preserve"> wsparcia </w:t>
      </w:r>
      <w:r>
        <w:rPr>
          <w:rFonts w:ascii="Calibri" w:hAnsi="Calibri" w:cs="Calibri"/>
          <w:color w:val="000000"/>
        </w:rPr>
        <w:t>zapewniony zostanie dostęp do i</w:t>
      </w:r>
      <w:r w:rsidR="00300AFB" w:rsidRPr="00300AFB">
        <w:rPr>
          <w:rFonts w:ascii="Calibri" w:hAnsi="Calibri" w:cs="Calibri"/>
          <w:color w:val="000000"/>
        </w:rPr>
        <w:t xml:space="preserve">nformacji na temat </w:t>
      </w:r>
      <w:r>
        <w:rPr>
          <w:rFonts w:ascii="Calibri" w:hAnsi="Calibri" w:cs="Calibri"/>
          <w:color w:val="000000"/>
        </w:rPr>
        <w:t>możliwości uzyskania</w:t>
      </w:r>
      <w:r w:rsidR="00300AFB" w:rsidRPr="00300AFB">
        <w:rPr>
          <w:rFonts w:ascii="Calibri" w:hAnsi="Calibri" w:cs="Calibri"/>
          <w:color w:val="000000"/>
        </w:rPr>
        <w:t xml:space="preserve"> pomocy (wsparcia profilaktycznego, środowiskowego, psychologicznego, integracyjnego itp.). </w:t>
      </w:r>
      <w:r>
        <w:rPr>
          <w:rFonts w:ascii="Calibri" w:hAnsi="Calibri" w:cs="Calibri"/>
          <w:color w:val="000000"/>
        </w:rPr>
        <w:t xml:space="preserve">Ponadto, Gmina Sarnaki planuje budowę nowych mieszkań socjalnych w Sarnakach oraz remont lokali komunalnych i </w:t>
      </w:r>
      <w:r>
        <w:rPr>
          <w:rFonts w:ascii="Calibri" w:hAnsi="Calibri" w:cs="Calibri"/>
          <w:color w:val="000000"/>
        </w:rPr>
        <w:lastRenderedPageBreak/>
        <w:t>socjalnych w Sarnakach, Serpelicach i Nowych Hołowczycach</w:t>
      </w:r>
      <w:r w:rsidR="002B6DEF">
        <w:rPr>
          <w:rFonts w:ascii="Calibri" w:hAnsi="Calibri" w:cs="Calibri"/>
          <w:color w:val="000000"/>
        </w:rPr>
        <w:t>, a także zakup autobusu na potrzeby Środowiskowego Domu Samopomocy.</w:t>
      </w:r>
    </w:p>
    <w:p w:rsidR="002B6DEF" w:rsidRDefault="002B6DEF" w:rsidP="006E74E4">
      <w:pPr>
        <w:spacing w:after="0" w:line="240" w:lineRule="auto"/>
        <w:jc w:val="both"/>
        <w:rPr>
          <w:rFonts w:ascii="Calibri" w:hAnsi="Calibri" w:cs="Calibri"/>
          <w:color w:val="000000"/>
        </w:rPr>
      </w:pPr>
    </w:p>
    <w:p w:rsidR="00B95416" w:rsidRDefault="00300AFB" w:rsidP="006E74E4">
      <w:pPr>
        <w:spacing w:after="0" w:line="240" w:lineRule="auto"/>
        <w:jc w:val="both"/>
        <w:rPr>
          <w:rFonts w:ascii="Calibri" w:hAnsi="Calibri" w:cs="Calibri"/>
          <w:color w:val="000000"/>
        </w:rPr>
      </w:pPr>
      <w:r w:rsidRPr="00300AFB">
        <w:rPr>
          <w:rFonts w:ascii="Calibri" w:hAnsi="Calibri" w:cs="Calibri"/>
          <w:color w:val="000000"/>
        </w:rPr>
        <w:t>Działaniem horyzontalnym w ramach celu operacyjnego będzie dbanie o umożliwienie zwiększania swoich kompetencji przez osoby pracujące w ramach lokalnego systemu pomocy społecznej i ochrony zdrowia. W tym celu władze będą wspierały udział w szkoleniach oraz wspierały wymianę doświadczeń między pracownikami.</w:t>
      </w:r>
    </w:p>
    <w:p w:rsidR="00300AFB" w:rsidRDefault="00300AFB" w:rsidP="00B95416">
      <w:pPr>
        <w:spacing w:after="0" w:line="240" w:lineRule="auto"/>
        <w:jc w:val="both"/>
        <w:rPr>
          <w:rFonts w:ascii="Calibri" w:eastAsia="Calibri" w:hAnsi="Calibri" w:cs="Calibri"/>
          <w:b/>
        </w:rPr>
      </w:pPr>
    </w:p>
    <w:p w:rsidR="00B95416" w:rsidRPr="00B95416" w:rsidRDefault="00B95416" w:rsidP="00B95416">
      <w:pPr>
        <w:spacing w:after="0" w:line="240" w:lineRule="auto"/>
        <w:jc w:val="both"/>
        <w:rPr>
          <w:rFonts w:ascii="Calibri" w:eastAsia="Calibri" w:hAnsi="Calibri" w:cs="Calibri"/>
          <w:b/>
        </w:rPr>
      </w:pPr>
      <w:r w:rsidRPr="00B95416">
        <w:rPr>
          <w:rFonts w:ascii="Calibri" w:eastAsia="Calibri" w:hAnsi="Calibri" w:cs="Calibri"/>
          <w:b/>
        </w:rPr>
        <w:t>Cel operacyjny 3.3.  Zwiększenie udziału społeczności lokalnej w życiu społecznym</w:t>
      </w:r>
      <w:r w:rsidR="00FF2080">
        <w:rPr>
          <w:rFonts w:ascii="Calibri" w:eastAsia="Calibri" w:hAnsi="Calibri" w:cs="Calibri"/>
          <w:b/>
        </w:rPr>
        <w:t xml:space="preserve"> i kulturalnym</w:t>
      </w:r>
    </w:p>
    <w:p w:rsidR="00EF5EE2" w:rsidRDefault="00FF2080" w:rsidP="006E74E4">
      <w:pPr>
        <w:pStyle w:val="Default"/>
        <w:jc w:val="both"/>
        <w:rPr>
          <w:rFonts w:ascii="Calibri" w:hAnsi="Calibri" w:cs="Calibri"/>
          <w:sz w:val="22"/>
          <w:szCs w:val="22"/>
        </w:rPr>
      </w:pPr>
      <w:r w:rsidRPr="006E74E4">
        <w:rPr>
          <w:rFonts w:ascii="Calibri" w:hAnsi="Calibri" w:cs="Calibri"/>
          <w:sz w:val="22"/>
          <w:szCs w:val="22"/>
        </w:rPr>
        <w:t>Władze gminy stawi</w:t>
      </w:r>
      <w:r w:rsidR="006E74E4">
        <w:rPr>
          <w:rFonts w:ascii="Calibri" w:hAnsi="Calibri" w:cs="Calibri"/>
          <w:sz w:val="22"/>
          <w:szCs w:val="22"/>
        </w:rPr>
        <w:t>ają sobie za cel pobudzanie zwiększenia udziału społeczności lokalnej w życiu społecznym</w:t>
      </w:r>
      <w:r w:rsidRPr="006E74E4">
        <w:rPr>
          <w:rFonts w:ascii="Calibri" w:hAnsi="Calibri" w:cs="Calibri"/>
          <w:sz w:val="22"/>
          <w:szCs w:val="22"/>
        </w:rPr>
        <w:t xml:space="preserve"> m.in. za pomocą</w:t>
      </w:r>
      <w:r w:rsidR="00EF5EE2">
        <w:rPr>
          <w:rFonts w:ascii="Calibri" w:hAnsi="Calibri" w:cs="Calibri"/>
          <w:sz w:val="22"/>
          <w:szCs w:val="22"/>
        </w:rPr>
        <w:t xml:space="preserve"> zapewnienia zróżnicowanej</w:t>
      </w:r>
      <w:r w:rsidRPr="006E74E4">
        <w:rPr>
          <w:rFonts w:ascii="Calibri" w:hAnsi="Calibri" w:cs="Calibri"/>
          <w:sz w:val="22"/>
          <w:szCs w:val="22"/>
        </w:rPr>
        <w:t xml:space="preserve"> oferty kulturalnej, włącza</w:t>
      </w:r>
      <w:r w:rsidR="006E74E4">
        <w:rPr>
          <w:rFonts w:ascii="Calibri" w:hAnsi="Calibri" w:cs="Calibri"/>
          <w:sz w:val="22"/>
          <w:szCs w:val="22"/>
        </w:rPr>
        <w:t>jącej w tę aktywność</w:t>
      </w:r>
      <w:r w:rsidRPr="006E74E4">
        <w:rPr>
          <w:rFonts w:ascii="Calibri" w:hAnsi="Calibri" w:cs="Calibri"/>
          <w:sz w:val="22"/>
          <w:szCs w:val="22"/>
        </w:rPr>
        <w:t xml:space="preserve"> jak najszerszą grupę od</w:t>
      </w:r>
      <w:r w:rsidR="006E74E4">
        <w:rPr>
          <w:rFonts w:ascii="Calibri" w:hAnsi="Calibri" w:cs="Calibri"/>
          <w:sz w:val="22"/>
          <w:szCs w:val="22"/>
        </w:rPr>
        <w:t>biorów</w:t>
      </w:r>
      <w:r w:rsidRPr="006E74E4">
        <w:rPr>
          <w:rFonts w:ascii="Calibri" w:hAnsi="Calibri" w:cs="Calibri"/>
          <w:sz w:val="22"/>
          <w:szCs w:val="22"/>
        </w:rPr>
        <w:t>. Podstawowym koordynatorem tych działań</w:t>
      </w:r>
      <w:r w:rsidR="00EF5EE2">
        <w:rPr>
          <w:rFonts w:ascii="Calibri" w:hAnsi="Calibri" w:cs="Calibri"/>
          <w:sz w:val="22"/>
          <w:szCs w:val="22"/>
        </w:rPr>
        <w:t xml:space="preserve"> i współpracy z mieszkańcami i organizacjami i grupami nieformalnymi aktywnymi w Gminie będą Gminny Ośrodek</w:t>
      </w:r>
      <w:r w:rsidRPr="006E74E4">
        <w:rPr>
          <w:rFonts w:ascii="Calibri" w:hAnsi="Calibri" w:cs="Calibri"/>
          <w:sz w:val="22"/>
          <w:szCs w:val="22"/>
        </w:rPr>
        <w:t xml:space="preserve"> K</w:t>
      </w:r>
      <w:r w:rsidR="00EF5EE2">
        <w:rPr>
          <w:rFonts w:ascii="Calibri" w:hAnsi="Calibri" w:cs="Calibri"/>
          <w:sz w:val="22"/>
          <w:szCs w:val="22"/>
        </w:rPr>
        <w:t xml:space="preserve">ultury i </w:t>
      </w:r>
      <w:r w:rsidR="00EF5EE2" w:rsidRPr="00EF5EE2">
        <w:rPr>
          <w:rFonts w:ascii="Calibri" w:hAnsi="Calibri" w:cs="Calibri"/>
          <w:sz w:val="22"/>
          <w:szCs w:val="22"/>
        </w:rPr>
        <w:t>Gminna Biblioteka Publiczna w Sarnakach</w:t>
      </w:r>
      <w:r w:rsidR="00EF5EE2">
        <w:rPr>
          <w:rFonts w:ascii="Calibri" w:hAnsi="Calibri" w:cs="Calibri"/>
          <w:sz w:val="22"/>
          <w:szCs w:val="22"/>
        </w:rPr>
        <w:t xml:space="preserve">. Dla umożliwienia poszerzenia oferty kulturalnej w Gminie niezbędna jest jednak rozbudowa i przebudowa budynku Gminnego Ośrodka Kultury. </w:t>
      </w:r>
    </w:p>
    <w:p w:rsidR="00EF5EE2" w:rsidRDefault="00EF5EE2" w:rsidP="006E74E4">
      <w:pPr>
        <w:pStyle w:val="Default"/>
        <w:jc w:val="both"/>
        <w:rPr>
          <w:rFonts w:ascii="Calibri" w:hAnsi="Calibri" w:cs="Calibri"/>
          <w:sz w:val="22"/>
          <w:szCs w:val="22"/>
        </w:rPr>
      </w:pPr>
    </w:p>
    <w:p w:rsidR="00E00146" w:rsidRPr="006E74E4" w:rsidRDefault="00FF2080" w:rsidP="006E74E4">
      <w:pPr>
        <w:pStyle w:val="Default"/>
        <w:jc w:val="both"/>
        <w:rPr>
          <w:rFonts w:ascii="Calibri" w:hAnsi="Calibri" w:cs="Calibri"/>
          <w:sz w:val="22"/>
          <w:szCs w:val="22"/>
        </w:rPr>
      </w:pPr>
      <w:r w:rsidRPr="006E74E4">
        <w:rPr>
          <w:rFonts w:ascii="Calibri" w:hAnsi="Calibri" w:cs="Calibri"/>
          <w:sz w:val="22"/>
          <w:szCs w:val="22"/>
        </w:rPr>
        <w:t>Przestrzenią dla aktywności społecznej i kulturalnej pozostaną</w:t>
      </w:r>
      <w:r w:rsidR="00EF5EE2">
        <w:rPr>
          <w:rFonts w:ascii="Calibri" w:hAnsi="Calibri" w:cs="Calibri"/>
          <w:sz w:val="22"/>
          <w:szCs w:val="22"/>
        </w:rPr>
        <w:t xml:space="preserve"> także</w:t>
      </w:r>
      <w:r w:rsidRPr="006E74E4">
        <w:rPr>
          <w:rFonts w:ascii="Calibri" w:hAnsi="Calibri" w:cs="Calibri"/>
          <w:sz w:val="22"/>
          <w:szCs w:val="22"/>
        </w:rPr>
        <w:t xml:space="preserve"> gminne świetlice. W założeniu strategii, będą wspierane jako miejsca integracji oraz działań kulturalnych skierowanych do młodszych oraz starszych pokoleń (potrzebujących miejsc integracji blisko domu). Równolegle do wymienionych kierunków działań, gmina będzie starała się tworzyć na bieżąco dogodne warunki dla </w:t>
      </w:r>
      <w:r w:rsidR="00F12609">
        <w:rPr>
          <w:rFonts w:ascii="Calibri" w:hAnsi="Calibri" w:cs="Calibri"/>
          <w:sz w:val="22"/>
          <w:szCs w:val="22"/>
        </w:rPr>
        <w:t xml:space="preserve">aktywności kulturalnej w nowo utworzonych lokalizacjach. </w:t>
      </w:r>
    </w:p>
    <w:p w:rsidR="00412117" w:rsidRDefault="00412117" w:rsidP="00412117">
      <w:pPr>
        <w:jc w:val="both"/>
        <w:rPr>
          <w:rStyle w:val="markedcontent"/>
          <w:rFonts w:ascii="Calibri" w:hAnsi="Calibri"/>
          <w:b/>
        </w:rPr>
      </w:pPr>
    </w:p>
    <w:p w:rsidR="009E4F00" w:rsidRPr="00412117" w:rsidRDefault="00412117" w:rsidP="00412117">
      <w:pPr>
        <w:jc w:val="both"/>
        <w:rPr>
          <w:rFonts w:ascii="Calibri" w:hAnsi="Calibri"/>
          <w:b/>
        </w:rPr>
      </w:pPr>
      <w:r w:rsidRPr="00412117">
        <w:rPr>
          <w:rStyle w:val="markedcontent"/>
          <w:rFonts w:ascii="Calibri" w:hAnsi="Calibri"/>
          <w:b/>
        </w:rPr>
        <w:t xml:space="preserve">Tabela </w:t>
      </w:r>
      <w:r>
        <w:rPr>
          <w:rStyle w:val="markedcontent"/>
          <w:rFonts w:ascii="Calibri" w:hAnsi="Calibri"/>
          <w:b/>
        </w:rPr>
        <w:t>4</w:t>
      </w:r>
      <w:r w:rsidRPr="00412117">
        <w:rPr>
          <w:rStyle w:val="markedcontent"/>
          <w:rFonts w:ascii="Calibri" w:hAnsi="Calibri"/>
          <w:b/>
        </w:rPr>
        <w:t xml:space="preserve">. Kierunki działań i wskaźniki dla celu strategicznego </w:t>
      </w:r>
      <w:r>
        <w:rPr>
          <w:rStyle w:val="markedcontent"/>
          <w:rFonts w:ascii="Calibri" w:hAnsi="Calibri"/>
          <w:b/>
        </w:rPr>
        <w:t>3</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62"/>
        <w:gridCol w:w="3509"/>
        <w:gridCol w:w="2719"/>
        <w:gridCol w:w="2268"/>
      </w:tblGrid>
      <w:tr w:rsidR="007D13AC" w:rsidTr="00B636F0">
        <w:trPr>
          <w:trHeight w:val="510"/>
          <w:jc w:val="center"/>
        </w:trPr>
        <w:tc>
          <w:tcPr>
            <w:tcW w:w="2342" w:type="pct"/>
            <w:gridSpan w:val="2"/>
            <w:tcBorders>
              <w:top w:val="single" w:sz="4" w:space="0" w:color="auto"/>
              <w:left w:val="dotted" w:sz="4" w:space="0" w:color="auto"/>
              <w:bottom w:val="single" w:sz="12" w:space="0" w:color="auto"/>
              <w:right w:val="dotted" w:sz="4" w:space="0" w:color="auto"/>
            </w:tcBorders>
            <w:vAlign w:val="center"/>
            <w:hideMark/>
          </w:tcPr>
          <w:bookmarkEnd w:id="0"/>
          <w:p w:rsidR="007D13AC" w:rsidRPr="00D60D51" w:rsidRDefault="007D13AC" w:rsidP="007D13AC">
            <w:pPr>
              <w:spacing w:after="20" w:line="22" w:lineRule="atLeast"/>
              <w:jc w:val="center"/>
              <w:rPr>
                <w:rFonts w:ascii="Calibri" w:hAnsi="Calibri" w:cs="Calibri"/>
                <w:b/>
                <w:bCs/>
              </w:rPr>
            </w:pPr>
            <w:r>
              <w:rPr>
                <w:rFonts w:ascii="Calibri" w:hAnsi="Calibri" w:cs="Calibri"/>
                <w:b/>
                <w:bCs/>
              </w:rPr>
              <w:t>Kierunki działań dla celu strategicznego 3</w:t>
            </w:r>
          </w:p>
        </w:tc>
        <w:tc>
          <w:tcPr>
            <w:tcW w:w="1448" w:type="pct"/>
            <w:tcBorders>
              <w:top w:val="single" w:sz="4" w:space="0" w:color="auto"/>
              <w:left w:val="dotted" w:sz="4" w:space="0" w:color="auto"/>
              <w:bottom w:val="single" w:sz="12" w:space="0" w:color="auto"/>
              <w:right w:val="dotted" w:sz="4" w:space="0" w:color="auto"/>
            </w:tcBorders>
            <w:vAlign w:val="center"/>
          </w:tcPr>
          <w:p w:rsidR="007D13AC" w:rsidRDefault="007D13AC" w:rsidP="007D13AC">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210" w:type="pct"/>
            <w:tcBorders>
              <w:top w:val="single" w:sz="4" w:space="0" w:color="auto"/>
              <w:left w:val="dotted" w:sz="4" w:space="0" w:color="auto"/>
              <w:bottom w:val="single" w:sz="12" w:space="0" w:color="auto"/>
              <w:right w:val="dotted" w:sz="4" w:space="0" w:color="auto"/>
            </w:tcBorders>
            <w:vAlign w:val="center"/>
          </w:tcPr>
          <w:p w:rsidR="007D13AC" w:rsidRDefault="007D13AC" w:rsidP="007D13AC">
            <w:pPr>
              <w:spacing w:after="20" w:line="22" w:lineRule="atLeast"/>
              <w:jc w:val="center"/>
              <w:rPr>
                <w:rFonts w:ascii="Calibri" w:hAnsi="Calibri" w:cs="Calibri"/>
                <w:b/>
                <w:bCs/>
              </w:rPr>
            </w:pPr>
            <w:r w:rsidRPr="00F52BA3">
              <w:rPr>
                <w:rFonts w:ascii="Calibri" w:hAnsi="Calibri" w:cs="Calibri"/>
                <w:b/>
                <w:bCs/>
              </w:rPr>
              <w:t>Wskaźniki oceny osiągnięcia rezultatów</w:t>
            </w:r>
          </w:p>
        </w:tc>
      </w:tr>
      <w:tr w:rsidR="00841EBD"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485B30" w:rsidRDefault="004927C5" w:rsidP="007D13AC">
            <w:pPr>
              <w:spacing w:after="20" w:line="22" w:lineRule="atLeast"/>
              <w:jc w:val="center"/>
              <w:rPr>
                <w:rFonts w:ascii="Calibri" w:hAnsi="Calibri" w:cs="Calibri"/>
                <w:bCs/>
              </w:rPr>
            </w:pPr>
            <w:r>
              <w:rPr>
                <w:rFonts w:ascii="Calibri" w:hAnsi="Calibri" w:cs="Calibri"/>
                <w:bCs/>
              </w:rPr>
              <w:t>3.1.1</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rsidR="00841EBD" w:rsidRDefault="00841EBD" w:rsidP="00010A68">
            <w:pPr>
              <w:tabs>
                <w:tab w:val="left" w:pos="1309"/>
              </w:tabs>
              <w:spacing w:after="60" w:line="22" w:lineRule="atLeast"/>
              <w:rPr>
                <w:rFonts w:ascii="Calibri" w:hAnsi="Calibri" w:cs="Calibri"/>
                <w:i/>
                <w:iCs/>
              </w:rPr>
            </w:pPr>
            <w:r w:rsidRPr="003B03B3">
              <w:rPr>
                <w:rFonts w:ascii="Calibri" w:hAnsi="Calibri" w:cs="Calibri"/>
              </w:rPr>
              <w:t xml:space="preserve">Wspieranie różnych form opieki nad dziećmi do lat 3 </w:t>
            </w:r>
            <w:r>
              <w:rPr>
                <w:rFonts w:ascii="Calibri" w:hAnsi="Calibri" w:cs="Calibri"/>
              </w:rPr>
              <w:t>- zgodnie z </w:t>
            </w:r>
            <w:r w:rsidRPr="003B03B3">
              <w:rPr>
                <w:rFonts w:ascii="Calibri" w:hAnsi="Calibri" w:cs="Calibri"/>
              </w:rPr>
              <w:t>zapotrzebowaniem</w:t>
            </w:r>
            <w:r>
              <w:rPr>
                <w:rFonts w:ascii="Calibri" w:hAnsi="Calibri" w:cs="Calibri"/>
              </w:rPr>
              <w:t xml:space="preserve"> społecznym, również we współpracy z kapitałem prywatnym.</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D81CA5"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w:t>
            </w:r>
            <w:r w:rsidRPr="0085586F">
              <w:rPr>
                <w:rFonts w:ascii="Calibri" w:eastAsia="Calibri" w:hAnsi="Calibri" w:cs="Calibri"/>
                <w:bCs/>
                <w:iCs/>
                <w:sz w:val="20"/>
                <w:szCs w:val="20"/>
              </w:rPr>
              <w:t xml:space="preserve">opieki nad dziećmi </w:t>
            </w:r>
            <w:r>
              <w:rPr>
                <w:rFonts w:ascii="Calibri" w:eastAsia="Calibri" w:hAnsi="Calibri" w:cs="Calibri"/>
                <w:bCs/>
                <w:iCs/>
                <w:sz w:val="20"/>
                <w:szCs w:val="20"/>
              </w:rPr>
              <w:t xml:space="preserve">w wieku </w:t>
            </w:r>
            <w:r w:rsidRPr="0085586F">
              <w:rPr>
                <w:rFonts w:ascii="Calibri" w:eastAsia="Calibri" w:hAnsi="Calibri" w:cs="Calibri"/>
                <w:bCs/>
                <w:iCs/>
                <w:sz w:val="20"/>
                <w:szCs w:val="20"/>
              </w:rPr>
              <w:t>do lat 3</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O</w:t>
            </w:r>
            <w:r w:rsidRPr="0085586F">
              <w:rPr>
                <w:rFonts w:ascii="Calibri" w:eastAsia="Calibri" w:hAnsi="Calibri" w:cs="Calibri"/>
                <w:bCs/>
                <w:iCs/>
                <w:sz w:val="20"/>
                <w:szCs w:val="20"/>
              </w:rPr>
              <w:t>dsetek dzieci objętych opieką w żłobkach</w:t>
            </w:r>
            <w:r>
              <w:rPr>
                <w:rFonts w:ascii="Calibri" w:eastAsia="Calibri" w:hAnsi="Calibri" w:cs="Calibri"/>
                <w:bCs/>
                <w:iCs/>
                <w:sz w:val="20"/>
                <w:szCs w:val="20"/>
              </w:rPr>
              <w:t>, oddziałach żłobkowych i klubach dziecięcych</w:t>
            </w:r>
          </w:p>
          <w:p w:rsidR="00841EBD" w:rsidRPr="00D81CA5" w:rsidRDefault="00841EBD" w:rsidP="003B70D7">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5080" t="56515" r="43815" b="6985"/>
                      <wp:docPr id="51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0E37944" id="AutoShape 7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e5XwIAALYEAAAOAAAAZHJzL2Uyb0RvYy54bWysVMtu2zAQvBfoPxC8O5IcW7EFy0Eg2b2k&#10;TYCkvTMkZRHlCyRj2Sj6711SjpO0l6LoReZjd3Z2OOvV9UFJtOfOC6NrXFzkGHFNDRN6V+Ovj9vJ&#10;AiMfiGZEGs1rfOQeX68/flgNtuJT0xvJuEMAon012Br3IdgqyzztuSL+wliu4bIzTpEAW7fLmCMD&#10;oCuZTfO8zAbjmHWGcu/htB0v8Trhdx2n4a7rPA9I1hi4hfR16fsUv9l6RaqdI7YX9ESD/AMLRYSG&#10;omeolgSCnp34A0oJ6ow3XbigRmWm6wTlqQfopsh/6+ahJ5anXkAcb88y+f8HS7/s7x0SrMbzYomR&#10;Jgoe6eY5mFQbXZVRocH6CgIbfe9ij/SgH+ytod890qbpid7xFP14tJBcxIzsXUrceAt1nobPhkEM&#10;gQJJrkPnFOqksN9iYgQHSdAhvc/x/D78EBCFw6LMy/kcIwpXxfQqz9P7ZaSKMDHZOh8+caNQXNTY&#10;B0fErg+N0RqcYNxYguxvfYgkXxNisjZbIWUyhNRoqHF5Oc8TJ2+kYPEyhiVr8kY6tCdgKkIp12EE&#10;ls8K+hvPC2A38iMVnIMLx/MXymeYxONdBSUCzIQUqsaLNyg9J2yjWSIYiJCwRiFJHpyAR5AcR9aK&#10;M4wkh2mMq7FNqSNzkBEaP61Gd/5Y5svNYrOYTWbTcjOZ5W07udk2s0m5La7m7WXbNG3xM4pQzKpe&#10;MMZ11OFlUorZ3znxNLOjx8+zchY8e4+eFAGyL7+JdHJUNNFoxyfDjvcudhfNBcORgk+DHKfv7T5F&#10;vf7drH8B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pwee5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tc>
      </w:tr>
      <w:tr w:rsidR="00841EBD"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1E350A" w:rsidRDefault="007C0794" w:rsidP="007D13AC">
            <w:pPr>
              <w:spacing w:after="20" w:line="22" w:lineRule="atLeast"/>
              <w:jc w:val="center"/>
              <w:rPr>
                <w:rFonts w:ascii="Calibri" w:hAnsi="Calibri" w:cs="Calibri"/>
                <w:bCs/>
              </w:rPr>
            </w:pPr>
            <w:r>
              <w:rPr>
                <w:rFonts w:ascii="Calibri" w:hAnsi="Calibri" w:cs="Calibri"/>
                <w:bCs/>
              </w:rPr>
              <w:t>3.1.2</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841EBD" w:rsidRDefault="00841EBD" w:rsidP="00010A68">
            <w:pPr>
              <w:tabs>
                <w:tab w:val="left" w:pos="1309"/>
              </w:tabs>
              <w:spacing w:after="60" w:line="22" w:lineRule="atLeast"/>
              <w:rPr>
                <w:rFonts w:ascii="Calibri" w:hAnsi="Calibri" w:cs="Calibri"/>
              </w:rPr>
            </w:pPr>
            <w:r>
              <w:rPr>
                <w:rFonts w:ascii="Calibri" w:hAnsi="Calibri" w:cs="Calibri"/>
              </w:rPr>
              <w:t>Rozwój</w:t>
            </w:r>
            <w:r w:rsidRPr="00794E80">
              <w:rPr>
                <w:rFonts w:ascii="Calibri" w:hAnsi="Calibri" w:cs="Calibri"/>
              </w:rPr>
              <w:t xml:space="preserve"> infrastruktury </w:t>
            </w:r>
            <w:r>
              <w:rPr>
                <w:rFonts w:ascii="Calibri" w:hAnsi="Calibri" w:cs="Calibri"/>
              </w:rPr>
              <w:t xml:space="preserve">szkół </w:t>
            </w:r>
            <w:r w:rsidRPr="00794E80">
              <w:rPr>
                <w:rFonts w:ascii="Calibri" w:hAnsi="Calibri" w:cs="Calibri"/>
              </w:rPr>
              <w:t>i wyposażenia ukierunkowane na poprawę warunków nauki</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Poprawa warunków nauki</w:t>
            </w:r>
          </w:p>
          <w:p w:rsidR="00841EBD" w:rsidRPr="00DA6156" w:rsidRDefault="00841EBD" w:rsidP="003B70D7">
            <w:pPr>
              <w:spacing w:after="60" w:line="22" w:lineRule="atLeast"/>
              <w:jc w:val="center"/>
              <w:rPr>
                <w:rFonts w:ascii="Calibri" w:eastAsia="Calibri" w:hAnsi="Calibri" w:cs="Calibri"/>
                <w:bCs/>
                <w:iCs/>
                <w:sz w:val="10"/>
                <w:szCs w:val="10"/>
              </w:rPr>
            </w:pPr>
          </w:p>
          <w:p w:rsidR="00841EBD" w:rsidRPr="00430B9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Wyrównywanie szans</w:t>
            </w:r>
            <w:r w:rsidRPr="00607170">
              <w:rPr>
                <w:rFonts w:ascii="Calibri" w:eastAsia="Calibri" w:hAnsi="Calibri" w:cs="Calibri"/>
                <w:bCs/>
                <w:iCs/>
                <w:sz w:val="20"/>
                <w:szCs w:val="20"/>
              </w:rPr>
              <w:t xml:space="preserve"> edukacyjnych</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Default="00841EBD" w:rsidP="003B70D7">
            <w:pPr>
              <w:spacing w:after="60" w:line="22" w:lineRule="atLeast"/>
              <w:jc w:val="center"/>
              <w:rPr>
                <w:rFonts w:ascii="Calibri" w:eastAsia="Calibri" w:hAnsi="Calibri" w:cs="Calibri"/>
                <w:bCs/>
                <w:iCs/>
                <w:sz w:val="20"/>
                <w:szCs w:val="20"/>
              </w:rPr>
            </w:pPr>
            <w:r w:rsidRPr="00DA6156">
              <w:rPr>
                <w:rFonts w:ascii="Calibri" w:eastAsia="Calibri" w:hAnsi="Calibri" w:cs="Calibri"/>
                <w:bCs/>
                <w:iCs/>
                <w:sz w:val="20"/>
                <w:szCs w:val="20"/>
              </w:rPr>
              <w:t>Poziom zadowol</w:t>
            </w:r>
            <w:r>
              <w:rPr>
                <w:rFonts w:ascii="Calibri" w:eastAsia="Calibri" w:hAnsi="Calibri" w:cs="Calibri"/>
                <w:bCs/>
                <w:iCs/>
                <w:sz w:val="20"/>
                <w:szCs w:val="20"/>
              </w:rPr>
              <w:t xml:space="preserve">enia </w:t>
            </w:r>
            <w:r w:rsidR="005377F5">
              <w:rPr>
                <w:rFonts w:ascii="Calibri" w:eastAsia="Calibri" w:hAnsi="Calibri" w:cs="Calibri"/>
                <w:bCs/>
                <w:iCs/>
                <w:sz w:val="20"/>
                <w:szCs w:val="20"/>
              </w:rPr>
              <w:t xml:space="preserve">dzieci i </w:t>
            </w:r>
            <w:r>
              <w:rPr>
                <w:rFonts w:ascii="Calibri" w:eastAsia="Calibri" w:hAnsi="Calibri" w:cs="Calibri"/>
                <w:bCs/>
                <w:iCs/>
                <w:sz w:val="20"/>
                <w:szCs w:val="20"/>
              </w:rPr>
              <w:t>rodziców z bazy oświatowej</w:t>
            </w:r>
          </w:p>
          <w:p w:rsidR="00841EBD" w:rsidRPr="00430B9D" w:rsidRDefault="00841EBD" w:rsidP="003B70D7">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5080" t="50165" r="43815" b="13335"/>
                      <wp:docPr id="51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1EE5D8D" id="AutoShape 7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i+XgIAALYEAAAOAAAAZHJzL2Uyb0RvYy54bWysVMlu2zAQvRfoPxC8O5IcbxEiB4Fk95I2&#10;BpL2TpOURZQbSMayUfTfO6QcJ24vRdELxWXmzZuZN7q9OyiJ9tx5YXSFi6scI66pYULvKvz1eT1a&#10;YOQD0YxIo3mFj9zju+XHD7e9LfnYdEYy7hCAaF/2tsJdCLbMMk87roi/MpZreGyNUyTA0e0y5kgP&#10;6Epm4zyfZb1xzDpDufdw2wyPeJnw25bT8Ni2ngckKwzcQlpdWrdxzZa3pNw5YjtBTzTIP7BQRGgI&#10;eoZqSCDoxYk/oJSgznjThitqVGbaVlCecoBsivy3bJ46YnnKBYrj7blM/v/B0i/7jUOCVXhaQKs0&#10;UdCk+5dgUmw0n8YK9daXYFjrjYs50oN+sg+GfvdIm7ojeseT9fPRgnMRPbILl3jwFuJs+8+GgQ2B&#10;AKlch9Yp1Ephv0XHCA4lQYfUn+O5P/wQEIXLYpbPplOMKDwV43mep/5lpIww0dk6Hz5xo1DcVNgH&#10;R8SuC7XRGpRg3BCC7B98iCTfHKKzNmshZRKE1Kiv8Ox6midO3kjB4mM0S9LktXRoT0BUhFKuwwAs&#10;XxTkN9wXwG7gR0q4BxUO96+UzzCJx0UEJQLMhBSqwot3KB0nbKVZIhiIkLBHIZU8OAFNkBxH1ooz&#10;jCSHaYy7IU2pI3MoIyR+2g3q/HGT36wWq8VkNBnPVqNJ3jSj+3U9Gc3WxXzaXDd13RQ/YxGKSdkJ&#10;xriOdXidlGLyd0o8zeyg8fOsnAueXaKnigDZ128inRQVRTTIcWvYceNidlFcMBzJ+DTIcfren5PV&#10;2+9m+Qs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MhCqL5eAgAAtg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tc>
      </w:tr>
      <w:tr w:rsidR="00841EBD"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1E350A" w:rsidRDefault="007C0794" w:rsidP="007D13AC">
            <w:pPr>
              <w:spacing w:after="20" w:line="22" w:lineRule="atLeast"/>
              <w:jc w:val="center"/>
              <w:rPr>
                <w:rFonts w:ascii="Calibri" w:hAnsi="Calibri" w:cs="Calibri"/>
                <w:bCs/>
              </w:rPr>
            </w:pPr>
            <w:r>
              <w:rPr>
                <w:rFonts w:ascii="Calibri" w:hAnsi="Calibri" w:cs="Calibri"/>
                <w:bCs/>
              </w:rPr>
              <w:t>3.1.3</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841EBD" w:rsidRPr="00430B9D" w:rsidRDefault="00841EBD" w:rsidP="00010A68">
            <w:pPr>
              <w:tabs>
                <w:tab w:val="left" w:pos="1309"/>
              </w:tabs>
              <w:spacing w:after="60" w:line="22" w:lineRule="atLeast"/>
              <w:rPr>
                <w:rFonts w:ascii="Calibri" w:hAnsi="Calibri" w:cs="Calibri"/>
                <w:sz w:val="21"/>
                <w:szCs w:val="21"/>
              </w:rPr>
            </w:pPr>
            <w:r w:rsidRPr="00430B9D">
              <w:rPr>
                <w:rFonts w:ascii="Calibri" w:hAnsi="Calibri" w:cs="Calibri"/>
                <w:sz w:val="21"/>
                <w:szCs w:val="21"/>
              </w:rPr>
              <w:t>Edukacja dostosowana do indywidualnych potrzeb uczniów, w tym m.in. różnorodna oferta zajęć i programów, zarówno rozwijających zainteresowania, uzdolnienia i kompetencje uczniów, jak i wspierających w zakresie pojawiających się trudności, czy adresowane dla uczniów o specjalnych potrzebach.</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Poprawa jakości kształcenia, poprawa wyników</w:t>
            </w:r>
          </w:p>
          <w:p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egzaminów końcowych</w:t>
            </w:r>
          </w:p>
          <w:p w:rsidR="00841EBD" w:rsidRPr="00607170" w:rsidRDefault="00841EBD" w:rsidP="003B70D7">
            <w:pPr>
              <w:spacing w:after="0" w:line="240" w:lineRule="auto"/>
              <w:jc w:val="center"/>
              <w:rPr>
                <w:rFonts w:ascii="Calibri" w:eastAsia="Calibri" w:hAnsi="Calibri" w:cs="Calibri"/>
                <w:bCs/>
                <w:iCs/>
                <w:sz w:val="10"/>
                <w:szCs w:val="10"/>
              </w:rPr>
            </w:pPr>
          </w:p>
          <w:p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 xml:space="preserve">Zwiększenie </w:t>
            </w:r>
            <w:r>
              <w:rPr>
                <w:rFonts w:ascii="Calibri" w:eastAsia="Calibri" w:hAnsi="Calibri" w:cs="Calibri"/>
                <w:bCs/>
                <w:iCs/>
                <w:sz w:val="20"/>
                <w:szCs w:val="20"/>
              </w:rPr>
              <w:t>oferty edukacyjnej dla dzieci i </w:t>
            </w:r>
            <w:r w:rsidRPr="00607170">
              <w:rPr>
                <w:rFonts w:ascii="Calibri" w:eastAsia="Calibri" w:hAnsi="Calibri" w:cs="Calibri"/>
                <w:bCs/>
                <w:iCs/>
                <w:sz w:val="20"/>
                <w:szCs w:val="20"/>
              </w:rPr>
              <w:t>młodzieży</w:t>
            </w:r>
          </w:p>
          <w:p w:rsidR="00841EBD" w:rsidRPr="00607170" w:rsidRDefault="00841EBD" w:rsidP="003B70D7">
            <w:pPr>
              <w:spacing w:after="0" w:line="240" w:lineRule="auto"/>
              <w:jc w:val="center"/>
              <w:rPr>
                <w:rFonts w:ascii="Calibri" w:eastAsia="Calibri" w:hAnsi="Calibri" w:cs="Calibri"/>
                <w:bCs/>
                <w:iCs/>
                <w:sz w:val="10"/>
                <w:szCs w:val="10"/>
              </w:rPr>
            </w:pPr>
          </w:p>
          <w:p w:rsidR="00841EBD" w:rsidRPr="00430B9D" w:rsidRDefault="00841EBD" w:rsidP="003B70D7">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Wyrównywanie </w:t>
            </w:r>
            <w:r w:rsidRPr="00607170">
              <w:rPr>
                <w:rFonts w:ascii="Calibri" w:eastAsia="Calibri" w:hAnsi="Calibri" w:cs="Calibri"/>
                <w:bCs/>
                <w:iCs/>
                <w:sz w:val="20"/>
                <w:szCs w:val="20"/>
              </w:rPr>
              <w:t>szans edukacyjnych</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 xml:space="preserve">Poziom zadowolenia </w:t>
            </w:r>
            <w:r w:rsidR="005377F5">
              <w:rPr>
                <w:rFonts w:ascii="Calibri" w:eastAsia="Calibri" w:hAnsi="Calibri" w:cs="Calibri"/>
                <w:bCs/>
                <w:iCs/>
                <w:sz w:val="20"/>
                <w:szCs w:val="20"/>
              </w:rPr>
              <w:t xml:space="preserve">dzieci i </w:t>
            </w:r>
            <w:r w:rsidRPr="00607170">
              <w:rPr>
                <w:rFonts w:ascii="Calibri" w:eastAsia="Calibri" w:hAnsi="Calibri" w:cs="Calibri"/>
                <w:bCs/>
                <w:iCs/>
                <w:sz w:val="20"/>
                <w:szCs w:val="20"/>
              </w:rPr>
              <w:t>rodziców z jakości kształcenia</w:t>
            </w:r>
          </w:p>
          <w:p w:rsidR="00841EBD" w:rsidRPr="00607170" w:rsidRDefault="00841EBD" w:rsidP="003B70D7">
            <w:pPr>
              <w:spacing w:after="0" w:line="240" w:lineRule="auto"/>
              <w:jc w:val="center"/>
              <w:rPr>
                <w:rFonts w:ascii="Calibri" w:eastAsia="Calibri" w:hAnsi="Calibri" w:cs="Calibri"/>
                <w:bCs/>
                <w:iCs/>
                <w:sz w:val="10"/>
                <w:szCs w:val="10"/>
              </w:rPr>
            </w:pPr>
          </w:p>
          <w:p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Wyniki egzaminów końcowych</w:t>
            </w:r>
          </w:p>
          <w:p w:rsidR="00841EBD" w:rsidRPr="00607170" w:rsidRDefault="00841EBD" w:rsidP="003B70D7">
            <w:pPr>
              <w:spacing w:after="0" w:line="240" w:lineRule="auto"/>
              <w:jc w:val="center"/>
              <w:rPr>
                <w:rFonts w:ascii="Calibri" w:eastAsia="Calibri" w:hAnsi="Calibri" w:cs="Calibri"/>
                <w:bCs/>
                <w:iCs/>
                <w:sz w:val="10"/>
                <w:szCs w:val="10"/>
              </w:rPr>
            </w:pPr>
          </w:p>
          <w:p w:rsidR="00841EBD" w:rsidRPr="00430B9D" w:rsidRDefault="007C0794"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 </w:t>
            </w:r>
            <w:r w:rsidR="00841EBD">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10160" t="55245" r="48260" b="8255"/>
                      <wp:docPr id="51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8D881A8" id="AutoShape 7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bXwIAALYEAAAOAAAAZHJzL2Uyb0RvYy54bWysVMtu2zAQvBfoPxC8O5Ic+REhchBIdi9p&#10;YyBp7wxJWUT5AslYNor+e5eU4yTtpSh6kfnYnZ0dzvr65qAk2nPnhdE1Li5yjLimhgm9q/HXx81k&#10;iZEPRDMijeY1PnKPb1YfP1wPtuJT0xvJuEMAon012Br3IdgqyzztuSL+wliu4bIzTpEAW7fLmCMD&#10;oCuZTfN8ng3GMesM5d7DaTte4lXC7zpOw33XeR6QrDFwC+nr0vcpfrPVNal2jthe0BMN8g8sFBEa&#10;ip6hWhIIenbiDyglqDPedOGCGpWZrhOUpx6gmyL/rZuHnlieegFxvD3L5P8fLP2y3zokWI1nxQIj&#10;TRQ80u1zMKk2WpRRocH6CgIbvXWxR3rQD/bO0O8eadP0RO94in48WkguYkb2LiVuvIU6T8NnwyCG&#10;QIEk16FzCnVS2G8xMYKDJOiQ3ud4fh9+CIjCYTHP57MZRhSuiukiz9P7ZaSKMDHZOh8+caNQXNTY&#10;B0fErg+N0RqcYNxYguzvfIgkXxNisjYbIWUyhNRoqPH8cpYnTt5IweJlDEvW5I10aE/AVIRSrsMI&#10;LJ8V9DeeF8Bu5EcqOAcXjucvlM8wice7CkoEmAkpVI2Xb1B6Tthas0QwECFhjUKSPDgBjyA5jqwV&#10;ZxhJDtMYV2ObUkfmICM0flqN7vxxlV+tl+tlOSmn8/WkzNt2crtpysl8Uyxm7WXbNG3xM4pQlFUv&#10;GOM66vAyKUX5d048zezo8fOsnAXP3qMnRYDsy28inRwVTTTa8cmw49bF7qK5YDhS8GmQ4/S93aeo&#10;17+b1S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ZSO+b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00841EBD">
              <w:rPr>
                <w:rFonts w:ascii="Calibri" w:hAnsi="Calibri" w:cs="Calibri"/>
                <w:sz w:val="20"/>
                <w:szCs w:val="20"/>
              </w:rPr>
              <w:t>]</w:t>
            </w:r>
          </w:p>
        </w:tc>
      </w:tr>
      <w:tr w:rsidR="00841EBD"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B636F0" w:rsidRDefault="007C0794" w:rsidP="007D13AC">
            <w:pPr>
              <w:spacing w:after="20" w:line="22" w:lineRule="atLeast"/>
              <w:jc w:val="center"/>
              <w:rPr>
                <w:rFonts w:ascii="Calibri" w:hAnsi="Calibri" w:cs="Calibri"/>
                <w:bCs/>
              </w:rPr>
            </w:pPr>
            <w:r w:rsidRPr="00B636F0">
              <w:rPr>
                <w:rFonts w:ascii="Calibri" w:hAnsi="Calibri" w:cs="Calibri"/>
                <w:bCs/>
              </w:rPr>
              <w:t>3.1.4</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841EBD" w:rsidRPr="00B636F0" w:rsidRDefault="00841EBD" w:rsidP="00010A68">
            <w:pPr>
              <w:tabs>
                <w:tab w:val="left" w:pos="1309"/>
              </w:tabs>
              <w:spacing w:after="60" w:line="22" w:lineRule="atLeast"/>
              <w:rPr>
                <w:rFonts w:ascii="Calibri" w:hAnsi="Calibri" w:cs="Calibri"/>
              </w:rPr>
            </w:pPr>
            <w:r w:rsidRPr="00B636F0">
              <w:rPr>
                <w:rFonts w:ascii="Calibri" w:hAnsi="Calibri" w:cs="Calibri"/>
              </w:rPr>
              <w:t>Doskonalenie sprawności fizycznej</w:t>
            </w:r>
            <w:r w:rsidR="007C0794" w:rsidRPr="00B636F0">
              <w:rPr>
                <w:rFonts w:ascii="Calibri" w:hAnsi="Calibri" w:cs="Calibri"/>
              </w:rPr>
              <w:t xml:space="preserve"> i integracja</w:t>
            </w:r>
            <w:r w:rsidRPr="00B636F0">
              <w:rPr>
                <w:rFonts w:ascii="Calibri" w:hAnsi="Calibri" w:cs="Calibri"/>
              </w:rPr>
              <w:t xml:space="preserve"> </w:t>
            </w:r>
            <w:r w:rsidR="007C0794" w:rsidRPr="00B636F0">
              <w:rPr>
                <w:rFonts w:ascii="Calibri" w:hAnsi="Calibri" w:cs="Calibri"/>
              </w:rPr>
              <w:t>mieszkańców</w:t>
            </w:r>
            <w:r w:rsidRPr="00B636F0">
              <w:rPr>
                <w:rFonts w:ascii="Calibri" w:hAnsi="Calibri" w:cs="Calibri"/>
              </w:rPr>
              <w:t xml:space="preserve"> - organizacja zajęć o ch</w:t>
            </w:r>
            <w:r w:rsidR="007C0794" w:rsidRPr="00B636F0">
              <w:rPr>
                <w:rFonts w:ascii="Calibri" w:hAnsi="Calibri" w:cs="Calibri"/>
              </w:rPr>
              <w:t xml:space="preserve">arakterze sportowo-rekreacyjnym </w:t>
            </w:r>
            <w:r w:rsidRPr="00B636F0">
              <w:rPr>
                <w:rFonts w:ascii="Calibri" w:hAnsi="Calibri" w:cs="Calibri"/>
              </w:rPr>
              <w:t xml:space="preserve">z maksymalnym wykorzystaniem dostępnej bazy, </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020204" w:rsidRDefault="00841EBD" w:rsidP="003B70D7">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Wzrost aktywności ruchowej </w:t>
            </w:r>
            <w:r w:rsidR="007C0794">
              <w:rPr>
                <w:rFonts w:ascii="Calibri" w:eastAsia="Calibri" w:hAnsi="Calibri" w:cs="Calibri"/>
                <w:bCs/>
                <w:iCs/>
                <w:sz w:val="20"/>
                <w:szCs w:val="20"/>
              </w:rPr>
              <w:t>mieszkańców</w:t>
            </w:r>
          </w:p>
          <w:p w:rsidR="00841EBD" w:rsidRPr="00020204" w:rsidRDefault="00841EBD" w:rsidP="003B70D7">
            <w:pPr>
              <w:spacing w:after="0" w:line="22" w:lineRule="atLeast"/>
              <w:jc w:val="center"/>
              <w:rPr>
                <w:rFonts w:ascii="Calibri" w:eastAsia="Calibri" w:hAnsi="Calibri" w:cs="Calibri"/>
                <w:bCs/>
                <w:iCs/>
                <w:sz w:val="10"/>
                <w:szCs w:val="10"/>
              </w:rPr>
            </w:pPr>
          </w:p>
          <w:p w:rsidR="00841EBD" w:rsidRDefault="00841EBD" w:rsidP="007C0794">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Poprawa zdrowia i kondycji fizycznej </w:t>
            </w:r>
            <w:r w:rsidR="007C0794">
              <w:rPr>
                <w:rFonts w:ascii="Calibri" w:eastAsia="Calibri" w:hAnsi="Calibri" w:cs="Calibri"/>
                <w:bCs/>
                <w:iCs/>
                <w:sz w:val="20"/>
                <w:szCs w:val="20"/>
              </w:rPr>
              <w:t>mieszkańców, w tym osób starszych</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Default="00841EBD" w:rsidP="003B70D7">
            <w:pPr>
              <w:spacing w:after="0" w:line="240" w:lineRule="auto"/>
              <w:jc w:val="center"/>
              <w:rPr>
                <w:rFonts w:ascii="Calibri" w:eastAsia="Calibri" w:hAnsi="Calibri" w:cs="Calibri"/>
                <w:bCs/>
                <w:iCs/>
                <w:sz w:val="20"/>
                <w:szCs w:val="20"/>
              </w:rPr>
            </w:pPr>
            <w:r w:rsidRPr="00020204">
              <w:rPr>
                <w:rFonts w:ascii="Calibri" w:eastAsia="Calibri" w:hAnsi="Calibri" w:cs="Calibri"/>
                <w:bCs/>
                <w:iCs/>
                <w:sz w:val="20"/>
                <w:szCs w:val="20"/>
              </w:rPr>
              <w:t xml:space="preserve">Liczba </w:t>
            </w:r>
            <w:r w:rsidR="007C0794">
              <w:rPr>
                <w:rFonts w:ascii="Calibri" w:eastAsia="Calibri" w:hAnsi="Calibri" w:cs="Calibri"/>
                <w:bCs/>
                <w:iCs/>
                <w:sz w:val="20"/>
                <w:szCs w:val="20"/>
              </w:rPr>
              <w:t>mieszkańców biorących udział w</w:t>
            </w:r>
            <w:r w:rsidRPr="00020204">
              <w:rPr>
                <w:rFonts w:ascii="Calibri" w:eastAsia="Calibri" w:hAnsi="Calibri" w:cs="Calibri"/>
                <w:bCs/>
                <w:iCs/>
                <w:sz w:val="20"/>
                <w:szCs w:val="20"/>
              </w:rPr>
              <w:t xml:space="preserve"> zajęciach do liczby </w:t>
            </w:r>
            <w:r w:rsidR="007C0794">
              <w:rPr>
                <w:rFonts w:ascii="Calibri" w:eastAsia="Calibri" w:hAnsi="Calibri" w:cs="Calibri"/>
                <w:bCs/>
                <w:iCs/>
                <w:sz w:val="20"/>
                <w:szCs w:val="20"/>
              </w:rPr>
              <w:t>mieszkańców</w:t>
            </w:r>
            <w:r w:rsidRPr="00020204">
              <w:rPr>
                <w:rFonts w:ascii="Calibri" w:eastAsia="Calibri" w:hAnsi="Calibri" w:cs="Calibri"/>
                <w:bCs/>
                <w:iCs/>
                <w:sz w:val="20"/>
                <w:szCs w:val="20"/>
              </w:rPr>
              <w:t xml:space="preserve"> ogółem</w:t>
            </w:r>
          </w:p>
          <w:p w:rsidR="00841EBD" w:rsidRPr="00020204" w:rsidRDefault="00841EBD"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5080" t="55245" r="43815" b="8255"/>
                      <wp:docPr id="5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9F40515" id="AutoShape 7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zXwIAALYEAAAOAAAAZHJzL2Uyb0RvYy54bWysVMtu2zAQvBfoPxC825L8UBwhchBIdi9p&#10;EyBp7wxJWUT5AslYNor+e5eU4yTtpSh6kfnYnZ0dzvrq+qAk2nPnhdE1LqY5RlxTw4Te1fjr43ay&#10;wsgHohmRRvMaH7nH1+uPH64GW/GZ6Y1k3CEA0b4abI37EGyVZZ72XBE/NZZruOyMUyTA1u0y5sgA&#10;6Epmszwvs8E4Zp2h3Hs4bcdLvE74XcdpuOs6zwOSNQZuIX1d+j7Fb7a+ItXOEdsLeqJB/oGFIkJD&#10;0TNUSwJBz078AaUEdcabLkypUZnpOkF56gG6KfLfunnoieWpFxDH27NM/v/B0i/7e4cEq/GyKDHS&#10;RMEj3TwHk2qji3lUaLC+gsBG37vYIz3oB3tr6HePtGl6onc8RT8eLSQXMSN7lxI33kKdp+GzYRBD&#10;oECS69A5hTop7LeYGMFBEnRI73M8vw8/BEThsCjzcrnEiMJVMbvI8/R+GakiTEy2zodP3CgUFzX2&#10;wRGx60NjtAYnGDeWIPtbHyLJ14SYrM1WSJkMITUaalzOl3ni5I0ULF7GsGRN3kiH9gRMRSjlOozA&#10;8llBf+N5AexGfqSCc3DheP5C+QyTeLyroESAmZBC1Xj1BqXnhG00SwQDERLWKCTJgxPwCJLjyFpx&#10;hpHkMI1xNbYpdWQOMkLjp9Xozh+X+eVmtVktJotZuZks8rad3GybxaTcFhfLdt42TVv8jCIUi6oX&#10;jHEddXiZlGLxd048zezo8fOsnAXP3qMnRYDsy28inRwVTTTa8cmw472L3UVzwXCk4NMgx+l7u09R&#10;r38361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CnL+1z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p w:rsidR="00841EBD" w:rsidRDefault="00841EBD" w:rsidP="007C0794">
            <w:pPr>
              <w:spacing w:after="0" w:line="240" w:lineRule="auto"/>
              <w:rPr>
                <w:rFonts w:ascii="Calibri" w:eastAsia="Calibri" w:hAnsi="Calibri" w:cs="Calibri"/>
                <w:bCs/>
                <w:iCs/>
                <w:sz w:val="20"/>
                <w:szCs w:val="20"/>
              </w:rPr>
            </w:pPr>
          </w:p>
        </w:tc>
      </w:tr>
      <w:tr w:rsidR="00B636F0"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B636F0" w:rsidRDefault="00B636F0" w:rsidP="007D13AC">
            <w:pPr>
              <w:spacing w:after="20" w:line="22" w:lineRule="atLeast"/>
              <w:jc w:val="center"/>
              <w:rPr>
                <w:rFonts w:ascii="Calibri" w:hAnsi="Calibri" w:cs="Calibri"/>
                <w:bCs/>
              </w:rPr>
            </w:pPr>
            <w:r w:rsidRPr="00B636F0">
              <w:rPr>
                <w:rFonts w:ascii="Calibri" w:hAnsi="Calibri" w:cs="Calibri"/>
                <w:bCs/>
              </w:rPr>
              <w:lastRenderedPageBreak/>
              <w:t>3.1.5</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B636F0" w:rsidRDefault="00B636F0" w:rsidP="00010A68">
            <w:pPr>
              <w:tabs>
                <w:tab w:val="left" w:pos="1309"/>
              </w:tabs>
              <w:spacing w:after="60" w:line="264" w:lineRule="auto"/>
              <w:rPr>
                <w:rFonts w:ascii="Calibri" w:hAnsi="Calibri" w:cs="Calibri"/>
              </w:rPr>
            </w:pPr>
            <w:r w:rsidRPr="00B636F0">
              <w:rPr>
                <w:rFonts w:ascii="Calibri" w:hAnsi="Calibri" w:cs="Calibri"/>
              </w:rPr>
              <w:t>Organizacja i promocja programów aktywizacji zawodowej, społeczno-kulturalnej i ruchowej osób starszych oraz z niepełnosprawnościami</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i jakości oferty spędzania czasu wolnego </w:t>
            </w:r>
            <w:r w:rsidRPr="008B2D49">
              <w:rPr>
                <w:rFonts w:ascii="Calibri" w:eastAsia="Calibri" w:hAnsi="Calibri" w:cs="Calibri"/>
                <w:bCs/>
                <w:iCs/>
                <w:sz w:val="20"/>
                <w:szCs w:val="20"/>
              </w:rPr>
              <w:t xml:space="preserve">dla osób starszych i z </w:t>
            </w:r>
            <w:r w:rsidR="005377F5">
              <w:rPr>
                <w:rFonts w:ascii="Calibri" w:eastAsia="Calibri" w:hAnsi="Calibri" w:cs="Calibri"/>
                <w:bCs/>
                <w:iCs/>
                <w:sz w:val="20"/>
                <w:szCs w:val="20"/>
              </w:rPr>
              <w:t>niepełno sprawnościami</w:t>
            </w:r>
          </w:p>
          <w:p w:rsidR="005377F5" w:rsidRDefault="005377F5" w:rsidP="006A7295">
            <w:pPr>
              <w:spacing w:after="0" w:line="240" w:lineRule="auto"/>
              <w:jc w:val="center"/>
              <w:rPr>
                <w:rFonts w:ascii="Calibri" w:eastAsia="Calibri" w:hAnsi="Calibri" w:cs="Calibri"/>
                <w:bCs/>
                <w:iCs/>
                <w:sz w:val="20"/>
                <w:szCs w:val="20"/>
              </w:rPr>
            </w:pPr>
          </w:p>
          <w:p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Aktywizacja (kulturalna, społeczna, ruchowa) </w:t>
            </w:r>
            <w:r w:rsidRPr="008B2D49">
              <w:rPr>
                <w:rFonts w:ascii="Calibri" w:eastAsia="Calibri" w:hAnsi="Calibri" w:cs="Calibri"/>
                <w:bCs/>
                <w:iCs/>
                <w:sz w:val="20"/>
                <w:szCs w:val="20"/>
              </w:rPr>
              <w:t>osób starszych i z niepełnosprawnościami</w:t>
            </w:r>
          </w:p>
          <w:p w:rsidR="00B636F0" w:rsidRPr="008B2D49" w:rsidRDefault="00B636F0" w:rsidP="006A7295">
            <w:pPr>
              <w:spacing w:after="0" w:line="240" w:lineRule="auto"/>
              <w:jc w:val="center"/>
              <w:rPr>
                <w:rFonts w:ascii="Calibri" w:eastAsia="Calibri" w:hAnsi="Calibri" w:cs="Calibri"/>
                <w:bCs/>
                <w:iCs/>
                <w:sz w:val="10"/>
                <w:szCs w:val="10"/>
              </w:rPr>
            </w:pPr>
          </w:p>
          <w:p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Przeciwdziałanie marginalizacji i wykluczeniu społecznemu</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Liczba projektów </w:t>
            </w:r>
            <w:r w:rsidRPr="008B2D49">
              <w:rPr>
                <w:rFonts w:ascii="Calibri" w:eastAsia="Calibri" w:hAnsi="Calibri" w:cs="Calibri"/>
                <w:bCs/>
                <w:iCs/>
                <w:sz w:val="20"/>
                <w:szCs w:val="20"/>
              </w:rPr>
              <w:t>aktywizacji zaw</w:t>
            </w:r>
            <w:r>
              <w:rPr>
                <w:rFonts w:ascii="Calibri" w:eastAsia="Calibri" w:hAnsi="Calibri" w:cs="Calibri"/>
                <w:bCs/>
                <w:iCs/>
                <w:sz w:val="20"/>
                <w:szCs w:val="20"/>
              </w:rPr>
              <w:t>odowej, społeczno-kulturalnej i ruchowej osób starszych oraz z </w:t>
            </w:r>
            <w:r w:rsidRPr="008B2D49">
              <w:rPr>
                <w:rFonts w:ascii="Calibri" w:eastAsia="Calibri" w:hAnsi="Calibri" w:cs="Calibri"/>
                <w:bCs/>
                <w:iCs/>
                <w:sz w:val="20"/>
                <w:szCs w:val="20"/>
              </w:rPr>
              <w:t>niepełnosprawnościami</w:t>
            </w:r>
            <w:r>
              <w:rPr>
                <w:rFonts w:ascii="Calibri" w:eastAsia="Calibri" w:hAnsi="Calibri" w:cs="Calibri"/>
                <w:bCs/>
                <w:iCs/>
                <w:sz w:val="20"/>
                <w:szCs w:val="20"/>
              </w:rPr>
              <w:t xml:space="preserve"> oraz ich uczestników </w:t>
            </w:r>
          </w:p>
          <w:p w:rsidR="00B636F0" w:rsidRDefault="00B636F0" w:rsidP="006A7295">
            <w:pPr>
              <w:spacing w:after="0" w:line="240" w:lineRule="auto"/>
              <w:jc w:val="center"/>
              <w:rPr>
                <w:rFonts w:ascii="Calibri" w:eastAsia="Calibri" w:hAnsi="Calibri" w:cs="Calibri"/>
                <w:bCs/>
                <w:iCs/>
                <w:sz w:val="20"/>
                <w:szCs w:val="20"/>
              </w:rPr>
            </w:pPr>
            <w:r>
              <w:rPr>
                <w:rFonts w:ascii="Calibri" w:hAnsi="Calibri" w:cs="Calibri"/>
                <w:sz w:val="20"/>
                <w:szCs w:val="20"/>
              </w:rPr>
              <w:t xml:space="preserve"> [oczekiwany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10160" t="48895" r="48260" b="5080"/>
                      <wp:docPr id="51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24B3557" id="AutoShape 7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CVXgIAALYEAAAOAAAAZHJzL2Uyb0RvYy54bWysVMtu2zAQvBfoPxC8O5IcvyJEDgLJ7iVt&#10;DCTtnSYpiyhfIBnLRtF/75JynLi9FEUvMh+7s7PDWd/eHZREe+68MLrCxVWOEdfUMKF3Ff76vB4t&#10;MPKBaEak0bzCR+7x3fLjh9velnxsOiMZdwhAtC97W+EuBFtmmacdV8RfGcs1XLbGKRJg63YZc6QH&#10;dCWzcZ7Pst44Zp2h3Hs4bYZLvEz4bctpeGxbzwOSFQZuIX1d+m7jN1veknLniO0EPdEg/8BCEaGh&#10;6BmqIYGgFyf+gFKCOuNNG66oUZlpW0F56gG6KfLfunnqiOWpFxDH27NM/v/B0i/7jUOCVXhaTDHS&#10;RMEj3b8Ek2qj+Tgq1FtfQmCtNy72SA/6yT4Y+t0jbeqO6B1P0c9HC8lFzMguUuLGW6iz7T8bBjEE&#10;CiS5Dq1TqJXCfouJERwkQYf0Psfz+/BDQBQOi1k+mwJLClfFeJ7n6f0yUkaYmGydD5+4USguKuyD&#10;I2LXhdpoDU4wbihB9g8+RJJvCTFZm7WQMhlCatRXeHY9zRMnb6Rg8TKGJWvyWjq0J2AqQinXYQCW&#10;Lwr6G84LYDfwIyWcgwuH81fKZ5jE46KCEgFmQgpV4cU7lI4TttIsEQxESFijkCQPTsAjSI4ja8UZ&#10;RpLDNMbV0KbUkTnICI2fVoM7f9zkN6vFajEZTcaz1WiSN83ofl1PRrN1MZ82101dN8XPKEIxKTvB&#10;GNdRh9dJKSZ/58TTzA4eP8/KWfDsEj0pAmRffxPp5KhoosGOW8OOGxe7i+aC4UjBp0GO0/d+n6Le&#10;/m6Wv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BtPcJVeAgAAtg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tc>
      </w:tr>
      <w:tr w:rsidR="00B636F0"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B636F0">
            <w:pPr>
              <w:spacing w:after="20" w:line="22" w:lineRule="atLeast"/>
              <w:jc w:val="center"/>
              <w:rPr>
                <w:rFonts w:ascii="Calibri" w:hAnsi="Calibri" w:cs="Calibri"/>
                <w:bCs/>
              </w:rPr>
            </w:pPr>
            <w:r>
              <w:rPr>
                <w:rFonts w:ascii="Calibri" w:hAnsi="Calibri" w:cs="Calibri"/>
                <w:bCs/>
              </w:rPr>
              <w:t>3.1.6</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B636F0" w:rsidRDefault="00B636F0" w:rsidP="00010A68">
            <w:pPr>
              <w:spacing w:after="60" w:line="22" w:lineRule="atLeast"/>
              <w:rPr>
                <w:rFonts w:ascii="Calibri" w:eastAsia="Times New Roman" w:hAnsi="Calibri" w:cs="Calibri"/>
              </w:rPr>
            </w:pPr>
            <w:r w:rsidRPr="00B636F0">
              <w:rPr>
                <w:rFonts w:ascii="Calibri" w:eastAsia="Times New Roman" w:hAnsi="Calibri" w:cs="Calibri"/>
              </w:rPr>
              <w:t>Wzrost poziomu dostępności do usług publicznych świadczonych zdalnie przy wykorzystaniu najnowszych technologii (e-administracji), cyfryzacja oferty instytucji gminnych, upowszechnianie korzystania przez mieszkańców z usług cyfrowych w administracji samorządowej.</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B636F0" w:rsidRDefault="00B636F0" w:rsidP="00B636F0">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Wzrost poziomu dostępności do usług publicznych świadczonych zdalnie </w:t>
            </w:r>
          </w:p>
          <w:p w:rsidR="00B636F0" w:rsidRPr="00B636F0" w:rsidRDefault="00B636F0" w:rsidP="00B636F0">
            <w:pPr>
              <w:spacing w:after="60" w:line="22" w:lineRule="atLeast"/>
              <w:jc w:val="center"/>
              <w:rPr>
                <w:rFonts w:ascii="Calibri" w:eastAsia="Calibri" w:hAnsi="Calibri" w:cs="Calibri"/>
                <w:bCs/>
                <w:iCs/>
                <w:sz w:val="20"/>
                <w:szCs w:val="20"/>
              </w:rPr>
            </w:pPr>
          </w:p>
          <w:p w:rsidR="00B636F0" w:rsidRPr="00B636F0" w:rsidRDefault="00B636F0" w:rsidP="00B636F0">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Zwiększenie liczby spraw załatwianych elektronicznie</w:t>
            </w:r>
          </w:p>
          <w:p w:rsidR="00B636F0" w:rsidRPr="00B636F0" w:rsidRDefault="00B636F0" w:rsidP="00B636F0">
            <w:pPr>
              <w:spacing w:after="60" w:line="22" w:lineRule="atLeast"/>
              <w:jc w:val="center"/>
              <w:rPr>
                <w:rFonts w:ascii="Calibri" w:eastAsia="Calibri" w:hAnsi="Calibri" w:cs="Calibri"/>
                <w:bCs/>
                <w:iCs/>
                <w:sz w:val="20"/>
                <w:szCs w:val="20"/>
              </w:rPr>
            </w:pPr>
          </w:p>
          <w:p w:rsidR="00B636F0" w:rsidRPr="00B636F0" w:rsidRDefault="00B636F0" w:rsidP="00B636F0">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Podniesienie jakości usług publicznych</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B636F0" w:rsidRDefault="00B636F0" w:rsidP="00B636F0">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Liczba e-usług publicznych</w:t>
            </w:r>
          </w:p>
          <w:p w:rsidR="00B636F0" w:rsidRPr="00B636F0" w:rsidRDefault="00B636F0" w:rsidP="00B636F0">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E4470F">
              <w:rPr>
                <w:rFonts w:ascii="Calibri" w:eastAsia="Calibri" w:hAnsi="Calibri" w:cs="Calibri"/>
                <w:bCs/>
                <w:iCs/>
                <w:noProof/>
                <w:sz w:val="20"/>
                <w:szCs w:val="20"/>
                <w:lang w:eastAsia="pl-PL"/>
              </w:rPr>
              <mc:AlternateContent>
                <mc:Choice Requires="wps">
                  <w:drawing>
                    <wp:inline distT="0" distB="0" distL="0" distR="0">
                      <wp:extent cx="160655" cy="127000"/>
                      <wp:effectExtent l="5080" t="49530" r="43815" b="13970"/>
                      <wp:docPr id="51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92199A6" id="AutoShape 7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SXwIAALYEAAAOAAAAZHJzL2Uyb0RvYy54bWysVMtu2zAQvBfoPxC825Ic2XEEy0Eg2b2k&#10;bYCkvTMkZRHlCyRj2Sj6711Stpu0l6LoReZjd3Z2OOvV7UFJtOfOC6NrXExzjLimhgm9q/GXp+1k&#10;iZEPRDMijeY1PnKPb9fv360GW/GZ6Y1k3CEA0b4abI37EGyVZZ72XBE/NZZruOyMUyTA1u0y5sgA&#10;6EpmszxfZINxzDpDufdw2o6XeJ3wu47T8LnrPA9I1hi4hfR16fscv9l6RaqdI7YX9ESD/AMLRYSG&#10;oheolgSCXpz4A0oJ6ow3XZhSozLTdYLy1AN0U+S/dfPYE8tTLyCOtxeZ/P+DpZ/2Dw4JVuN5UWKk&#10;iYJHunsJJtVG10VUaLC+gsBGP7jYIz3oR3tv6DePtGl6onc8RT8dLSSnjOxNStx4C3Weh4+GQQyB&#10;AkmuQ+cU6qSwX2NiBAdJ0CG9z/HyPvwQEIXDYpEv5nOMKFwVs+s8T++XkSrCxGTrfPjAjUJxUWMf&#10;HBG7PjRGa3CCcWMJsr/3AdqCxHNCTNZmK6RMhpAaDTVeXM3zxMkbKVi8jGHJmryRDu0JmIpQynUY&#10;geWLgv7G8wLYjfxIBefgwvH8TPkCk3i8qaBEgJmQQtV4+Qql54RtNEsEAxES1igkyYMT8AiS48ha&#10;cYaR5DCNcTW2KXVkDjJC46fV6M7vN/nNZrlZlpNytthMyrxtJ3fbppwstsX1vL1qm6YtfkQRirLq&#10;BWNcRx3Ok1KUf+fE08yOHr/MykXw7C16UgTInn8T6eSoaKLRjs+GHR9c7C6aC4YjBZ8GOU7f632K&#10;+vV3s/4J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C6zD+S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rsidR="00B636F0" w:rsidRPr="00B636F0" w:rsidRDefault="00B636F0" w:rsidP="00B636F0">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tc>
      </w:tr>
      <w:tr w:rsidR="00B636F0"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7D13AC">
            <w:pPr>
              <w:spacing w:after="20" w:line="22" w:lineRule="atLeast"/>
              <w:jc w:val="center"/>
              <w:rPr>
                <w:rFonts w:ascii="Calibri" w:hAnsi="Calibri" w:cs="Calibri"/>
                <w:bCs/>
              </w:rPr>
            </w:pPr>
            <w:r>
              <w:rPr>
                <w:rFonts w:ascii="Calibri" w:hAnsi="Calibri" w:cs="Calibri"/>
                <w:bCs/>
              </w:rPr>
              <w:t>3.2.1</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B636F0" w:rsidRDefault="00B636F0" w:rsidP="00010A68">
            <w:pPr>
              <w:tabs>
                <w:tab w:val="left" w:pos="1309"/>
              </w:tabs>
              <w:spacing w:after="60" w:line="22" w:lineRule="atLeast"/>
              <w:rPr>
                <w:rFonts w:ascii="Calibri" w:hAnsi="Calibri" w:cs="Calibri"/>
              </w:rPr>
            </w:pPr>
            <w:r w:rsidRPr="00B636F0">
              <w:rPr>
                <w:rFonts w:ascii="Calibri" w:hAnsi="Calibri" w:cs="Calibri"/>
              </w:rPr>
              <w:t>Doskonalenie i rozwijanie systemu świadczenia usług opiekuńczych i specjalistycznych usług opiekuńczych.</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B636F0" w:rsidRDefault="00B636F0" w:rsidP="006A729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Pr>
                <w:rFonts w:ascii="Calibri" w:eastAsia="Calibri" w:hAnsi="Calibri" w:cs="Calibri"/>
                <w:bCs/>
                <w:iCs/>
                <w:sz w:val="20"/>
                <w:szCs w:val="20"/>
              </w:rPr>
              <w:t>z </w:t>
            </w:r>
            <w:r w:rsidRPr="00C1632D">
              <w:rPr>
                <w:rFonts w:ascii="Calibri" w:eastAsia="Calibri" w:hAnsi="Calibri" w:cs="Calibri"/>
                <w:bCs/>
                <w:iCs/>
                <w:sz w:val="20"/>
                <w:szCs w:val="20"/>
              </w:rPr>
              <w:t>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6A729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w:t>
            </w:r>
            <w:r w:rsidRPr="00CD5247">
              <w:rPr>
                <w:rFonts w:ascii="Calibri" w:eastAsia="Calibri" w:hAnsi="Calibri" w:cs="Calibri"/>
                <w:bCs/>
                <w:iCs/>
                <w:sz w:val="20"/>
                <w:szCs w:val="20"/>
              </w:rPr>
              <w:t>usług opiekuńczych i specjalistycznych usług opiekuńczych</w:t>
            </w:r>
          </w:p>
          <w:p w:rsidR="00B636F0" w:rsidRPr="00B636F0" w:rsidRDefault="00B636F0" w:rsidP="00B636F0">
            <w:pPr>
              <w:spacing w:after="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E4470F">
              <w:rPr>
                <w:rFonts w:ascii="Calibri" w:eastAsia="Calibri" w:hAnsi="Calibri" w:cs="Calibri"/>
                <w:bCs/>
                <w:iCs/>
                <w:noProof/>
                <w:sz w:val="20"/>
                <w:szCs w:val="20"/>
                <w:lang w:eastAsia="pl-PL"/>
              </w:rPr>
              <mc:AlternateContent>
                <mc:Choice Requires="wps">
                  <w:drawing>
                    <wp:inline distT="0" distB="0" distL="0" distR="0">
                      <wp:extent cx="160655" cy="127000"/>
                      <wp:effectExtent l="5080" t="55245" r="43815" b="8255"/>
                      <wp:docPr id="51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F3D07CE" id="AutoShape 7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uDXwIAALYEAAAOAAAAZHJzL2Uyb0RvYy54bWysVE1v2zAMvQ/YfxB0T22nSZoadYrCTnbp&#10;1gDtdlckORamL0hKnGDYfx8lJ2m7XYZhF1miyMfHJ9J39wcl0Z47L4yucHGVY8Q1NUzobYW/vqxG&#10;c4x8IJoRaTSv8JF7fL/4+OGutyUfm85Ixh0CEO3L3la4C8GWWeZpxxXxV8ZyDZetcYoEOLptxhzp&#10;AV3JbJzns6w3jllnKPcerM1wiRcJv205DU9t63lAssLALaTVpXUT12xxR8qtI7YT9ESD/AMLRYSG&#10;pBeohgSCdk78AaUEdcabNlxRozLTtoLyVANUU+S/VfPcEctTLSCOtxeZ/P+DpV/2a4cEq/C0uMZI&#10;EwWP9LALJuVGN0mh3voSHGu9drFGetDP9tHQ7x5pU3dEb3nyfjlaCC6iptm7kHjwFvJs+s+GgQ+B&#10;BEmuQ+sUaqWw32JgBAdJ0CG9z/HyPvwQEAVjMctn0ylGFK6K8U2eJ3YZKSNMDLbOh0/cKBQ3FfbB&#10;EbHtQm20hk4wbkhB9o8+RJKvATFYm5WQMjWE1Kiv8Ox6midO3kjB4mV0S63Ja+nQnkBTEUq5DgOw&#10;3Cmob7AXwG7gR0qwQxcO9jPlC0zi8S6DEgFmQgpV4fkblI4TttQsEQxESNijkCQPTsAjSI4ja8UZ&#10;RpLDNMbdUKbUkTnICIWfdkN3/rjNb5fz5Xwymoxny9Ekb5rRw6qejGar4mbaXDd13RQ/owjFpOwE&#10;Y1xHHc6TUkz+rhNPMzv0+GVWLoJn79GTIkD2/E2kU0fFJoqj7cuNYce1i9XFEwxHcj4Ncpy+t+fk&#10;9fq7WfwC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AiiDuD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rsidR="00B636F0" w:rsidRPr="00B636F0" w:rsidRDefault="00B636F0" w:rsidP="006A7295">
            <w:pPr>
              <w:spacing w:after="60" w:line="22" w:lineRule="atLeast"/>
              <w:jc w:val="center"/>
              <w:rPr>
                <w:rFonts w:ascii="Calibri" w:eastAsia="Calibri" w:hAnsi="Calibri" w:cs="Calibri"/>
                <w:bCs/>
                <w:iCs/>
                <w:sz w:val="20"/>
                <w:szCs w:val="20"/>
              </w:rPr>
            </w:pPr>
          </w:p>
        </w:tc>
      </w:tr>
      <w:tr w:rsidR="00B636F0"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7D13AC">
            <w:pPr>
              <w:spacing w:after="20" w:line="22" w:lineRule="atLeast"/>
              <w:jc w:val="center"/>
              <w:rPr>
                <w:rFonts w:ascii="Calibri" w:hAnsi="Calibri" w:cs="Calibri"/>
                <w:bCs/>
              </w:rPr>
            </w:pPr>
            <w:r>
              <w:rPr>
                <w:rFonts w:ascii="Calibri" w:hAnsi="Calibri" w:cs="Calibri"/>
                <w:bCs/>
              </w:rPr>
              <w:t>3.2.2</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B636F0" w:rsidRDefault="00B636F0" w:rsidP="00010A68">
            <w:pPr>
              <w:tabs>
                <w:tab w:val="left" w:pos="1309"/>
              </w:tabs>
              <w:spacing w:after="60" w:line="22" w:lineRule="atLeast"/>
              <w:rPr>
                <w:rFonts w:ascii="Calibri" w:hAnsi="Calibri" w:cs="Calibri"/>
              </w:rPr>
            </w:pPr>
            <w:r w:rsidRPr="00B636F0">
              <w:rPr>
                <w:rFonts w:ascii="Calibri" w:hAnsi="Calibri" w:cs="Calibri"/>
              </w:rPr>
              <w:t>Wsparcie osób starszych i osób z niepełnosprawnościami, a także ich bliskich i opiekunów, wsparcie rodzin w procesie opieki domowej.</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B636F0" w:rsidRDefault="00B636F0" w:rsidP="00B636F0">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sidRPr="00C1632D">
              <w:rPr>
                <w:rFonts w:ascii="Calibri" w:eastAsia="Calibri" w:hAnsi="Calibri" w:cs="Calibri"/>
                <w:bCs/>
                <w:iCs/>
                <w:sz w:val="20"/>
                <w:szCs w:val="20"/>
              </w:rPr>
              <w:t>z 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p w:rsidR="00B636F0" w:rsidRPr="00B636F0" w:rsidRDefault="00B636F0" w:rsidP="00B636F0">
            <w:pPr>
              <w:spacing w:after="60" w:line="22" w:lineRule="atLeast"/>
              <w:jc w:val="center"/>
              <w:rPr>
                <w:rFonts w:ascii="Calibri" w:eastAsia="Calibri" w:hAnsi="Calibri" w:cs="Calibri"/>
                <w:bCs/>
                <w:iCs/>
                <w:sz w:val="20"/>
                <w:szCs w:val="20"/>
              </w:rPr>
            </w:pPr>
          </w:p>
          <w:p w:rsidR="00B636F0" w:rsidRDefault="00B636F0" w:rsidP="00B636F0">
            <w:pPr>
              <w:spacing w:after="60" w:line="22" w:lineRule="atLeast"/>
              <w:jc w:val="center"/>
              <w:rPr>
                <w:rFonts w:ascii="Calibri" w:eastAsia="Calibri" w:hAnsi="Calibri" w:cs="Calibri"/>
                <w:bCs/>
                <w:iCs/>
                <w:sz w:val="20"/>
                <w:szCs w:val="20"/>
              </w:rPr>
            </w:pPr>
            <w:r w:rsidRPr="00C1632D">
              <w:rPr>
                <w:rFonts w:ascii="Calibri" w:eastAsia="Calibri" w:hAnsi="Calibri" w:cs="Calibri"/>
                <w:bCs/>
                <w:iCs/>
                <w:sz w:val="20"/>
                <w:szCs w:val="20"/>
              </w:rPr>
              <w:t xml:space="preserve">Wsparcie członków rodzin lub opiekunów sprawujących bezpośrednią opiekę nad osobami </w:t>
            </w:r>
            <w:r w:rsidRPr="00B636F0">
              <w:rPr>
                <w:rFonts w:ascii="Calibri" w:eastAsia="Calibri" w:hAnsi="Calibri" w:cs="Calibri"/>
                <w:bCs/>
                <w:iCs/>
                <w:sz w:val="20"/>
                <w:szCs w:val="20"/>
              </w:rPr>
              <w:t xml:space="preserve">starszymi, chorymi, </w:t>
            </w:r>
            <w:r w:rsidRPr="00C1632D">
              <w:rPr>
                <w:rFonts w:ascii="Calibri" w:eastAsia="Calibri" w:hAnsi="Calibri" w:cs="Calibri"/>
                <w:bCs/>
                <w:iCs/>
                <w:sz w:val="20"/>
                <w:szCs w:val="20"/>
              </w:rPr>
              <w:t>z 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samotnymi, niesamodzielnymi </w:t>
            </w:r>
            <w:r w:rsidRPr="00C1632D">
              <w:rPr>
                <w:rFonts w:ascii="Calibri" w:eastAsia="Calibri" w:hAnsi="Calibri" w:cs="Calibri"/>
                <w:bCs/>
                <w:iCs/>
                <w:sz w:val="20"/>
                <w:szCs w:val="20"/>
              </w:rPr>
              <w:t>itp.</w:t>
            </w:r>
          </w:p>
          <w:p w:rsidR="00B636F0" w:rsidRPr="00B636F0" w:rsidRDefault="00B636F0" w:rsidP="00B636F0">
            <w:pPr>
              <w:spacing w:after="60" w:line="22" w:lineRule="atLeast"/>
              <w:jc w:val="center"/>
              <w:rPr>
                <w:rFonts w:ascii="Calibri" w:eastAsia="Calibri" w:hAnsi="Calibri" w:cs="Calibri"/>
                <w:bCs/>
                <w:iCs/>
                <w:sz w:val="20"/>
                <w:szCs w:val="20"/>
              </w:rPr>
            </w:pPr>
          </w:p>
          <w:p w:rsidR="00B636F0" w:rsidRPr="006D18B6" w:rsidRDefault="00B636F0" w:rsidP="00B636F0">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B636F0">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powodu niepełnosprawności</w:t>
            </w:r>
          </w:p>
          <w:p w:rsidR="00B636F0" w:rsidRPr="00B636F0" w:rsidRDefault="00B636F0" w:rsidP="00B636F0">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p w:rsidR="00B636F0" w:rsidRDefault="00B636F0" w:rsidP="00B636F0">
            <w:pPr>
              <w:spacing w:after="60" w:line="22" w:lineRule="atLeast"/>
              <w:jc w:val="center"/>
              <w:rPr>
                <w:rFonts w:ascii="Calibri" w:eastAsia="Calibri" w:hAnsi="Calibri" w:cs="Calibri"/>
                <w:bCs/>
                <w:iCs/>
                <w:sz w:val="20"/>
                <w:szCs w:val="20"/>
              </w:rPr>
            </w:pPr>
            <w:r w:rsidRPr="006D18B6">
              <w:rPr>
                <w:rFonts w:ascii="Calibri" w:eastAsia="Calibri" w:hAnsi="Calibri" w:cs="Calibri"/>
                <w:bCs/>
                <w:iCs/>
                <w:sz w:val="20"/>
                <w:szCs w:val="20"/>
              </w:rPr>
              <w:t>Liczba osób korzystających z</w:t>
            </w:r>
            <w:r>
              <w:rPr>
                <w:rFonts w:ascii="Calibri" w:eastAsia="Calibri" w:hAnsi="Calibri" w:cs="Calibri"/>
                <w:bCs/>
                <w:iCs/>
                <w:sz w:val="20"/>
                <w:szCs w:val="20"/>
              </w:rPr>
              <w:t xml:space="preserve"> usług opieki </w:t>
            </w:r>
            <w:proofErr w:type="spellStart"/>
            <w:r>
              <w:rPr>
                <w:rFonts w:ascii="Calibri" w:eastAsia="Calibri" w:hAnsi="Calibri" w:cs="Calibri"/>
                <w:bCs/>
                <w:iCs/>
                <w:sz w:val="20"/>
                <w:szCs w:val="20"/>
              </w:rPr>
              <w:t>wytchnieniowej</w:t>
            </w:r>
            <w:proofErr w:type="spellEnd"/>
          </w:p>
          <w:p w:rsidR="00B636F0" w:rsidRPr="00B636F0" w:rsidRDefault="00B636F0" w:rsidP="00B636F0">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E4470F">
              <w:rPr>
                <w:rFonts w:ascii="Calibri" w:eastAsia="Calibri" w:hAnsi="Calibri" w:cs="Calibri"/>
                <w:bCs/>
                <w:iCs/>
                <w:noProof/>
                <w:sz w:val="20"/>
                <w:szCs w:val="20"/>
                <w:lang w:eastAsia="pl-PL"/>
              </w:rPr>
              <mc:AlternateContent>
                <mc:Choice Requires="wps">
                  <w:drawing>
                    <wp:inline distT="0" distB="0" distL="0" distR="0">
                      <wp:extent cx="160655" cy="127000"/>
                      <wp:effectExtent l="5080" t="51435" r="43815" b="12065"/>
                      <wp:docPr id="51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4F8A0DD" id="AutoShape 6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JTXwIAALYEAAAOAAAAZHJzL2Uyb0RvYy54bWysVMtu2zAQvBfoPxC8O5IcW7EFy0Eg2b2k&#10;TYCkvTMkZRHlCyRj2Sj6711SjpO0l6LoReZjd3Z2OOvV9UFJtOfOC6NrXFzkGHFNDRN6V+Ovj9vJ&#10;AiMfiGZEGs1rfOQeX68/flgNtuJT0xvJuEMAon012Br3IdgqyzztuSL+wliu4bIzTpEAW7fLmCMD&#10;oCuZTfO8zAbjmHWGcu/htB0v8Trhdx2n4a7rPA9I1hi4hfR16fsUv9l6RaqdI7YX9ESD/AMLRYSG&#10;omeolgSCnp34A0oJ6ow3XbigRmWm6wTlqQfopsh/6+ahJ5anXkAcb88y+f8HS7/s7x0SrMbzYoqR&#10;Jgoe6eY5mFQblcuo0GB9BYGNvnexR3rQD/bW0O8eadP0RO94in48WkguYkb2LiVuvIU6T8NnwyCG&#10;QIEk16FzCnVS2G8xMYKDJOiQ3ud4fh9+CIjCYVHm5XyOEYWrYnqV5+n9MlJFmJhsnQ+fuFEoLmrs&#10;gyNi14fGaA1OMG4sQfa3PkSSrwkxWZutkDIZQmo01Li8nOeJkzdSsHgZw5I1eSMd2hMwFaGU6zAC&#10;y2cF/Y3nBbAb+ZEKzsGF4/kL5TNM4vGughIBZkIKVePFG5SeE7bRLBEMREhYo5AkD07AI0iOI2vF&#10;GUaSwzTG1dim1JE5yAiNn1ajO38s8+VmsVnMJrNpuZnM8rad3Gyb2aTcFlfz9rJtmrb4GUUoZlUv&#10;GOM66vAyKcXs75x4mtnR4+dZOQuevUdPigDZl99EOjkqmmi045Nhx3sXu4vmguFIwadBjtP3dp+i&#10;Xv9u1r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CDNZJT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rsidR="00B636F0" w:rsidRPr="00B636F0" w:rsidRDefault="00B636F0" w:rsidP="00B636F0">
            <w:pPr>
              <w:spacing w:after="60" w:line="22" w:lineRule="atLeast"/>
              <w:jc w:val="center"/>
              <w:rPr>
                <w:rFonts w:ascii="Calibri" w:eastAsia="Calibri" w:hAnsi="Calibri" w:cs="Calibri"/>
                <w:bCs/>
                <w:iCs/>
                <w:sz w:val="20"/>
                <w:szCs w:val="20"/>
              </w:rPr>
            </w:pPr>
          </w:p>
        </w:tc>
      </w:tr>
      <w:tr w:rsidR="00B636F0"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7D13AC">
            <w:pPr>
              <w:spacing w:after="20" w:line="22" w:lineRule="atLeast"/>
              <w:jc w:val="center"/>
              <w:rPr>
                <w:rFonts w:ascii="Calibri" w:hAnsi="Calibri" w:cs="Calibri"/>
                <w:bCs/>
              </w:rPr>
            </w:pPr>
            <w:r>
              <w:rPr>
                <w:rFonts w:ascii="Calibri" w:hAnsi="Calibri" w:cs="Calibri"/>
                <w:bCs/>
              </w:rPr>
              <w:t>3.2.3</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B636F0" w:rsidRDefault="00B636F0" w:rsidP="00010A68">
            <w:pPr>
              <w:tabs>
                <w:tab w:val="left" w:pos="1309"/>
              </w:tabs>
              <w:spacing w:after="60" w:line="22" w:lineRule="atLeast"/>
              <w:rPr>
                <w:rFonts w:ascii="Calibri" w:hAnsi="Calibri" w:cs="Calibri"/>
              </w:rPr>
            </w:pPr>
            <w:r w:rsidRPr="00B636F0">
              <w:rPr>
                <w:rFonts w:ascii="Calibri" w:hAnsi="Calibri" w:cs="Calibri"/>
              </w:rPr>
              <w:t>Pomoc psychologiczna, terapeutyczna, rehabilitacyjna oraz inne formy wsparcia dla osób i rodzin w kryzysie.</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832599" w:rsidRDefault="00B636F0" w:rsidP="006A729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Promocja rodziny, wsparcie osób i rodzin w przezwyciężeniu trudnej sytuacji życiowej</w:t>
            </w:r>
          </w:p>
          <w:p w:rsidR="00B636F0" w:rsidRPr="00B636F0" w:rsidRDefault="00B636F0" w:rsidP="006A7295">
            <w:pPr>
              <w:spacing w:after="60" w:line="22" w:lineRule="atLeast"/>
              <w:jc w:val="center"/>
              <w:rPr>
                <w:rFonts w:ascii="Calibri" w:eastAsia="Calibri" w:hAnsi="Calibri" w:cs="Calibri"/>
                <w:bCs/>
                <w:iCs/>
                <w:sz w:val="20"/>
                <w:szCs w:val="20"/>
              </w:rPr>
            </w:pPr>
          </w:p>
          <w:p w:rsidR="00B636F0" w:rsidRPr="00832599" w:rsidRDefault="00B636F0" w:rsidP="006A729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6A729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Liczba oraz odsetek osób/rodzin korzystających z pomocy społecznej, w tym objętych </w:t>
            </w:r>
            <w:r>
              <w:rPr>
                <w:rFonts w:ascii="Calibri" w:eastAsia="Calibri" w:hAnsi="Calibri" w:cs="Calibri"/>
                <w:bCs/>
                <w:iCs/>
                <w:sz w:val="20"/>
                <w:szCs w:val="20"/>
              </w:rPr>
              <w:t xml:space="preserve">pomocą psychologiczną / </w:t>
            </w:r>
            <w:r>
              <w:rPr>
                <w:rFonts w:ascii="Calibri" w:eastAsia="Calibri" w:hAnsi="Calibri" w:cs="Calibri"/>
                <w:bCs/>
                <w:iCs/>
                <w:sz w:val="20"/>
                <w:szCs w:val="20"/>
              </w:rPr>
              <w:lastRenderedPageBreak/>
              <w:t>terapeutyczną /</w:t>
            </w:r>
            <w:r w:rsidRPr="00832599">
              <w:rPr>
                <w:rFonts w:ascii="Calibri" w:eastAsia="Calibri" w:hAnsi="Calibri" w:cs="Calibri"/>
                <w:bCs/>
                <w:iCs/>
                <w:sz w:val="20"/>
                <w:szCs w:val="20"/>
              </w:rPr>
              <w:t xml:space="preserve"> rehabilitacyjn</w:t>
            </w:r>
            <w:r>
              <w:rPr>
                <w:rFonts w:ascii="Calibri" w:eastAsia="Calibri" w:hAnsi="Calibri" w:cs="Calibri"/>
                <w:bCs/>
                <w:iCs/>
                <w:sz w:val="20"/>
                <w:szCs w:val="20"/>
              </w:rPr>
              <w:t>ą</w:t>
            </w:r>
          </w:p>
          <w:p w:rsidR="00B636F0" w:rsidRPr="00B636F0" w:rsidRDefault="00B636F0" w:rsidP="00B636F0">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E4470F">
              <w:rPr>
                <w:rFonts w:ascii="Calibri" w:eastAsia="Calibri" w:hAnsi="Calibri" w:cs="Calibri"/>
                <w:bCs/>
                <w:iCs/>
                <w:noProof/>
                <w:sz w:val="20"/>
                <w:szCs w:val="20"/>
                <w:lang w:eastAsia="pl-PL"/>
              </w:rPr>
              <mc:AlternateContent>
                <mc:Choice Requires="wps">
                  <w:drawing>
                    <wp:inline distT="0" distB="0" distL="0" distR="0">
                      <wp:extent cx="160655" cy="127000"/>
                      <wp:effectExtent l="5080" t="55245" r="43815" b="8255"/>
                      <wp:docPr id="6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F556A1E" id="AutoShape 6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9jXQIAALUEAAAOAAAAZHJzL2Uyb0RvYy54bWysVMtu2zAQvBfoPxC8O5IcW3EEy0Eg2b2k&#10;TYCkvTMkZRHlCyRj2Sj6711StpO0l6LoReZjd3Z2OOvlzV5JtOPOC6NrXFzkGHFNDRN6W+OvT5vJ&#10;AiMfiGZEGs1rfOAe36w+flgOtuJT0xvJuEMAon012Br3IdgqyzztuSL+wliu4bIzTpEAW7fNmCMD&#10;oCuZTfO8zAbjmHWGcu/htB0v8Srhdx2n4b7rPA9I1hi4hfR16fscv9lqSaqtI7YX9EiD/AMLRYSG&#10;omeolgSCXpz4A0oJ6ow3XbigRmWm6wTlqQfopsh/6+axJ5anXkAcb88y+f8HS7/sHhwSrMblJUaa&#10;KHij25dgUmlULqJAg/UVxDX6wcUW6V4/2jtDv3ukTdMTveUp+ulgIbmIGdm7lLjxFso8D58NgxgC&#10;BZJa+84p1Elhv8XECA6KoH16nsP5efg+IAqHRZmX8zlGFK6K6VWep+fLSBVhYrJ1PnziRqG4qLEP&#10;johtHxqjNRjBuLEE2d35EEm+JsRkbTZCyuQHqdEQBZnniZM3UrB4GcOSM3kjHdoR8BShlOswAssX&#10;Bf2N5wWwG/mRCs7BhOP5ifIZJvF4V0GJACMhharx4g1Kzwlba5YIBiIkrFFIkgcn4BEkx5G14gwj&#10;yWEY42psU+rIHGSExo+r0Zw/rvPr9WK9mE1m03I9meVtO7ndNLNJuSmu5u1l2zRt8TOKUMyqXjDG&#10;ddThNCjF7O+MeBzZ0eLnUTkLnr1HT4oA2dNvIp0cFU002vHZsMODi91Fc8FspODjHMfhe7tPUa//&#10;NqtfAA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SyWvY10CAAC1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rsidR="00B636F0" w:rsidRPr="00832599" w:rsidRDefault="00B636F0" w:rsidP="006A7295">
            <w:pPr>
              <w:spacing w:after="60" w:line="22" w:lineRule="atLeast"/>
              <w:jc w:val="center"/>
              <w:rPr>
                <w:rFonts w:ascii="Calibri" w:eastAsia="Calibri" w:hAnsi="Calibri" w:cs="Calibri"/>
                <w:bCs/>
                <w:iCs/>
                <w:sz w:val="20"/>
                <w:szCs w:val="20"/>
              </w:rPr>
            </w:pPr>
          </w:p>
        </w:tc>
      </w:tr>
      <w:tr w:rsidR="00B636F0"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7D13AC">
            <w:pPr>
              <w:spacing w:after="20" w:line="22" w:lineRule="atLeast"/>
              <w:jc w:val="center"/>
              <w:rPr>
                <w:rFonts w:ascii="Calibri" w:hAnsi="Calibri" w:cs="Calibri"/>
                <w:bCs/>
              </w:rPr>
            </w:pPr>
            <w:r>
              <w:rPr>
                <w:rFonts w:ascii="Calibri" w:hAnsi="Calibri" w:cs="Calibri"/>
                <w:bCs/>
              </w:rPr>
              <w:t>3.2.4</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686373" w:rsidRDefault="00B636F0" w:rsidP="00010A68">
            <w:pPr>
              <w:tabs>
                <w:tab w:val="left" w:pos="1309"/>
              </w:tabs>
              <w:spacing w:after="20" w:line="22" w:lineRule="atLeast"/>
              <w:rPr>
                <w:rFonts w:ascii="Calibri" w:hAnsi="Calibri" w:cs="Calibri"/>
              </w:rPr>
            </w:pPr>
            <w:r>
              <w:rPr>
                <w:rFonts w:ascii="Calibri" w:hAnsi="Calibri" w:cs="Calibri"/>
              </w:rPr>
              <w:t>Rozbudowa i modernizacja lokali komunalnych i socjalnych</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832599" w:rsidRDefault="00B636F0" w:rsidP="00B636F0">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w:t>
            </w:r>
            <w:r w:rsidRPr="00832599">
              <w:rPr>
                <w:rFonts w:ascii="Calibri" w:eastAsia="Calibri" w:hAnsi="Calibri" w:cs="Calibri"/>
                <w:bCs/>
                <w:iCs/>
                <w:sz w:val="20"/>
                <w:szCs w:val="20"/>
              </w:rPr>
              <w:t>sparcie osób i rodzin w przezwyciężeniu trudnej sytuacji życiowej</w:t>
            </w:r>
          </w:p>
          <w:p w:rsidR="00B636F0" w:rsidRPr="00B636F0" w:rsidRDefault="00B636F0" w:rsidP="00B636F0">
            <w:pPr>
              <w:spacing w:after="60" w:line="22" w:lineRule="atLeast"/>
              <w:jc w:val="center"/>
              <w:rPr>
                <w:rFonts w:ascii="Calibri" w:eastAsia="Calibri" w:hAnsi="Calibri" w:cs="Calibri"/>
                <w:bCs/>
                <w:iCs/>
                <w:sz w:val="20"/>
                <w:szCs w:val="20"/>
              </w:rPr>
            </w:pPr>
          </w:p>
          <w:p w:rsidR="00B636F0" w:rsidRPr="00686373" w:rsidRDefault="00B636F0" w:rsidP="00B636F0">
            <w:pPr>
              <w:spacing w:after="60" w:line="264" w:lineRule="auto"/>
              <w:jc w:val="center"/>
              <w:rPr>
                <w:rFonts w:ascii="Calibri" w:hAnsi="Calibri" w:cs="Calibri"/>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7D13AC">
            <w:pPr>
              <w:spacing w:after="60" w:line="264" w:lineRule="auto"/>
              <w:jc w:val="center"/>
              <w:rPr>
                <w:rFonts w:ascii="Calibri" w:eastAsia="Calibri" w:hAnsi="Calibri" w:cs="Calibri"/>
                <w:bCs/>
                <w:iCs/>
                <w:sz w:val="20"/>
                <w:szCs w:val="20"/>
              </w:rPr>
            </w:pPr>
            <w:r w:rsidRPr="00832599">
              <w:rPr>
                <w:rFonts w:ascii="Calibri" w:eastAsia="Calibri" w:hAnsi="Calibri" w:cs="Calibri"/>
                <w:bCs/>
                <w:iCs/>
                <w:sz w:val="20"/>
                <w:szCs w:val="20"/>
              </w:rPr>
              <w:t>Liczba oraz odsetek osób/rodzin korzystających z pomocy społecznej</w:t>
            </w:r>
          </w:p>
          <w:p w:rsidR="00B636F0" w:rsidRPr="00B636F0" w:rsidRDefault="00B636F0" w:rsidP="00B636F0">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E4470F">
              <w:rPr>
                <w:rFonts w:ascii="Calibri" w:eastAsia="Calibri" w:hAnsi="Calibri" w:cs="Calibri"/>
                <w:bCs/>
                <w:iCs/>
                <w:noProof/>
                <w:sz w:val="20"/>
                <w:szCs w:val="20"/>
                <w:lang w:eastAsia="pl-PL"/>
              </w:rPr>
              <mc:AlternateContent>
                <mc:Choice Requires="wps">
                  <w:drawing>
                    <wp:inline distT="0" distB="0" distL="0" distR="0">
                      <wp:extent cx="160655" cy="127000"/>
                      <wp:effectExtent l="5080" t="50800" r="43815" b="12700"/>
                      <wp:docPr id="6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851409B" id="AutoShape 6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eOXgIAALUEAAAOAAAAZHJzL2Uyb0RvYy54bWysVMtu2zAQvBfoPxC8O5IcW3EEy0Eg2b2k&#10;TYCkvTMkZRHlCyRj2Sj6711StpO0l6LoReZjd3Z2OOvlzV5JtOPOC6NrXFzkGHFNDRN6W+OvT5vJ&#10;AiMfiGZEGs1rfOAe36w+flgOtuJT0xvJuEMAon012Br3IdgqyzztuSL+wliu4bIzTpEAW7fNmCMD&#10;oCuZTfO8zAbjmHWGcu/htB0v8Srhdx2n4b7rPA9I1hi4hfR16fscv9lqSaqtI7YX9EiD/AMLRYSG&#10;omeolgSCXpz4A0oJ6ow3XbigRmWm6wTlqQfopsh/6+axJ5anXkAcb88y+f8HS7/sHhwSrMblFCNN&#10;FLzR7UswqTQqr6JAg/UVxDX6wcUW6V4/2jtDv3ukTdMTveUp+ulgIbmIGdm7lLjxFso8D58NgxgC&#10;BZJa+84p1Elhv8XECA6KoH16nsP5efg+IAqHRZmX8zlGFK6K6VWep+fLSBVhYrJ1PnziRqG4qLEP&#10;johtHxqjNRjBuLEE2d35EEm+JsRkbTZCyuQHqdEAglzO88TJGylYvIxhyZm8kQ7tCHiKUMp1GIHl&#10;i4L+xvMC2I38SAXnYMLx/ET5DJN4vKugRICRkELVePEGpeeErTVLBAMREtYoJMmDE/AIkuPIWnGG&#10;keQwjHE1til1ZA4yQuPH1WjOH9f59XqxXswms2m5nszytp3cbprZpNwUV/P2sm2atvgZRShmVS8Y&#10;4zrqcBqUYvZ3RjyO7Gjx86icBc/eoydFgOzpN5FOjoomGu34bNjhwcXuorlgNlLwcY7j8L3dp6jX&#10;f5vVL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EqMR45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rsidR="00B636F0" w:rsidRPr="00686373" w:rsidRDefault="00B636F0" w:rsidP="007D13AC">
            <w:pPr>
              <w:spacing w:after="60" w:line="264" w:lineRule="auto"/>
              <w:jc w:val="center"/>
              <w:rPr>
                <w:rFonts w:ascii="Calibri" w:hAnsi="Calibri" w:cs="Calibri"/>
                <w:sz w:val="20"/>
                <w:szCs w:val="20"/>
              </w:rPr>
            </w:pPr>
          </w:p>
        </w:tc>
      </w:tr>
      <w:tr w:rsidR="00B636F0"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010A68" w:rsidP="007D13AC">
            <w:pPr>
              <w:spacing w:after="20" w:line="22" w:lineRule="atLeast"/>
              <w:jc w:val="center"/>
              <w:rPr>
                <w:rFonts w:ascii="Calibri" w:hAnsi="Calibri" w:cs="Calibri"/>
                <w:bCs/>
              </w:rPr>
            </w:pPr>
            <w:r>
              <w:rPr>
                <w:rFonts w:ascii="Calibri" w:hAnsi="Calibri" w:cs="Calibri"/>
                <w:bCs/>
              </w:rPr>
              <w:t>3.3.1</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Default="00B636F0" w:rsidP="00010A68">
            <w:pPr>
              <w:tabs>
                <w:tab w:val="left" w:pos="1309"/>
              </w:tabs>
              <w:spacing w:after="20" w:line="22" w:lineRule="atLeast"/>
              <w:rPr>
                <w:rFonts w:ascii="Calibri" w:hAnsi="Calibri" w:cs="Calibri"/>
              </w:rPr>
            </w:pPr>
            <w:r>
              <w:rPr>
                <w:rFonts w:ascii="Calibri" w:hAnsi="Calibri" w:cs="Calibri"/>
              </w:rPr>
              <w:t>Zwiększanie atrakcyjności i różnorodności oferty instytucji i podmiotów działających w sferze kultury, m.in. wprowadzanie propozycji wspólnych (sieciowanie), interdyscyplinarnych oraz wykorzystanie nowoczesnych rozwiązań technologicznych.</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390A42" w:rsidRDefault="00B636F0"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Rozwój</w:t>
            </w:r>
            <w:r w:rsidRPr="00390A42">
              <w:rPr>
                <w:rFonts w:ascii="Calibri" w:eastAsia="Calibri" w:hAnsi="Calibri" w:cs="Calibri"/>
                <w:bCs/>
                <w:iCs/>
                <w:sz w:val="20"/>
                <w:szCs w:val="20"/>
              </w:rPr>
              <w:t xml:space="preserve">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rsidR="00B636F0" w:rsidRPr="005B6DE4" w:rsidRDefault="00B636F0" w:rsidP="003B70D7">
            <w:pPr>
              <w:spacing w:after="60" w:line="22" w:lineRule="atLeast"/>
              <w:jc w:val="center"/>
              <w:rPr>
                <w:rFonts w:ascii="Calibri" w:eastAsia="Calibri" w:hAnsi="Calibri" w:cs="Calibri"/>
                <w:bCs/>
                <w:iCs/>
                <w:sz w:val="10"/>
                <w:szCs w:val="10"/>
              </w:rPr>
            </w:pPr>
          </w:p>
          <w:p w:rsidR="00B636F0" w:rsidRPr="00390A42" w:rsidRDefault="00B636F0" w:rsidP="003B70D7">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 xml:space="preserve">Poprawa jakości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rsidR="00B636F0" w:rsidRPr="005B6DE4" w:rsidRDefault="00B636F0" w:rsidP="003B70D7">
            <w:pPr>
              <w:spacing w:after="60" w:line="22" w:lineRule="atLeast"/>
              <w:jc w:val="center"/>
              <w:rPr>
                <w:rFonts w:ascii="Calibri" w:eastAsia="Calibri" w:hAnsi="Calibri" w:cs="Calibri"/>
                <w:bCs/>
                <w:iCs/>
                <w:sz w:val="10"/>
                <w:szCs w:val="10"/>
              </w:rPr>
            </w:pPr>
          </w:p>
          <w:p w:rsidR="00B636F0" w:rsidRPr="00390A42" w:rsidRDefault="00B636F0" w:rsidP="003B70D7">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Wzrost aktywności kulturalnej mieszkańców</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3B70D7">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 xml:space="preserve">nowych </w:t>
            </w:r>
            <w:r w:rsidRPr="00390A42">
              <w:rPr>
                <w:rFonts w:ascii="Calibri" w:eastAsia="Calibri" w:hAnsi="Calibri" w:cs="Calibri"/>
                <w:bCs/>
                <w:iCs/>
                <w:sz w:val="20"/>
                <w:szCs w:val="20"/>
              </w:rPr>
              <w:t xml:space="preserve">zajęć stałych i czasowych </w:t>
            </w:r>
            <w:r>
              <w:rPr>
                <w:rFonts w:ascii="Calibri" w:eastAsia="Calibri" w:hAnsi="Calibri" w:cs="Calibri"/>
                <w:bCs/>
                <w:iCs/>
                <w:sz w:val="20"/>
                <w:szCs w:val="20"/>
              </w:rPr>
              <w:t xml:space="preserve">oraz liczba ich uczestników </w:t>
            </w:r>
            <w:r w:rsidRPr="00390A42">
              <w:rPr>
                <w:rFonts w:ascii="Calibri" w:eastAsia="Calibri" w:hAnsi="Calibri" w:cs="Calibri"/>
                <w:bCs/>
                <w:iCs/>
                <w:sz w:val="20"/>
                <w:szCs w:val="20"/>
              </w:rPr>
              <w:t xml:space="preserve">w ofercie </w:t>
            </w:r>
            <w:r>
              <w:rPr>
                <w:rFonts w:ascii="Calibri" w:eastAsia="Calibri" w:hAnsi="Calibri" w:cs="Calibri"/>
                <w:bCs/>
                <w:iCs/>
                <w:sz w:val="20"/>
                <w:szCs w:val="20"/>
              </w:rPr>
              <w:t>GOK</w:t>
            </w:r>
          </w:p>
          <w:p w:rsidR="00B636F0" w:rsidRPr="0091130F" w:rsidRDefault="00B636F0" w:rsidP="003B70D7">
            <w:pPr>
              <w:spacing w:after="0" w:line="240" w:lineRule="auto"/>
              <w:contextualSpacing/>
              <w:jc w:val="center"/>
              <w:rPr>
                <w:rFonts w:ascii="Calibri" w:eastAsia="Calibri" w:hAnsi="Calibri" w:cs="Calibri"/>
                <w:bCs/>
                <w:iCs/>
                <w:sz w:val="4"/>
                <w:szCs w:val="10"/>
              </w:rPr>
            </w:pPr>
          </w:p>
          <w:p w:rsidR="00B636F0" w:rsidRDefault="00B636F0" w:rsidP="003B70D7">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nowych projektów kulturalnych realizowanych w partnerstwie co najmniej 2 podmiotów oraz liczba ich uczestników</w:t>
            </w:r>
          </w:p>
          <w:p w:rsidR="00B636F0" w:rsidRPr="0091130F" w:rsidRDefault="00B636F0" w:rsidP="003B70D7">
            <w:pPr>
              <w:spacing w:after="0" w:line="240" w:lineRule="auto"/>
              <w:contextualSpacing/>
              <w:jc w:val="center"/>
              <w:rPr>
                <w:rFonts w:ascii="Calibri" w:eastAsia="Calibri" w:hAnsi="Calibri" w:cs="Calibri"/>
                <w:bCs/>
                <w:iCs/>
                <w:sz w:val="4"/>
                <w:szCs w:val="10"/>
              </w:rPr>
            </w:pPr>
          </w:p>
          <w:p w:rsidR="00B636F0" w:rsidRDefault="00B636F0" w:rsidP="003B70D7">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Poziom zadowolenia mieszkańców z ofer</w:t>
            </w:r>
            <w:r>
              <w:rPr>
                <w:rFonts w:ascii="Calibri" w:eastAsia="Calibri" w:hAnsi="Calibri" w:cs="Calibri"/>
                <w:bCs/>
                <w:iCs/>
                <w:sz w:val="20"/>
                <w:szCs w:val="20"/>
              </w:rPr>
              <w:t>ty kulturalnej na terenie gminy</w:t>
            </w:r>
          </w:p>
          <w:p w:rsidR="00B636F0" w:rsidRPr="00390A42" w:rsidRDefault="00B636F0" w:rsidP="003B70D7">
            <w:pPr>
              <w:spacing w:after="0" w:line="240" w:lineRule="auto"/>
              <w:contextualSpacing/>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5080" t="49530" r="43815" b="13970"/>
                      <wp:docPr id="6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7ABAEDA" id="AutoShape 6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NpoXQIAALUEAAAOAAAAZHJzL2Uyb0RvYy54bWysVMtu2zAQvBfoPxC8O5IcW3EEy0Eg2b2k&#10;TYCkvTMkZRHlCyRj2Sj6711StpO0l6LoReZjd3Z2OOvlzV5JtOPOC6NrXFzkGHFNDRN6W+OvT5vJ&#10;AiMfiGZEGs1rfOAe36w+flgOtuJT0xvJuEMAon012Br3IdgqyzztuSL+wliu4bIzTpEAW7fNmCMD&#10;oCuZTfO8zAbjmHWGcu/htB0v8Srhdx2n4b7rPA9I1hi4hfR16fscv9lqSaqtI7YX9EiD/AMLRYSG&#10;omeolgSCXpz4A0oJ6ow3XbigRmWm6wTlqQfopsh/6+axJ5anXkAcb88y+f8HS7/sHhwSrMZlgZEm&#10;Ct7o9iWYVBqVZRRosL6CuEY/uNgi3etHe2fod4+0aXqitzxFPx0sJBcxI3uXEjfeQpnn4bNhEEOg&#10;QFJr3zmFOinst5gYwUERtE/Pczg/D98HROGwKPNyPseIwlUxvcrz9HwZqSJMTLbOh0/cKBQXNfbB&#10;EbHtQ2O0BiMYN5YguzsfIsnXhJiszUZImfwgNRpAkMt5njh5IwWLlzEsOZM30qEdAU8RSrkOI7B8&#10;UdDfeF4Au5EfqeAcTDienyifYRKPdxWUCDASUqgaL96g9JywtWaJYCBCwhqFJHlwAh5BchxZK84w&#10;khyGMa7GNqWOzEFGaPy4Gs354zq/Xi/Wi9lkNi3Xk1netpPbTTOblJviat5etk3TFj+jCMWs6gVj&#10;XEcdToNSzP7OiMeRHS1+HpWz4Nl79KQIkD39JtLJUdFEox2fDTs8uNhdNBfMRgo+znEcvrf7FPX6&#10;b7P6BQ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9uzaaF0CAAC1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Pr>
                <w:rFonts w:ascii="Calibri" w:hAnsi="Calibri" w:cs="Calibri"/>
                <w:sz w:val="20"/>
                <w:szCs w:val="20"/>
              </w:rPr>
              <w:t>]</w:t>
            </w:r>
          </w:p>
        </w:tc>
      </w:tr>
      <w:tr w:rsidR="00B636F0"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010A68" w:rsidP="007D13AC">
            <w:pPr>
              <w:spacing w:after="20" w:line="22" w:lineRule="atLeast"/>
              <w:jc w:val="center"/>
              <w:rPr>
                <w:rFonts w:ascii="Calibri" w:hAnsi="Calibri" w:cs="Calibri"/>
                <w:bCs/>
              </w:rPr>
            </w:pPr>
            <w:r>
              <w:rPr>
                <w:rFonts w:ascii="Calibri" w:hAnsi="Calibri" w:cs="Calibri"/>
                <w:bCs/>
              </w:rPr>
              <w:t>3.3.2</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1956F7" w:rsidRDefault="00B636F0" w:rsidP="00010A68">
            <w:pPr>
              <w:tabs>
                <w:tab w:val="left" w:pos="1309"/>
              </w:tabs>
              <w:spacing w:after="20" w:line="22" w:lineRule="atLeast"/>
              <w:rPr>
                <w:rFonts w:ascii="Calibri" w:hAnsi="Calibri" w:cs="Calibri"/>
              </w:rPr>
            </w:pPr>
            <w:r w:rsidRPr="00010A68">
              <w:rPr>
                <w:rFonts w:ascii="Calibri" w:hAnsi="Calibri" w:cs="Calibri"/>
              </w:rPr>
              <w:t>Modernizacja i rozbudowa infrastruktury kultury.</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1053D6" w:rsidRDefault="00B636F0" w:rsidP="003B70D7">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Poprawa jakości bazy kulturalnej</w:t>
            </w:r>
          </w:p>
          <w:p w:rsidR="00B636F0" w:rsidRPr="001053D6" w:rsidRDefault="00B636F0" w:rsidP="003B70D7">
            <w:pPr>
              <w:spacing w:after="0" w:line="240" w:lineRule="auto"/>
              <w:jc w:val="center"/>
              <w:rPr>
                <w:rFonts w:ascii="Calibri" w:eastAsia="Calibri" w:hAnsi="Calibri" w:cs="Calibri"/>
                <w:bCs/>
                <w:iCs/>
                <w:sz w:val="10"/>
                <w:szCs w:val="10"/>
              </w:rPr>
            </w:pPr>
          </w:p>
          <w:p w:rsidR="00B636F0" w:rsidRPr="001053D6" w:rsidRDefault="00B636F0" w:rsidP="003B70D7">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Poprawa dostępności </w:t>
            </w:r>
            <w:r>
              <w:rPr>
                <w:rFonts w:ascii="Calibri" w:eastAsia="Calibri" w:hAnsi="Calibri" w:cs="Calibri"/>
                <w:bCs/>
                <w:iCs/>
                <w:sz w:val="20"/>
                <w:szCs w:val="20"/>
              </w:rPr>
              <w:t xml:space="preserve">bazy kulturalnej, w tym </w:t>
            </w:r>
            <w:r w:rsidRPr="001053D6">
              <w:rPr>
                <w:rFonts w:ascii="Calibri" w:eastAsia="Calibri" w:hAnsi="Calibri" w:cs="Calibri"/>
                <w:bCs/>
                <w:iCs/>
                <w:sz w:val="20"/>
                <w:szCs w:val="20"/>
              </w:rPr>
              <w:t>dla osób z niepełnosprawnościami</w:t>
            </w:r>
          </w:p>
          <w:p w:rsidR="00B636F0" w:rsidRPr="001053D6" w:rsidRDefault="00B636F0" w:rsidP="003B70D7">
            <w:pPr>
              <w:spacing w:after="0" w:line="240" w:lineRule="auto"/>
              <w:jc w:val="center"/>
              <w:rPr>
                <w:rFonts w:ascii="Calibri" w:eastAsia="Calibri" w:hAnsi="Calibri" w:cs="Calibri"/>
                <w:bCs/>
                <w:iCs/>
                <w:sz w:val="10"/>
                <w:szCs w:val="10"/>
              </w:rPr>
            </w:pPr>
          </w:p>
          <w:p w:rsidR="00B636F0" w:rsidRPr="001053D6" w:rsidRDefault="00B636F0" w:rsidP="003B70D7">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Zmniejszenie kosztów utrzymania (energia) </w:t>
            </w:r>
            <w:r>
              <w:rPr>
                <w:rFonts w:ascii="Calibri" w:eastAsia="Calibri" w:hAnsi="Calibri" w:cs="Calibri"/>
                <w:bCs/>
                <w:iCs/>
                <w:sz w:val="20"/>
                <w:szCs w:val="20"/>
              </w:rPr>
              <w:t>bazy kulturalnej</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3B70D7">
            <w:pPr>
              <w:spacing w:after="0" w:line="240" w:lineRule="auto"/>
              <w:jc w:val="center"/>
              <w:rPr>
                <w:rFonts w:ascii="Calibri" w:eastAsia="Calibri" w:hAnsi="Calibri" w:cs="Calibri"/>
                <w:bCs/>
                <w:iCs/>
                <w:sz w:val="20"/>
                <w:szCs w:val="20"/>
              </w:rPr>
            </w:pPr>
            <w:r w:rsidRPr="00390A42">
              <w:rPr>
                <w:rFonts w:ascii="Calibri" w:eastAsia="Calibri" w:hAnsi="Calibri" w:cs="Calibri"/>
                <w:bCs/>
                <w:iCs/>
                <w:sz w:val="20"/>
                <w:szCs w:val="20"/>
              </w:rPr>
              <w:t xml:space="preserve">Poziom zadowolenia mieszkańców z </w:t>
            </w:r>
            <w:r>
              <w:rPr>
                <w:rFonts w:ascii="Calibri" w:eastAsia="Calibri" w:hAnsi="Calibri" w:cs="Calibri"/>
                <w:bCs/>
                <w:iCs/>
                <w:sz w:val="20"/>
                <w:szCs w:val="20"/>
              </w:rPr>
              <w:t>bazy kulturalnej na terenie gminy</w:t>
            </w:r>
          </w:p>
          <w:p w:rsidR="00B636F0" w:rsidRPr="0091130F" w:rsidRDefault="00B636F0" w:rsidP="003B70D7">
            <w:pPr>
              <w:spacing w:after="0" w:line="240" w:lineRule="auto"/>
              <w:jc w:val="center"/>
              <w:rPr>
                <w:rFonts w:ascii="Calibri" w:eastAsia="Calibri" w:hAnsi="Calibri" w:cs="Calibri"/>
                <w:bCs/>
                <w:iCs/>
                <w:sz w:val="4"/>
                <w:szCs w:val="10"/>
              </w:rPr>
            </w:pPr>
          </w:p>
          <w:p w:rsidR="00B636F0" w:rsidRDefault="00B636F0" w:rsidP="003B70D7">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Liczba budynków </w:t>
            </w:r>
            <w:r>
              <w:rPr>
                <w:rFonts w:ascii="Calibri" w:eastAsia="Calibri" w:hAnsi="Calibri" w:cs="Calibri"/>
                <w:bCs/>
                <w:iCs/>
                <w:sz w:val="20"/>
                <w:szCs w:val="20"/>
              </w:rPr>
              <w:t>w ramach bazy kulturalnej dostosowanych do potrzeb osób z </w:t>
            </w:r>
            <w:r w:rsidRPr="001053D6">
              <w:rPr>
                <w:rFonts w:ascii="Calibri" w:eastAsia="Calibri" w:hAnsi="Calibri" w:cs="Calibri"/>
                <w:bCs/>
                <w:iCs/>
                <w:sz w:val="20"/>
                <w:szCs w:val="20"/>
              </w:rPr>
              <w:t>niepełnosprawnościami</w:t>
            </w:r>
          </w:p>
          <w:p w:rsidR="00B636F0" w:rsidRPr="001053D6" w:rsidRDefault="00B636F0"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5080" t="55245" r="43815" b="8255"/>
                      <wp:docPr id="6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C93451F" id="AutoShape 6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VvXQIAALUEAAAOAAAAZHJzL2Uyb0RvYy54bWysVMtu2zAQvBfoPxC8O5IcW3EEy0Eg2b2k&#10;TYCkvTMkZRHlCyRj2Sj6711StpO0l6LoReZjd3Z2OOvlzV5JtOPOC6NrXFzkGHFNDRN6W+OvT5vJ&#10;AiMfiGZEGs1rfOAe36w+flgOtuJT0xvJuEMAon012Br3IdgqyzztuSL+wliu4bIzTpEAW7fNmCMD&#10;oCuZTfO8zAbjmHWGcu/htB0v8Srhdx2n4b7rPA9I1hi4hfR16fscv9lqSaqtI7YX9EiD/AMLRYSG&#10;omeolgSCXpz4A0oJ6ow3XbigRmWm6wTlqQfopsh/6+axJ5anXkAcb88y+f8HS7/sHhwSrMYlyKOJ&#10;gje6fQkmlUblPAo0WF9BXKMfXGyR7vWjvTP0u0faND3RW56inw4WkouYkb1LiRtvoczz8NkwiCFQ&#10;IKm175xCnRT2W0yM4KAI2qfnOZyfh+8DonBYlHk5n2NE4aqYXuV5er6MVBEmJlvnwyduFIqLGvvg&#10;iNj2oTFagxGMG0uQ3Z0PkeRrQkzWZiOkTH6QGg0gyOU8T5y8kYLFyxiWnMkb6dCOgKcIpVyHEVi+&#10;KOhvPC+A3ciPVHAOJhzPT5TPMInHuwpKBBgJKVSNF29Qek7YWrNEMBAhYY1Ckjw4AY8gOY6sFWcY&#10;SQ7DGFdjm1JH5iAjNH5cjeb8cZ1frxfrxWwym5brySxv28ntpplNyk1xNW8v26Zpi59RhGJW9YIx&#10;rqMOp0EpZn9nxOPIjhY/j8pZ8Ow9elIEyJ5+E+nkqGii0Y7Phh0eXOwumgtmIwUf5zgO39t9inr9&#10;t1n9Ag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V2+Vb10CAAC1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Pr>
                <w:rFonts w:ascii="Calibri" w:hAnsi="Calibri" w:cs="Calibri"/>
                <w:sz w:val="20"/>
                <w:szCs w:val="20"/>
              </w:rPr>
              <w:t>]</w:t>
            </w:r>
          </w:p>
        </w:tc>
      </w:tr>
      <w:tr w:rsidR="00B636F0" w:rsidRPr="0050142B"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010A68" w:rsidRDefault="00010A68" w:rsidP="007D13AC">
            <w:pPr>
              <w:spacing w:after="20" w:line="22" w:lineRule="atLeast"/>
              <w:jc w:val="center"/>
              <w:rPr>
                <w:rFonts w:ascii="Calibri" w:hAnsi="Calibri" w:cs="Calibri"/>
                <w:bCs/>
              </w:rPr>
            </w:pPr>
            <w:r w:rsidRPr="00010A68">
              <w:rPr>
                <w:rFonts w:ascii="Calibri" w:hAnsi="Calibri" w:cs="Calibri"/>
                <w:bCs/>
              </w:rPr>
              <w:t>3.3.3</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010A68" w:rsidRDefault="00B636F0" w:rsidP="00010A68">
            <w:pPr>
              <w:tabs>
                <w:tab w:val="left" w:pos="1309"/>
              </w:tabs>
              <w:spacing w:after="60" w:line="264" w:lineRule="auto"/>
              <w:rPr>
                <w:rFonts w:ascii="Calibri" w:hAnsi="Calibri" w:cs="Calibri"/>
                <w:szCs w:val="21"/>
              </w:rPr>
            </w:pPr>
            <w:r w:rsidRPr="00010A68">
              <w:rPr>
                <w:rFonts w:ascii="Calibri" w:hAnsi="Calibri" w:cs="Calibri"/>
                <w:szCs w:val="21"/>
              </w:rPr>
              <w:t>Organizacja, wspieranie i promocja imprez integracyjnych, kulturalno-rozrywkowych, artystycznych, i interdyscyplinarnych, szczególnie projektów realizowanych w przestrzeni publicznej.</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6A729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Zwiększenie oferty spędzania czasu wolnego</w:t>
            </w:r>
          </w:p>
          <w:p w:rsidR="00B636F0" w:rsidRPr="00372688" w:rsidRDefault="00B636F0" w:rsidP="006A7295">
            <w:pPr>
              <w:spacing w:after="60" w:line="264" w:lineRule="auto"/>
              <w:jc w:val="center"/>
              <w:rPr>
                <w:rFonts w:ascii="Calibri" w:eastAsia="Calibri" w:hAnsi="Calibri" w:cs="Calibri"/>
                <w:bCs/>
                <w:iCs/>
                <w:sz w:val="10"/>
                <w:szCs w:val="10"/>
              </w:rPr>
            </w:pPr>
          </w:p>
          <w:p w:rsidR="00B636F0" w:rsidRDefault="00B636F0" w:rsidP="006A729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Promocja i kształtowanie postaw aktywnych i prospołecznych</w:t>
            </w:r>
          </w:p>
          <w:p w:rsidR="00B636F0" w:rsidRPr="00372688" w:rsidRDefault="00B636F0" w:rsidP="006A7295">
            <w:pPr>
              <w:spacing w:after="60" w:line="264" w:lineRule="auto"/>
              <w:jc w:val="center"/>
              <w:rPr>
                <w:rFonts w:ascii="Calibri" w:eastAsia="Calibri" w:hAnsi="Calibri" w:cs="Calibri"/>
                <w:bCs/>
                <w:iCs/>
                <w:sz w:val="10"/>
                <w:szCs w:val="10"/>
              </w:rPr>
            </w:pPr>
          </w:p>
          <w:p w:rsidR="00B636F0" w:rsidRDefault="00B636F0" w:rsidP="006A729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Wzrost integracji i spójności społecznej</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imprez na terenie gminy, w tym realizowanych w przestrzeniach publicznych, oraz ich uczestników</w:t>
            </w:r>
          </w:p>
          <w:p w:rsidR="00B636F0" w:rsidRPr="008B2D49" w:rsidRDefault="00B636F0" w:rsidP="006A7295">
            <w:pPr>
              <w:spacing w:after="0" w:line="240" w:lineRule="auto"/>
              <w:jc w:val="center"/>
              <w:rPr>
                <w:rFonts w:ascii="Calibri" w:eastAsia="Calibri" w:hAnsi="Calibri" w:cs="Calibri"/>
                <w:bCs/>
                <w:iCs/>
                <w:sz w:val="10"/>
                <w:szCs w:val="10"/>
              </w:rPr>
            </w:pPr>
          </w:p>
          <w:p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Poziom zaufania społecznego</w:t>
            </w:r>
          </w:p>
          <w:p w:rsidR="00B636F0" w:rsidRDefault="00B636F0" w:rsidP="006A729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5080" t="51435" r="43815" b="12065"/>
                      <wp:docPr id="5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1D73463" id="AutoShape 6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RMXgIAALUEAAAOAAAAZHJzL2Uyb0RvYy54bWysVMtu2zAQvBfoPxC8O5IcWXGEyEEg2b2k&#10;TYCkvTMkZRHlCyRj2Sj6711SjpO0l6LoReZjd3Z2OOur672SaMedF0Y3uDjLMeKaGib0tsFfHzez&#10;JUY+EM2INJo3+MA9vl59/HA12prPzWAk4w4BiPb1aBs8hGDrLPN04Ir4M2O5hsveOEUCbN02Y46M&#10;gK5kNs/zKhuNY9YZyr2H0266xKuE3/echru+9zwg2WDgFtLXpe9T/GarK1JvHbGDoEca5B9YKCI0&#10;FD1BdSQQ9OzEH1BKUGe86cMZNSozfS8oTz1AN0X+WzcPA7E89QLieHuSyf8/WPpld++QYA1eXGKk&#10;iYI3unkOJpVGVRkFGq2vIa7V9y62SPf6wd4a+t0jbdqB6C1P0Y8HC8lFzMjepcSNt1DmafxsGMQQ&#10;KJDU2vdOoV4K+y0mRnBQBO3T8xxOz8P3AVE4LKq8WiwwonBVzC/yPD1fRuoIE5Ot8+ETNwrFRYN9&#10;cERsh9AarcEIxk0lyO7Wh0jyNSEma7MRUiY/SI3GBlfnizxx8kYKFi9jWHImb6VDOwKeIpRyHSZg&#10;+aygv+m8AHYTP1LDOZhwOn+hfIJJPN5VUCLASEihGrx8gzJwwtaaJYKBCAlrFJLkwQl4BMlxZK04&#10;w0hyGMa4mtqUOjIHGaHx42oy54/L/HK9XC/LWTmv1rMy77rZzaYtZ9WmuFh0513bdsXPKEJR1oNg&#10;jOuow8ugFOXfGfE4spPFT6NyEjx7j54UAbIvv4l0clQ00WTHJ8MO9y52F80Fs5GCj3Mch+/tPkW9&#10;/tusfgE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McwpEx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tc>
      </w:tr>
    </w:tbl>
    <w:p w:rsidR="00882E9A" w:rsidRDefault="00882E9A" w:rsidP="00FC4DEC">
      <w:pPr>
        <w:rPr>
          <w:rFonts w:asciiTheme="minorHAnsi" w:hAnsiTheme="minorHAnsi" w:cs="Calibri"/>
        </w:rPr>
      </w:pPr>
    </w:p>
    <w:p w:rsidR="00BE6554" w:rsidRDefault="00BE6554">
      <w:pPr>
        <w:rPr>
          <w:rFonts w:asciiTheme="minorHAnsi" w:hAnsiTheme="minorHAnsi" w:cs="Calibri"/>
        </w:rPr>
        <w:sectPr w:rsidR="00BE6554" w:rsidSect="00FC7301">
          <w:footerReference w:type="default" r:id="rId24"/>
          <w:pgSz w:w="11906" w:h="16838"/>
          <w:pgMar w:top="851" w:right="1417" w:bottom="1417" w:left="1417" w:header="708" w:footer="708" w:gutter="0"/>
          <w:cols w:space="708"/>
          <w:docGrid w:linePitch="360"/>
        </w:sectPr>
      </w:pPr>
    </w:p>
    <w:p w:rsidR="00E35A7C" w:rsidRPr="00E35A7C" w:rsidRDefault="00E35A7C" w:rsidP="00E35A7C">
      <w:pPr>
        <w:jc w:val="both"/>
        <w:rPr>
          <w:rFonts w:ascii="Calibri" w:hAnsi="Calibri"/>
          <w:b/>
        </w:rPr>
      </w:pPr>
      <w:r>
        <w:rPr>
          <w:rFonts w:ascii="Calibri" w:hAnsi="Calibri"/>
          <w:b/>
        </w:rPr>
        <w:lastRenderedPageBreak/>
        <w:t>Tabela</w:t>
      </w:r>
      <w:r w:rsidR="00412117">
        <w:rPr>
          <w:rFonts w:ascii="Calibri" w:hAnsi="Calibri"/>
          <w:b/>
        </w:rPr>
        <w:t xml:space="preserve"> 5</w:t>
      </w:r>
      <w:r>
        <w:rPr>
          <w:rFonts w:ascii="Calibri" w:hAnsi="Calibri"/>
          <w:b/>
        </w:rPr>
        <w:t xml:space="preserve">: </w:t>
      </w:r>
      <w:r w:rsidR="00BE6554" w:rsidRPr="00E35A7C">
        <w:rPr>
          <w:rFonts w:ascii="Calibri" w:hAnsi="Calibri"/>
          <w:b/>
        </w:rPr>
        <w:t>Inwestycje kluczowe w kontekście osiągnięcia założonych celów strategicznych</w:t>
      </w:r>
    </w:p>
    <w:tbl>
      <w:tblPr>
        <w:tblW w:w="47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1"/>
        <w:gridCol w:w="2514"/>
        <w:gridCol w:w="4673"/>
        <w:gridCol w:w="2346"/>
      </w:tblGrid>
      <w:tr w:rsidR="00A849D7" w:rsidRPr="009D727C" w:rsidTr="00AB612D">
        <w:trPr>
          <w:jc w:val="center"/>
        </w:trPr>
        <w:tc>
          <w:tcPr>
            <w:tcW w:w="1579" w:type="pct"/>
            <w:tcBorders>
              <w:bottom w:val="single" w:sz="4" w:space="0" w:color="auto"/>
            </w:tcBorders>
            <w:shd w:val="clear" w:color="auto" w:fill="D9D9D9" w:themeFill="background1" w:themeFillShade="D9"/>
          </w:tcPr>
          <w:p w:rsidR="00A849D7" w:rsidRPr="009D727C" w:rsidRDefault="00A849D7" w:rsidP="00AB612D">
            <w:pPr>
              <w:spacing w:after="0" w:line="240" w:lineRule="auto"/>
              <w:jc w:val="center"/>
              <w:rPr>
                <w:rFonts w:ascii="Calibri" w:hAnsi="Calibri"/>
              </w:rPr>
            </w:pPr>
            <w:r w:rsidRPr="009D727C">
              <w:rPr>
                <w:rFonts w:ascii="Calibri" w:hAnsi="Calibri"/>
                <w:b/>
              </w:rPr>
              <w:t>Nazwa inwestycji</w:t>
            </w:r>
          </w:p>
        </w:tc>
        <w:tc>
          <w:tcPr>
            <w:tcW w:w="902" w:type="pct"/>
            <w:tcBorders>
              <w:bottom w:val="single" w:sz="4" w:space="0" w:color="auto"/>
            </w:tcBorders>
            <w:shd w:val="clear" w:color="auto" w:fill="D9D9D9" w:themeFill="background1" w:themeFillShade="D9"/>
          </w:tcPr>
          <w:p w:rsidR="00A849D7" w:rsidRPr="009D727C" w:rsidRDefault="00A849D7" w:rsidP="00AB612D">
            <w:pPr>
              <w:spacing w:after="0" w:line="240" w:lineRule="auto"/>
              <w:jc w:val="center"/>
              <w:rPr>
                <w:rFonts w:ascii="Calibri" w:hAnsi="Calibri"/>
              </w:rPr>
            </w:pPr>
            <w:r w:rsidRPr="009D727C">
              <w:rPr>
                <w:rFonts w:ascii="Calibri" w:hAnsi="Calibri"/>
                <w:b/>
              </w:rPr>
              <w:t>Lokalizacja inwestycji</w:t>
            </w:r>
          </w:p>
        </w:tc>
        <w:tc>
          <w:tcPr>
            <w:tcW w:w="1677" w:type="pct"/>
            <w:tcBorders>
              <w:bottom w:val="single" w:sz="4" w:space="0" w:color="auto"/>
            </w:tcBorders>
            <w:shd w:val="clear" w:color="auto" w:fill="D9D9D9" w:themeFill="background1" w:themeFillShade="D9"/>
          </w:tcPr>
          <w:p w:rsidR="00A849D7" w:rsidRPr="009D727C" w:rsidRDefault="00A849D7" w:rsidP="00AB612D">
            <w:pPr>
              <w:spacing w:after="0" w:line="240" w:lineRule="auto"/>
              <w:jc w:val="center"/>
              <w:rPr>
                <w:rFonts w:ascii="Calibri" w:hAnsi="Calibri"/>
              </w:rPr>
            </w:pPr>
            <w:r>
              <w:rPr>
                <w:rFonts w:ascii="Calibri" w:hAnsi="Calibri"/>
                <w:b/>
              </w:rPr>
              <w:t>Odniesienie do celów operacyjnych Strategii</w:t>
            </w:r>
          </w:p>
        </w:tc>
        <w:tc>
          <w:tcPr>
            <w:tcW w:w="842" w:type="pct"/>
            <w:tcBorders>
              <w:bottom w:val="single" w:sz="4" w:space="0" w:color="auto"/>
            </w:tcBorders>
            <w:shd w:val="clear" w:color="auto" w:fill="D9D9D9" w:themeFill="background1" w:themeFillShade="D9"/>
          </w:tcPr>
          <w:p w:rsidR="00A849D7" w:rsidRDefault="00AB612D" w:rsidP="00AB612D">
            <w:pPr>
              <w:spacing w:after="0" w:line="240" w:lineRule="auto"/>
              <w:jc w:val="center"/>
              <w:rPr>
                <w:rFonts w:ascii="Calibri" w:hAnsi="Calibri"/>
                <w:b/>
              </w:rPr>
            </w:pPr>
            <w:r>
              <w:rPr>
                <w:rFonts w:ascii="Calibri" w:hAnsi="Calibri"/>
                <w:b/>
              </w:rPr>
              <w:t>Podmiot odpowiedzialny</w:t>
            </w:r>
          </w:p>
        </w:tc>
      </w:tr>
      <w:tr w:rsidR="00A849D7" w:rsidRPr="009D727C" w:rsidTr="00AB612D">
        <w:trPr>
          <w:jc w:val="center"/>
        </w:trPr>
        <w:tc>
          <w:tcPr>
            <w:tcW w:w="4158" w:type="pct"/>
            <w:gridSpan w:val="3"/>
            <w:tcBorders>
              <w:left w:val="single" w:sz="4" w:space="0" w:color="auto"/>
              <w:right w:val="single" w:sz="4" w:space="0" w:color="auto"/>
            </w:tcBorders>
            <w:shd w:val="clear" w:color="auto" w:fill="C2D69B" w:themeFill="accent3" w:themeFillTint="99"/>
            <w:vAlign w:val="center"/>
          </w:tcPr>
          <w:p w:rsidR="00A849D7" w:rsidRPr="00186547" w:rsidRDefault="00A849D7" w:rsidP="00AB612D">
            <w:pPr>
              <w:spacing w:after="0" w:line="240" w:lineRule="auto"/>
              <w:rPr>
                <w:rFonts w:ascii="Calibri" w:eastAsia="Calibri" w:hAnsi="Calibri" w:cs="Calibri"/>
                <w:b/>
                <w:sz w:val="32"/>
                <w:szCs w:val="32"/>
              </w:rPr>
            </w:pPr>
            <w:r w:rsidRPr="00553863">
              <w:rPr>
                <w:rFonts w:ascii="Calibri" w:hAnsi="Calibri"/>
                <w:b/>
              </w:rPr>
              <w:t>Cel strategiczny 1. Poprawa stanu infrastruktury sprzyjająca spójności terytorialnej i społecznej oraz ochronie środowiska</w:t>
            </w:r>
          </w:p>
        </w:tc>
        <w:tc>
          <w:tcPr>
            <w:tcW w:w="842" w:type="pct"/>
            <w:tcBorders>
              <w:left w:val="single" w:sz="4" w:space="0" w:color="auto"/>
              <w:right w:val="single" w:sz="4" w:space="0" w:color="auto"/>
            </w:tcBorders>
            <w:shd w:val="clear" w:color="auto" w:fill="C2D69B" w:themeFill="accent3" w:themeFillTint="99"/>
          </w:tcPr>
          <w:p w:rsidR="00A849D7" w:rsidRPr="00553863" w:rsidRDefault="00A849D7" w:rsidP="00AB612D">
            <w:pPr>
              <w:spacing w:after="0" w:line="240" w:lineRule="auto"/>
              <w:rPr>
                <w:rFonts w:ascii="Calibri" w:hAnsi="Calibri"/>
                <w:b/>
              </w:rPr>
            </w:pPr>
          </w:p>
        </w:tc>
      </w:tr>
      <w:tr w:rsidR="00A849D7" w:rsidRPr="009D727C" w:rsidTr="00AB612D">
        <w:trPr>
          <w:jc w:val="center"/>
        </w:trPr>
        <w:tc>
          <w:tcPr>
            <w:tcW w:w="1579" w:type="pct"/>
            <w:tcBorders>
              <w:left w:val="single" w:sz="4" w:space="0" w:color="auto"/>
            </w:tcBorders>
            <w:shd w:val="clear" w:color="auto" w:fill="C2D69B" w:themeFill="accent3" w:themeFillTint="99"/>
            <w:vAlign w:val="center"/>
          </w:tcPr>
          <w:p w:rsidR="00A849D7" w:rsidRPr="009D727C" w:rsidRDefault="00A849D7" w:rsidP="00AB612D">
            <w:pPr>
              <w:pStyle w:val="NormalnyWeb"/>
              <w:spacing w:before="0" w:beforeAutospacing="0" w:after="0" w:afterAutospacing="0"/>
              <w:ind w:left="31"/>
              <w:rPr>
                <w:rFonts w:ascii="Calibri" w:hAnsi="Calibri"/>
                <w:sz w:val="22"/>
                <w:szCs w:val="22"/>
              </w:rPr>
            </w:pPr>
            <w:r>
              <w:rPr>
                <w:rFonts w:ascii="Calibri" w:hAnsi="Calibri"/>
                <w:sz w:val="22"/>
                <w:szCs w:val="22"/>
              </w:rPr>
              <w:t>Remont lub budowa dróg gminnych wraz z ciągami pi</w:t>
            </w:r>
            <w:r w:rsidR="00AB612D">
              <w:rPr>
                <w:rFonts w:ascii="Calibri" w:hAnsi="Calibri"/>
                <w:sz w:val="22"/>
                <w:szCs w:val="22"/>
              </w:rPr>
              <w:t>e</w:t>
            </w:r>
            <w:r>
              <w:rPr>
                <w:rFonts w:ascii="Calibri" w:hAnsi="Calibri"/>
                <w:sz w:val="22"/>
                <w:szCs w:val="22"/>
              </w:rPr>
              <w:t>szo-rowerowymi na terenie Gminy Sarnaki</w:t>
            </w:r>
          </w:p>
        </w:tc>
        <w:tc>
          <w:tcPr>
            <w:tcW w:w="902" w:type="pct"/>
            <w:shd w:val="clear" w:color="auto" w:fill="C2D69B" w:themeFill="accent3" w:themeFillTint="99"/>
            <w:vAlign w:val="center"/>
          </w:tcPr>
          <w:p w:rsidR="00A849D7" w:rsidRPr="009D727C" w:rsidRDefault="00A849D7" w:rsidP="00AB612D">
            <w:pPr>
              <w:spacing w:after="0" w:line="240" w:lineRule="auto"/>
              <w:rPr>
                <w:rFonts w:ascii="Calibri" w:hAnsi="Calibri"/>
              </w:rPr>
            </w:pPr>
            <w:r>
              <w:rPr>
                <w:rFonts w:ascii="Calibri" w:hAnsi="Calibri"/>
              </w:rPr>
              <w:t>Gmina Sarnaki</w:t>
            </w:r>
          </w:p>
        </w:tc>
        <w:tc>
          <w:tcPr>
            <w:tcW w:w="1677" w:type="pct"/>
            <w:tcBorders>
              <w:right w:val="single" w:sz="4" w:space="0" w:color="auto"/>
            </w:tcBorders>
            <w:shd w:val="clear" w:color="auto" w:fill="C2D69B" w:themeFill="accent3" w:themeFillTint="99"/>
          </w:tcPr>
          <w:p w:rsidR="00A849D7" w:rsidRDefault="00A849D7" w:rsidP="00AB612D">
            <w:pPr>
              <w:pStyle w:val="Pa8"/>
              <w:spacing w:line="240" w:lineRule="auto"/>
              <w:rPr>
                <w:rFonts w:ascii="Calibri" w:hAnsi="Calibri" w:cs="Calibri"/>
                <w:sz w:val="22"/>
                <w:szCs w:val="22"/>
              </w:rPr>
            </w:pPr>
            <w:r>
              <w:rPr>
                <w:rFonts w:ascii="Calibri" w:hAnsi="Calibri" w:cs="Calibri"/>
                <w:sz w:val="22"/>
                <w:szCs w:val="22"/>
              </w:rPr>
              <w:t>1.1.Poprawa wewnętrznej i zewnętrznej spójności komunikacyjnej Gminy i transportu zrównoważonego</w:t>
            </w:r>
          </w:p>
          <w:p w:rsidR="00A849D7" w:rsidRPr="009D727C" w:rsidRDefault="00A849D7" w:rsidP="00AB612D">
            <w:pPr>
              <w:spacing w:after="0" w:line="240" w:lineRule="auto"/>
              <w:rPr>
                <w:rFonts w:ascii="Calibri" w:hAnsi="Calibri"/>
              </w:rPr>
            </w:pPr>
          </w:p>
        </w:tc>
        <w:tc>
          <w:tcPr>
            <w:tcW w:w="842" w:type="pct"/>
            <w:tcBorders>
              <w:right w:val="single" w:sz="4" w:space="0" w:color="auto"/>
            </w:tcBorders>
            <w:shd w:val="clear" w:color="auto" w:fill="C2D69B" w:themeFill="accent3" w:themeFillTint="99"/>
          </w:tcPr>
          <w:p w:rsidR="00A849D7" w:rsidRDefault="00AB612D" w:rsidP="00AB612D">
            <w:pPr>
              <w:pStyle w:val="Pa8"/>
              <w:spacing w:line="240" w:lineRule="auto"/>
              <w:rPr>
                <w:rFonts w:ascii="Calibri" w:hAnsi="Calibri" w:cs="Calibri"/>
                <w:sz w:val="22"/>
                <w:szCs w:val="22"/>
              </w:rPr>
            </w:pPr>
            <w:r>
              <w:rPr>
                <w:rFonts w:ascii="Calibri" w:hAnsi="Calibri" w:cs="Calibri"/>
                <w:sz w:val="22"/>
                <w:szCs w:val="22"/>
              </w:rPr>
              <w:t>Urząd Gminy Sarnaki</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Default="00A849D7" w:rsidP="00AB612D">
            <w:pPr>
              <w:pStyle w:val="NormalnyWeb"/>
              <w:spacing w:before="0" w:beforeAutospacing="0" w:after="0" w:afterAutospacing="0"/>
              <w:ind w:left="425" w:hanging="425"/>
              <w:rPr>
                <w:rFonts w:ascii="Calibri" w:hAnsi="Calibri"/>
                <w:sz w:val="22"/>
                <w:szCs w:val="22"/>
              </w:rPr>
            </w:pPr>
          </w:p>
          <w:p w:rsidR="00A849D7" w:rsidRPr="00553863" w:rsidRDefault="00A849D7" w:rsidP="00AB612D">
            <w:pPr>
              <w:pStyle w:val="NormalnyWeb"/>
              <w:spacing w:before="0" w:beforeAutospacing="0" w:after="0" w:afterAutospacing="0"/>
              <w:ind w:left="425" w:hanging="425"/>
              <w:rPr>
                <w:rFonts w:ascii="Calibri" w:hAnsi="Calibri"/>
                <w:sz w:val="22"/>
                <w:szCs w:val="22"/>
              </w:rPr>
            </w:pPr>
            <w:r>
              <w:rPr>
                <w:rFonts w:ascii="Calibri" w:hAnsi="Calibri"/>
                <w:sz w:val="22"/>
                <w:szCs w:val="22"/>
              </w:rPr>
              <w:t>Budowa kładki pieszo -rowerowej</w:t>
            </w:r>
            <w:r w:rsidRPr="00553863">
              <w:rPr>
                <w:rFonts w:ascii="Calibri" w:hAnsi="Calibri"/>
                <w:sz w:val="22"/>
                <w:szCs w:val="22"/>
              </w:rPr>
              <w:t xml:space="preserve"> przez Bug </w:t>
            </w:r>
          </w:p>
        </w:tc>
        <w:tc>
          <w:tcPr>
            <w:tcW w:w="902" w:type="pct"/>
            <w:shd w:val="clear" w:color="auto" w:fill="C2D69B" w:themeFill="accent3" w:themeFillTint="99"/>
          </w:tcPr>
          <w:p w:rsidR="00A849D7" w:rsidRDefault="00A849D7" w:rsidP="00AB612D">
            <w:pPr>
              <w:spacing w:after="0" w:line="240" w:lineRule="auto"/>
              <w:rPr>
                <w:rFonts w:ascii="Calibri" w:eastAsia="Times New Roman" w:hAnsi="Calibri" w:cs="Times New Roman"/>
                <w:lang w:eastAsia="pl-PL"/>
              </w:rPr>
            </w:pPr>
          </w:p>
          <w:p w:rsidR="00A849D7" w:rsidRPr="00553863" w:rsidRDefault="00A849D7" w:rsidP="00AB612D">
            <w:pPr>
              <w:spacing w:after="0" w:line="240" w:lineRule="auto"/>
              <w:rPr>
                <w:rFonts w:ascii="Calibri" w:eastAsia="Times New Roman" w:hAnsi="Calibri" w:cs="Times New Roman"/>
                <w:lang w:eastAsia="pl-PL"/>
              </w:rPr>
            </w:pPr>
            <w:r w:rsidRPr="00553863">
              <w:rPr>
                <w:rFonts w:ascii="Calibri" w:eastAsia="Times New Roman" w:hAnsi="Calibri" w:cs="Times New Roman"/>
                <w:lang w:eastAsia="pl-PL"/>
              </w:rPr>
              <w:t>przy promie w Zabużu lub w Serpelicach</w:t>
            </w:r>
          </w:p>
        </w:tc>
        <w:tc>
          <w:tcPr>
            <w:tcW w:w="1677" w:type="pct"/>
            <w:tcBorders>
              <w:right w:val="single" w:sz="4" w:space="0" w:color="auto"/>
            </w:tcBorders>
            <w:shd w:val="clear" w:color="auto" w:fill="C2D69B" w:themeFill="accent3" w:themeFillTint="99"/>
          </w:tcPr>
          <w:p w:rsidR="00A849D7" w:rsidRPr="00553863" w:rsidRDefault="00A849D7" w:rsidP="00AB612D">
            <w:pPr>
              <w:pStyle w:val="Pa8"/>
              <w:spacing w:line="240" w:lineRule="auto"/>
              <w:rPr>
                <w:rFonts w:ascii="Calibri" w:hAnsi="Calibri" w:cs="Calibri"/>
                <w:sz w:val="22"/>
                <w:szCs w:val="22"/>
              </w:rPr>
            </w:pPr>
            <w:r w:rsidRPr="00553863">
              <w:rPr>
                <w:rFonts w:ascii="Calibri" w:hAnsi="Calibri" w:cs="Calibri"/>
                <w:sz w:val="22"/>
                <w:szCs w:val="22"/>
              </w:rPr>
              <w:t>1.1.Poprawa wewnętrznej i zewnętrznej spójności komunikacyjnej Gminy i transportu zrównoważonego</w:t>
            </w:r>
          </w:p>
          <w:p w:rsidR="00A849D7" w:rsidRPr="00553863" w:rsidRDefault="00A849D7" w:rsidP="00AB612D">
            <w:pPr>
              <w:pStyle w:val="Pa8"/>
              <w:spacing w:line="240" w:lineRule="auto"/>
              <w:rPr>
                <w:rFonts w:ascii="Calibri" w:eastAsia="Calibri" w:hAnsi="Calibri" w:cs="Calibri"/>
                <w:sz w:val="22"/>
                <w:szCs w:val="22"/>
              </w:rPr>
            </w:pPr>
            <w:r w:rsidRPr="00553863">
              <w:rPr>
                <w:rFonts w:ascii="Calibri" w:eastAsia="Calibri" w:hAnsi="Calibri" w:cs="Calibri"/>
                <w:sz w:val="22"/>
                <w:szCs w:val="22"/>
              </w:rPr>
              <w:t xml:space="preserve">2.2.  Rozwój i podniesienie standardów infrastruktury i oferty turystycznej </w:t>
            </w:r>
          </w:p>
        </w:tc>
        <w:tc>
          <w:tcPr>
            <w:tcW w:w="842" w:type="pct"/>
            <w:tcBorders>
              <w:right w:val="single" w:sz="4" w:space="0" w:color="auto"/>
            </w:tcBorders>
            <w:shd w:val="clear" w:color="auto" w:fill="C2D69B" w:themeFill="accent3" w:themeFillTint="99"/>
          </w:tcPr>
          <w:p w:rsidR="00A849D7" w:rsidRPr="00553863" w:rsidRDefault="00AB612D" w:rsidP="00AB612D">
            <w:pPr>
              <w:pStyle w:val="Pa8"/>
              <w:spacing w:line="240" w:lineRule="auto"/>
              <w:rPr>
                <w:rFonts w:ascii="Calibri" w:hAnsi="Calibri" w:cs="Calibri"/>
                <w:sz w:val="22"/>
                <w:szCs w:val="22"/>
              </w:rPr>
            </w:pPr>
            <w:r>
              <w:rPr>
                <w:rFonts w:ascii="Calibri" w:hAnsi="Calibri" w:cs="Calibri"/>
                <w:sz w:val="22"/>
                <w:szCs w:val="22"/>
              </w:rPr>
              <w:t>Urząd Gminy Sarnaki</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Default="00A849D7" w:rsidP="00AB612D">
            <w:pPr>
              <w:pStyle w:val="NormalnyWeb"/>
              <w:spacing w:before="0" w:beforeAutospacing="0" w:after="0" w:afterAutospacing="0"/>
              <w:ind w:left="425" w:hanging="425"/>
              <w:rPr>
                <w:rFonts w:ascii="Calibri" w:hAnsi="Calibri"/>
                <w:sz w:val="22"/>
                <w:szCs w:val="22"/>
              </w:rPr>
            </w:pPr>
          </w:p>
          <w:p w:rsidR="00A849D7" w:rsidRPr="00553863" w:rsidRDefault="00A849D7" w:rsidP="00AB612D">
            <w:pPr>
              <w:pStyle w:val="NormalnyWeb"/>
              <w:spacing w:before="0" w:beforeAutospacing="0" w:after="0" w:afterAutospacing="0"/>
              <w:rPr>
                <w:rFonts w:ascii="Calibri" w:hAnsi="Calibri"/>
                <w:sz w:val="22"/>
                <w:szCs w:val="22"/>
              </w:rPr>
            </w:pPr>
            <w:r>
              <w:rPr>
                <w:rFonts w:ascii="Calibri" w:hAnsi="Calibri"/>
                <w:sz w:val="22"/>
                <w:szCs w:val="22"/>
              </w:rPr>
              <w:t>Wyznac</w:t>
            </w:r>
            <w:r w:rsidR="00AB612D">
              <w:rPr>
                <w:rFonts w:ascii="Calibri" w:hAnsi="Calibri"/>
                <w:sz w:val="22"/>
                <w:szCs w:val="22"/>
              </w:rPr>
              <w:t xml:space="preserve">zenie i budowa ścieżki rowerowo </w:t>
            </w:r>
            <w:r>
              <w:rPr>
                <w:rFonts w:ascii="Calibri" w:hAnsi="Calibri"/>
                <w:sz w:val="22"/>
                <w:szCs w:val="22"/>
              </w:rPr>
              <w:t>pieszej</w:t>
            </w:r>
            <w:r w:rsidRPr="00553863">
              <w:rPr>
                <w:rFonts w:ascii="Calibri" w:hAnsi="Calibri"/>
                <w:sz w:val="22"/>
                <w:szCs w:val="22"/>
              </w:rPr>
              <w:t xml:space="preserve"> </w:t>
            </w:r>
            <w:r w:rsidR="00AB612D">
              <w:rPr>
                <w:rFonts w:ascii="Calibri" w:hAnsi="Calibri"/>
                <w:sz w:val="22"/>
                <w:szCs w:val="22"/>
              </w:rPr>
              <w:t xml:space="preserve"> </w:t>
            </w:r>
            <w:r>
              <w:rPr>
                <w:rFonts w:ascii="Calibri" w:hAnsi="Calibri"/>
                <w:sz w:val="22"/>
                <w:szCs w:val="22"/>
              </w:rPr>
              <w:t>(przyrodniczej</w:t>
            </w:r>
            <w:r w:rsidRPr="00553863">
              <w:rPr>
                <w:rFonts w:ascii="Calibri" w:hAnsi="Calibri"/>
                <w:sz w:val="22"/>
                <w:szCs w:val="22"/>
              </w:rPr>
              <w:t>) „Trojan”</w:t>
            </w:r>
          </w:p>
        </w:tc>
        <w:tc>
          <w:tcPr>
            <w:tcW w:w="902" w:type="pct"/>
            <w:shd w:val="clear" w:color="auto" w:fill="C2D69B" w:themeFill="accent3" w:themeFillTint="99"/>
          </w:tcPr>
          <w:p w:rsidR="00A849D7" w:rsidRPr="00553863" w:rsidRDefault="00A849D7" w:rsidP="00AB612D">
            <w:pPr>
              <w:spacing w:after="0" w:line="240" w:lineRule="auto"/>
              <w:rPr>
                <w:rFonts w:ascii="Calibri" w:eastAsia="Times New Roman" w:hAnsi="Calibri" w:cs="Times New Roman"/>
                <w:lang w:eastAsia="pl-PL"/>
              </w:rPr>
            </w:pPr>
            <w:r w:rsidRPr="00553863">
              <w:rPr>
                <w:rFonts w:ascii="Calibri" w:eastAsia="Times New Roman" w:hAnsi="Calibri" w:cs="Times New Roman"/>
                <w:lang w:eastAsia="pl-PL"/>
              </w:rPr>
              <w:t>starorzecze Bugu</w:t>
            </w:r>
          </w:p>
        </w:tc>
        <w:tc>
          <w:tcPr>
            <w:tcW w:w="1677" w:type="pct"/>
            <w:tcBorders>
              <w:right w:val="single" w:sz="4" w:space="0" w:color="auto"/>
            </w:tcBorders>
            <w:shd w:val="clear" w:color="auto" w:fill="C2D69B" w:themeFill="accent3" w:themeFillTint="99"/>
          </w:tcPr>
          <w:p w:rsidR="00A849D7" w:rsidRPr="00553863" w:rsidRDefault="00A849D7" w:rsidP="00AB612D">
            <w:pPr>
              <w:pStyle w:val="Pa8"/>
              <w:spacing w:line="240" w:lineRule="auto"/>
              <w:rPr>
                <w:rFonts w:ascii="Calibri" w:hAnsi="Calibri" w:cs="Calibri"/>
                <w:sz w:val="22"/>
                <w:szCs w:val="22"/>
              </w:rPr>
            </w:pPr>
            <w:r w:rsidRPr="00553863">
              <w:rPr>
                <w:rFonts w:ascii="Calibri" w:hAnsi="Calibri" w:cs="Calibri"/>
                <w:sz w:val="22"/>
                <w:szCs w:val="22"/>
              </w:rPr>
              <w:t>1.1.Poprawa wewnętrznej i zewnętrznej spójności komunikacyjnej Gminy i transportu zrównoważonego</w:t>
            </w:r>
          </w:p>
          <w:p w:rsidR="00A849D7" w:rsidRPr="00553863" w:rsidRDefault="00A849D7" w:rsidP="00AB612D">
            <w:pPr>
              <w:pStyle w:val="Pa8"/>
              <w:spacing w:line="240" w:lineRule="auto"/>
              <w:rPr>
                <w:rFonts w:ascii="Calibri" w:eastAsia="Calibri" w:hAnsi="Calibri" w:cs="Calibri"/>
                <w:sz w:val="22"/>
                <w:szCs w:val="22"/>
              </w:rPr>
            </w:pPr>
            <w:r w:rsidRPr="00553863">
              <w:rPr>
                <w:rFonts w:ascii="Calibri" w:eastAsia="Calibri" w:hAnsi="Calibri" w:cs="Calibri"/>
                <w:sz w:val="22"/>
                <w:szCs w:val="22"/>
              </w:rPr>
              <w:t xml:space="preserve">2.2.  Rozwój i podniesienie standardów infrastruktury i oferty turystycznej </w:t>
            </w:r>
          </w:p>
        </w:tc>
        <w:tc>
          <w:tcPr>
            <w:tcW w:w="842" w:type="pct"/>
            <w:tcBorders>
              <w:right w:val="single" w:sz="4" w:space="0" w:color="auto"/>
            </w:tcBorders>
            <w:shd w:val="clear" w:color="auto" w:fill="C2D69B" w:themeFill="accent3" w:themeFillTint="99"/>
          </w:tcPr>
          <w:p w:rsidR="00A849D7" w:rsidRDefault="00AB612D" w:rsidP="00AB612D">
            <w:pPr>
              <w:pStyle w:val="Pa8"/>
              <w:spacing w:line="240" w:lineRule="auto"/>
              <w:rPr>
                <w:rFonts w:ascii="Calibri" w:hAnsi="Calibri" w:cs="Calibri"/>
                <w:sz w:val="22"/>
                <w:szCs w:val="22"/>
              </w:rPr>
            </w:pPr>
            <w:r>
              <w:rPr>
                <w:rFonts w:ascii="Calibri" w:hAnsi="Calibri" w:cs="Calibri"/>
                <w:sz w:val="22"/>
                <w:szCs w:val="22"/>
              </w:rPr>
              <w:t>Urząd Gminy Sarnaki</w:t>
            </w:r>
          </w:p>
          <w:p w:rsidR="00AB612D" w:rsidRPr="00AB612D" w:rsidRDefault="00AB612D" w:rsidP="00AB612D">
            <w:pPr>
              <w:pStyle w:val="Pa8"/>
              <w:spacing w:line="240" w:lineRule="auto"/>
            </w:pPr>
            <w:r w:rsidRPr="00AB612D">
              <w:rPr>
                <w:rFonts w:ascii="Calibri" w:hAnsi="Calibri" w:cs="Calibri"/>
                <w:sz w:val="22"/>
                <w:szCs w:val="22"/>
              </w:rPr>
              <w:t>Lokalna Grupa Działania „Tygiel Doliny Bugu”</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Pr="00553863" w:rsidRDefault="00A849D7" w:rsidP="00AB612D">
            <w:pPr>
              <w:pStyle w:val="NormalnyWeb"/>
              <w:spacing w:before="0" w:beforeAutospacing="0" w:after="0" w:afterAutospacing="0"/>
              <w:ind w:left="31" w:hanging="31"/>
              <w:rPr>
                <w:rFonts w:ascii="Calibri" w:hAnsi="Calibri"/>
                <w:sz w:val="22"/>
                <w:szCs w:val="22"/>
              </w:rPr>
            </w:pPr>
            <w:r>
              <w:rPr>
                <w:rFonts w:ascii="Calibri" w:hAnsi="Calibri"/>
                <w:sz w:val="22"/>
                <w:szCs w:val="22"/>
              </w:rPr>
              <w:t>Wyznaczenie i budowa ścieżki rowerowo-pieszej</w:t>
            </w:r>
            <w:r w:rsidRPr="00553863">
              <w:rPr>
                <w:rFonts w:ascii="Calibri" w:hAnsi="Calibri"/>
                <w:sz w:val="22"/>
                <w:szCs w:val="22"/>
              </w:rPr>
              <w:t xml:space="preserve"> szlakiem </w:t>
            </w:r>
            <w:r>
              <w:rPr>
                <w:rFonts w:ascii="Calibri" w:hAnsi="Calibri"/>
                <w:sz w:val="22"/>
                <w:szCs w:val="22"/>
              </w:rPr>
              <w:t>akcji V2</w:t>
            </w:r>
          </w:p>
          <w:p w:rsidR="00A849D7" w:rsidRPr="00553863" w:rsidRDefault="00A849D7" w:rsidP="00AB612D">
            <w:pPr>
              <w:pStyle w:val="NormalnyWeb"/>
              <w:spacing w:before="0" w:beforeAutospacing="0" w:after="0" w:afterAutospacing="0"/>
              <w:ind w:left="425" w:hanging="425"/>
              <w:rPr>
                <w:rFonts w:ascii="Calibri" w:hAnsi="Calibri"/>
                <w:sz w:val="22"/>
                <w:szCs w:val="22"/>
              </w:rPr>
            </w:pPr>
          </w:p>
        </w:tc>
        <w:tc>
          <w:tcPr>
            <w:tcW w:w="902" w:type="pct"/>
            <w:shd w:val="clear" w:color="auto" w:fill="C2D69B" w:themeFill="accent3" w:themeFillTint="99"/>
          </w:tcPr>
          <w:p w:rsidR="00A849D7" w:rsidRPr="00553863" w:rsidRDefault="00A849D7" w:rsidP="00AB612D">
            <w:pPr>
              <w:spacing w:after="0" w:line="240" w:lineRule="auto"/>
              <w:rPr>
                <w:rFonts w:ascii="Calibri" w:eastAsia="Times New Roman" w:hAnsi="Calibri" w:cs="Times New Roman"/>
                <w:lang w:eastAsia="pl-PL"/>
              </w:rPr>
            </w:pPr>
            <w:r w:rsidRPr="00553863">
              <w:rPr>
                <w:rFonts w:ascii="Calibri" w:eastAsia="Times New Roman" w:hAnsi="Calibri" w:cs="Times New Roman"/>
                <w:lang w:eastAsia="pl-PL"/>
              </w:rPr>
              <w:t>Sarnaki</w:t>
            </w:r>
          </w:p>
        </w:tc>
        <w:tc>
          <w:tcPr>
            <w:tcW w:w="1677" w:type="pct"/>
            <w:tcBorders>
              <w:right w:val="single" w:sz="4" w:space="0" w:color="auto"/>
            </w:tcBorders>
            <w:shd w:val="clear" w:color="auto" w:fill="C2D69B" w:themeFill="accent3" w:themeFillTint="99"/>
          </w:tcPr>
          <w:p w:rsidR="00A849D7" w:rsidRPr="00553863" w:rsidRDefault="00A849D7" w:rsidP="00AB612D">
            <w:pPr>
              <w:pStyle w:val="Pa8"/>
              <w:spacing w:line="240" w:lineRule="auto"/>
              <w:rPr>
                <w:rFonts w:ascii="Calibri" w:hAnsi="Calibri" w:cs="Calibri"/>
                <w:sz w:val="22"/>
                <w:szCs w:val="22"/>
              </w:rPr>
            </w:pPr>
            <w:r w:rsidRPr="00553863">
              <w:rPr>
                <w:rFonts w:ascii="Calibri" w:hAnsi="Calibri" w:cs="Calibri"/>
                <w:sz w:val="22"/>
                <w:szCs w:val="22"/>
              </w:rPr>
              <w:t>1.1.Poprawa wewnętrznej i zewnętrznej spójności komunikacyjnej Gminy i transportu zrównoważonego</w:t>
            </w:r>
          </w:p>
          <w:p w:rsidR="00A849D7" w:rsidRPr="0068767B" w:rsidRDefault="00A849D7" w:rsidP="00AB612D">
            <w:pPr>
              <w:pStyle w:val="Pa8"/>
              <w:spacing w:line="240" w:lineRule="auto"/>
              <w:rPr>
                <w:rFonts w:ascii="Calibri" w:eastAsia="Calibri" w:hAnsi="Calibri" w:cs="Calibri"/>
                <w:sz w:val="22"/>
                <w:szCs w:val="22"/>
              </w:rPr>
            </w:pPr>
            <w:r w:rsidRPr="0068767B">
              <w:rPr>
                <w:rFonts w:ascii="Calibri" w:hAnsi="Calibri" w:cs="Myriad Pro"/>
                <w:bCs/>
                <w:color w:val="000000"/>
                <w:sz w:val="22"/>
                <w:szCs w:val="22"/>
              </w:rPr>
              <w:t>2.1.  Zachowanie i promocja walorów przyrodniczych i kulturowych Gminy</w:t>
            </w:r>
          </w:p>
        </w:tc>
        <w:tc>
          <w:tcPr>
            <w:tcW w:w="842" w:type="pct"/>
            <w:tcBorders>
              <w:right w:val="single" w:sz="4" w:space="0" w:color="auto"/>
            </w:tcBorders>
            <w:shd w:val="clear" w:color="auto" w:fill="C2D69B" w:themeFill="accent3" w:themeFillTint="99"/>
          </w:tcPr>
          <w:p w:rsidR="00A849D7" w:rsidRDefault="00AB612D" w:rsidP="00AB612D">
            <w:pPr>
              <w:pStyle w:val="Pa8"/>
              <w:spacing w:line="240" w:lineRule="auto"/>
              <w:rPr>
                <w:rFonts w:ascii="Calibri" w:hAnsi="Calibri" w:cs="Calibri"/>
                <w:sz w:val="22"/>
                <w:szCs w:val="22"/>
              </w:rPr>
            </w:pPr>
            <w:r>
              <w:rPr>
                <w:rFonts w:ascii="Calibri" w:hAnsi="Calibri" w:cs="Calibri"/>
                <w:sz w:val="22"/>
                <w:szCs w:val="22"/>
              </w:rPr>
              <w:t>Urząd Gminy Sarnaki</w:t>
            </w:r>
          </w:p>
          <w:p w:rsidR="00AB612D" w:rsidRPr="00AB612D" w:rsidRDefault="00AB612D" w:rsidP="00AB612D">
            <w:pPr>
              <w:pStyle w:val="Pa8"/>
              <w:spacing w:line="240" w:lineRule="auto"/>
            </w:pPr>
            <w:r w:rsidRPr="00AB612D">
              <w:rPr>
                <w:rFonts w:ascii="Calibri" w:hAnsi="Calibri" w:cs="Calibri"/>
                <w:sz w:val="22"/>
                <w:szCs w:val="22"/>
              </w:rPr>
              <w:t>Lokalna Grupa Działania „Tygiel Doliny Bugu”</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Default="00A849D7" w:rsidP="00AB612D">
            <w:pPr>
              <w:pStyle w:val="NormalnyWeb"/>
              <w:spacing w:before="0" w:beforeAutospacing="0" w:after="0" w:afterAutospacing="0"/>
              <w:ind w:left="31" w:hanging="31"/>
              <w:rPr>
                <w:rFonts w:ascii="Calibri" w:hAnsi="Calibri"/>
                <w:sz w:val="22"/>
                <w:szCs w:val="22"/>
              </w:rPr>
            </w:pPr>
            <w:r>
              <w:rPr>
                <w:rFonts w:ascii="Calibri" w:hAnsi="Calibri"/>
                <w:sz w:val="22"/>
                <w:szCs w:val="22"/>
              </w:rPr>
              <w:t xml:space="preserve">Wyznaczenie i budowa tras narciarskich </w:t>
            </w:r>
          </w:p>
        </w:tc>
        <w:tc>
          <w:tcPr>
            <w:tcW w:w="902" w:type="pct"/>
            <w:shd w:val="clear" w:color="auto" w:fill="C2D69B" w:themeFill="accent3" w:themeFillTint="99"/>
          </w:tcPr>
          <w:p w:rsidR="00A849D7" w:rsidRPr="00553863" w:rsidRDefault="00A849D7" w:rsidP="00AB612D">
            <w:pPr>
              <w:spacing w:after="0" w:line="240" w:lineRule="auto"/>
              <w:rPr>
                <w:rFonts w:ascii="Calibri" w:eastAsia="Times New Roman" w:hAnsi="Calibri" w:cs="Times New Roman"/>
                <w:lang w:eastAsia="pl-PL"/>
              </w:rPr>
            </w:pPr>
            <w:r>
              <w:rPr>
                <w:rFonts w:ascii="Calibri" w:eastAsia="Times New Roman" w:hAnsi="Calibri" w:cs="Times New Roman"/>
                <w:lang w:eastAsia="pl-PL"/>
              </w:rPr>
              <w:t>Serpelice, Zabuże, Klepaczew, Stare Mierzwice</w:t>
            </w:r>
          </w:p>
        </w:tc>
        <w:tc>
          <w:tcPr>
            <w:tcW w:w="1677" w:type="pct"/>
            <w:tcBorders>
              <w:right w:val="single" w:sz="4" w:space="0" w:color="auto"/>
            </w:tcBorders>
            <w:shd w:val="clear" w:color="auto" w:fill="C2D69B" w:themeFill="accent3" w:themeFillTint="99"/>
          </w:tcPr>
          <w:p w:rsidR="00A849D7" w:rsidRPr="00553863" w:rsidRDefault="00A849D7" w:rsidP="00AB612D">
            <w:pPr>
              <w:pStyle w:val="Pa8"/>
              <w:spacing w:line="240" w:lineRule="auto"/>
              <w:rPr>
                <w:rFonts w:ascii="Calibri" w:hAnsi="Calibri" w:cs="Calibri"/>
                <w:sz w:val="22"/>
                <w:szCs w:val="22"/>
              </w:rPr>
            </w:pPr>
            <w:r w:rsidRPr="00553863">
              <w:rPr>
                <w:rFonts w:ascii="Calibri" w:hAnsi="Calibri" w:cs="Calibri"/>
                <w:sz w:val="22"/>
                <w:szCs w:val="22"/>
              </w:rPr>
              <w:t>1.1.Poprawa wewnętrznej i zewnętrznej spójności komunikacyjnej Gminy i transportu zrównoważonego</w:t>
            </w:r>
          </w:p>
          <w:p w:rsidR="00A849D7" w:rsidRPr="00553863" w:rsidRDefault="00A849D7" w:rsidP="00AB612D">
            <w:pPr>
              <w:pStyle w:val="Pa8"/>
              <w:spacing w:line="240" w:lineRule="auto"/>
              <w:rPr>
                <w:rFonts w:ascii="Calibri" w:hAnsi="Calibri" w:cs="Calibri"/>
                <w:sz w:val="22"/>
                <w:szCs w:val="22"/>
              </w:rPr>
            </w:pPr>
            <w:r w:rsidRPr="00553863">
              <w:rPr>
                <w:rFonts w:ascii="Calibri" w:eastAsia="Calibri" w:hAnsi="Calibri" w:cs="Calibri"/>
                <w:sz w:val="22"/>
                <w:szCs w:val="22"/>
              </w:rPr>
              <w:t>2.2.  Rozwój i podniesienie standardów infrastruktury i oferty turystycznej</w:t>
            </w:r>
          </w:p>
        </w:tc>
        <w:tc>
          <w:tcPr>
            <w:tcW w:w="842" w:type="pct"/>
            <w:tcBorders>
              <w:right w:val="single" w:sz="4" w:space="0" w:color="auto"/>
            </w:tcBorders>
            <w:shd w:val="clear" w:color="auto" w:fill="C2D69B" w:themeFill="accent3" w:themeFillTint="99"/>
          </w:tcPr>
          <w:p w:rsidR="00A849D7" w:rsidRDefault="00AB612D" w:rsidP="00AB612D">
            <w:pPr>
              <w:pStyle w:val="Pa8"/>
              <w:spacing w:line="240" w:lineRule="auto"/>
              <w:rPr>
                <w:rFonts w:ascii="Calibri" w:hAnsi="Calibri" w:cs="Calibri"/>
                <w:sz w:val="22"/>
                <w:szCs w:val="22"/>
              </w:rPr>
            </w:pPr>
            <w:r>
              <w:rPr>
                <w:rFonts w:ascii="Calibri" w:hAnsi="Calibri" w:cs="Calibri"/>
                <w:sz w:val="22"/>
                <w:szCs w:val="22"/>
              </w:rPr>
              <w:t>Urząd Gminy Sarnaki</w:t>
            </w:r>
          </w:p>
          <w:p w:rsidR="00AB612D" w:rsidRPr="00AB612D" w:rsidRDefault="00AB612D" w:rsidP="00AB612D">
            <w:pPr>
              <w:pStyle w:val="Default"/>
              <w:rPr>
                <w:sz w:val="22"/>
                <w:szCs w:val="22"/>
                <w:lang w:eastAsia="pl-PL"/>
              </w:rPr>
            </w:pPr>
            <w:r w:rsidRPr="00AB612D">
              <w:rPr>
                <w:rFonts w:ascii="Calibri" w:hAnsi="Calibri" w:cs="Calibri"/>
                <w:sz w:val="22"/>
                <w:szCs w:val="22"/>
              </w:rPr>
              <w:t>Lokalna Grupa Działania „</w:t>
            </w:r>
            <w:r w:rsidRPr="00AB612D">
              <w:rPr>
                <w:rFonts w:asciiTheme="minorHAnsi" w:hAnsiTheme="minorHAnsi"/>
                <w:sz w:val="22"/>
                <w:szCs w:val="22"/>
              </w:rPr>
              <w:t>Tygiel Doliny Bugu”</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Default="00A849D7" w:rsidP="00AB612D">
            <w:pPr>
              <w:pStyle w:val="NormalnyWeb"/>
              <w:spacing w:before="0" w:beforeAutospacing="0" w:after="0" w:afterAutospacing="0"/>
              <w:ind w:left="31" w:hanging="31"/>
              <w:rPr>
                <w:rFonts w:ascii="Calibri" w:hAnsi="Calibri"/>
                <w:sz w:val="22"/>
                <w:szCs w:val="22"/>
              </w:rPr>
            </w:pPr>
            <w:r>
              <w:rPr>
                <w:rFonts w:ascii="Calibri" w:hAnsi="Calibri"/>
                <w:sz w:val="22"/>
                <w:szCs w:val="22"/>
              </w:rPr>
              <w:t>Oznakowanie ciągów komunikacyjnych (pieszych, rowerowych, narciarskich)</w:t>
            </w:r>
          </w:p>
        </w:tc>
        <w:tc>
          <w:tcPr>
            <w:tcW w:w="902" w:type="pct"/>
            <w:shd w:val="clear" w:color="auto" w:fill="C2D69B" w:themeFill="accent3" w:themeFillTint="99"/>
          </w:tcPr>
          <w:p w:rsidR="00A849D7" w:rsidRDefault="00A849D7" w:rsidP="00AB612D">
            <w:pPr>
              <w:spacing w:after="0" w:line="240" w:lineRule="auto"/>
              <w:rPr>
                <w:rFonts w:ascii="Calibri" w:eastAsia="Times New Roman" w:hAnsi="Calibri" w:cs="Times New Roman"/>
                <w:lang w:eastAsia="pl-PL"/>
              </w:rPr>
            </w:pPr>
            <w:r>
              <w:rPr>
                <w:rFonts w:ascii="Calibri" w:hAnsi="Calibri"/>
              </w:rPr>
              <w:t>Gmina Sarnaki</w:t>
            </w:r>
          </w:p>
        </w:tc>
        <w:tc>
          <w:tcPr>
            <w:tcW w:w="1677" w:type="pct"/>
            <w:tcBorders>
              <w:right w:val="single" w:sz="4" w:space="0" w:color="auto"/>
            </w:tcBorders>
            <w:shd w:val="clear" w:color="auto" w:fill="C2D69B" w:themeFill="accent3" w:themeFillTint="99"/>
          </w:tcPr>
          <w:p w:rsidR="00A849D7" w:rsidRPr="00553863" w:rsidRDefault="00A849D7" w:rsidP="00AB612D">
            <w:pPr>
              <w:pStyle w:val="Pa8"/>
              <w:spacing w:line="240" w:lineRule="auto"/>
              <w:rPr>
                <w:rFonts w:ascii="Calibri" w:hAnsi="Calibri" w:cs="Calibri"/>
                <w:sz w:val="22"/>
                <w:szCs w:val="22"/>
              </w:rPr>
            </w:pPr>
            <w:r w:rsidRPr="00553863">
              <w:rPr>
                <w:rFonts w:ascii="Calibri" w:hAnsi="Calibri" w:cs="Calibri"/>
                <w:sz w:val="22"/>
                <w:szCs w:val="22"/>
              </w:rPr>
              <w:t>1.1.Poprawa wewnętrznej i zewnętrznej spójności komunikacyjnej Gminy i transportu zrównoważonego</w:t>
            </w:r>
          </w:p>
          <w:p w:rsidR="00A849D7" w:rsidRPr="00553863" w:rsidRDefault="00A849D7" w:rsidP="00AB612D">
            <w:pPr>
              <w:pStyle w:val="Pa8"/>
              <w:spacing w:line="240" w:lineRule="auto"/>
              <w:rPr>
                <w:rFonts w:ascii="Calibri" w:hAnsi="Calibri" w:cs="Calibri"/>
                <w:sz w:val="22"/>
                <w:szCs w:val="22"/>
              </w:rPr>
            </w:pPr>
            <w:r w:rsidRPr="00553863">
              <w:rPr>
                <w:rFonts w:ascii="Calibri" w:eastAsia="Calibri" w:hAnsi="Calibri" w:cs="Calibri"/>
                <w:sz w:val="22"/>
                <w:szCs w:val="22"/>
              </w:rPr>
              <w:t>2.2.  Rozwój i podniesienie standardów infrastruktury i oferty turystycznej</w:t>
            </w:r>
          </w:p>
        </w:tc>
        <w:tc>
          <w:tcPr>
            <w:tcW w:w="842" w:type="pct"/>
            <w:tcBorders>
              <w:right w:val="single" w:sz="4" w:space="0" w:color="auto"/>
            </w:tcBorders>
            <w:shd w:val="clear" w:color="auto" w:fill="C2D69B" w:themeFill="accent3" w:themeFillTint="99"/>
          </w:tcPr>
          <w:p w:rsidR="00A849D7" w:rsidRDefault="00AB612D" w:rsidP="00AB612D">
            <w:pPr>
              <w:pStyle w:val="Pa8"/>
              <w:spacing w:line="240" w:lineRule="auto"/>
              <w:rPr>
                <w:rFonts w:ascii="Calibri" w:hAnsi="Calibri" w:cs="Calibri"/>
                <w:sz w:val="22"/>
                <w:szCs w:val="22"/>
              </w:rPr>
            </w:pPr>
            <w:r>
              <w:rPr>
                <w:rFonts w:ascii="Calibri" w:hAnsi="Calibri" w:cs="Calibri"/>
                <w:sz w:val="22"/>
                <w:szCs w:val="22"/>
              </w:rPr>
              <w:t>Urząd Gminy Sarnaki</w:t>
            </w:r>
          </w:p>
          <w:p w:rsidR="00AB612D" w:rsidRPr="00AB612D" w:rsidRDefault="00AB612D" w:rsidP="00AB612D">
            <w:pPr>
              <w:pStyle w:val="Default"/>
              <w:rPr>
                <w:lang w:eastAsia="pl-PL"/>
              </w:rPr>
            </w:pPr>
            <w:r w:rsidRPr="00AB612D">
              <w:rPr>
                <w:rFonts w:ascii="Calibri" w:hAnsi="Calibri" w:cs="Calibri"/>
                <w:sz w:val="22"/>
                <w:szCs w:val="22"/>
              </w:rPr>
              <w:t>Lokalna Grupa Działania „</w:t>
            </w:r>
            <w:r w:rsidRPr="00AB612D">
              <w:rPr>
                <w:rFonts w:asciiTheme="minorHAnsi" w:hAnsiTheme="minorHAnsi"/>
                <w:sz w:val="22"/>
                <w:szCs w:val="22"/>
              </w:rPr>
              <w:t>Tygiel Doliny Bugu”</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Default="00A849D7" w:rsidP="00AB612D">
            <w:pPr>
              <w:pStyle w:val="NormalnyWeb"/>
              <w:spacing w:before="0" w:beforeAutospacing="0" w:after="0" w:afterAutospacing="0"/>
              <w:ind w:left="31" w:hanging="31"/>
              <w:rPr>
                <w:rFonts w:ascii="Calibri" w:hAnsi="Calibri"/>
                <w:sz w:val="22"/>
                <w:szCs w:val="22"/>
              </w:rPr>
            </w:pPr>
            <w:r>
              <w:rPr>
                <w:rFonts w:ascii="Calibri" w:hAnsi="Calibri"/>
                <w:sz w:val="22"/>
                <w:szCs w:val="22"/>
              </w:rPr>
              <w:lastRenderedPageBreak/>
              <w:t>Budowa miejsc postojowych przy Urzędzie Gminy Sarnaki</w:t>
            </w:r>
          </w:p>
        </w:tc>
        <w:tc>
          <w:tcPr>
            <w:tcW w:w="902" w:type="pct"/>
            <w:shd w:val="clear" w:color="auto" w:fill="C2D69B" w:themeFill="accent3" w:themeFillTint="99"/>
          </w:tcPr>
          <w:p w:rsidR="00A849D7" w:rsidRDefault="00A849D7" w:rsidP="00AB612D">
            <w:pPr>
              <w:spacing w:after="0" w:line="240" w:lineRule="auto"/>
              <w:rPr>
                <w:rFonts w:ascii="Calibri" w:hAnsi="Calibri"/>
              </w:rPr>
            </w:pPr>
            <w:r>
              <w:rPr>
                <w:rFonts w:ascii="Calibri" w:hAnsi="Calibri"/>
              </w:rPr>
              <w:t>Sarnaki</w:t>
            </w:r>
          </w:p>
        </w:tc>
        <w:tc>
          <w:tcPr>
            <w:tcW w:w="1677" w:type="pct"/>
            <w:tcBorders>
              <w:right w:val="single" w:sz="4" w:space="0" w:color="auto"/>
            </w:tcBorders>
            <w:shd w:val="clear" w:color="auto" w:fill="C2D69B" w:themeFill="accent3" w:themeFillTint="99"/>
          </w:tcPr>
          <w:p w:rsidR="00A849D7" w:rsidRPr="00553863" w:rsidRDefault="00A849D7" w:rsidP="00AB612D">
            <w:pPr>
              <w:pStyle w:val="Pa8"/>
              <w:spacing w:line="240" w:lineRule="auto"/>
              <w:rPr>
                <w:rFonts w:ascii="Calibri" w:hAnsi="Calibri" w:cs="Calibri"/>
                <w:sz w:val="22"/>
                <w:szCs w:val="22"/>
              </w:rPr>
            </w:pPr>
            <w:r w:rsidRPr="00553863">
              <w:rPr>
                <w:rFonts w:ascii="Calibri" w:hAnsi="Calibri" w:cs="Calibri"/>
                <w:sz w:val="22"/>
                <w:szCs w:val="22"/>
              </w:rPr>
              <w:t>1.1.Poprawa wewnętrznej i zewnętrznej spójności komunikacyjnej Gminy i transportu zrównoważonego</w:t>
            </w:r>
          </w:p>
        </w:tc>
        <w:tc>
          <w:tcPr>
            <w:tcW w:w="842" w:type="pct"/>
            <w:tcBorders>
              <w:right w:val="single" w:sz="4" w:space="0" w:color="auto"/>
            </w:tcBorders>
            <w:shd w:val="clear" w:color="auto" w:fill="C2D69B" w:themeFill="accent3" w:themeFillTint="99"/>
          </w:tcPr>
          <w:p w:rsidR="00A849D7" w:rsidRPr="00553863" w:rsidRDefault="00AB612D" w:rsidP="00AB612D">
            <w:pPr>
              <w:pStyle w:val="Pa8"/>
              <w:spacing w:line="240" w:lineRule="auto"/>
              <w:rPr>
                <w:rFonts w:ascii="Calibri" w:hAnsi="Calibri" w:cs="Calibri"/>
                <w:sz w:val="22"/>
                <w:szCs w:val="22"/>
              </w:rPr>
            </w:pPr>
            <w:r>
              <w:rPr>
                <w:rFonts w:ascii="Calibri" w:hAnsi="Calibri" w:cs="Calibri"/>
                <w:sz w:val="22"/>
                <w:szCs w:val="22"/>
              </w:rPr>
              <w:t>Urząd Gminy Sarnaki</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Default="00A849D7" w:rsidP="00AB612D">
            <w:pPr>
              <w:pStyle w:val="NormalnyWeb"/>
              <w:spacing w:before="0" w:beforeAutospacing="0" w:after="0" w:afterAutospacing="0"/>
              <w:ind w:left="31" w:hanging="31"/>
              <w:rPr>
                <w:rFonts w:ascii="Calibri" w:hAnsi="Calibri"/>
                <w:sz w:val="22"/>
                <w:szCs w:val="22"/>
              </w:rPr>
            </w:pPr>
            <w:r>
              <w:rPr>
                <w:rFonts w:ascii="Calibri" w:hAnsi="Calibri"/>
                <w:sz w:val="22"/>
                <w:szCs w:val="22"/>
              </w:rPr>
              <w:t>Modernizacja oświetlenia ulicznego wzdłuż dróg gminnych i wymiana opraw na energooszczędne</w:t>
            </w:r>
          </w:p>
        </w:tc>
        <w:tc>
          <w:tcPr>
            <w:tcW w:w="902" w:type="pct"/>
            <w:shd w:val="clear" w:color="auto" w:fill="C2D69B" w:themeFill="accent3" w:themeFillTint="99"/>
          </w:tcPr>
          <w:p w:rsidR="00A849D7" w:rsidRDefault="00A849D7" w:rsidP="00AB612D">
            <w:pPr>
              <w:spacing w:after="0" w:line="240" w:lineRule="auto"/>
              <w:rPr>
                <w:rFonts w:ascii="Calibri" w:hAnsi="Calibri"/>
              </w:rPr>
            </w:pPr>
            <w:r>
              <w:rPr>
                <w:rFonts w:ascii="Calibri" w:hAnsi="Calibri"/>
              </w:rPr>
              <w:t>Gmina Sarnaki</w:t>
            </w:r>
          </w:p>
        </w:tc>
        <w:tc>
          <w:tcPr>
            <w:tcW w:w="1677" w:type="pct"/>
            <w:tcBorders>
              <w:right w:val="single" w:sz="4" w:space="0" w:color="auto"/>
            </w:tcBorders>
            <w:shd w:val="clear" w:color="auto" w:fill="C2D69B" w:themeFill="accent3" w:themeFillTint="99"/>
          </w:tcPr>
          <w:p w:rsidR="00A849D7" w:rsidRDefault="00A849D7" w:rsidP="00AB612D">
            <w:pPr>
              <w:pStyle w:val="Pa8"/>
              <w:spacing w:line="240" w:lineRule="auto"/>
              <w:rPr>
                <w:rFonts w:ascii="Calibri" w:hAnsi="Calibri" w:cs="Calibri"/>
                <w:sz w:val="22"/>
                <w:szCs w:val="22"/>
              </w:rPr>
            </w:pPr>
            <w:r w:rsidRPr="00553863">
              <w:rPr>
                <w:rFonts w:ascii="Calibri" w:hAnsi="Calibri" w:cs="Calibri"/>
                <w:sz w:val="22"/>
                <w:szCs w:val="22"/>
              </w:rPr>
              <w:t>1.1.Poprawa wewnętrznej i zewnętrznej spójności komunikacyjnej Gminy i transportu zrównoważonego</w:t>
            </w:r>
          </w:p>
          <w:p w:rsidR="00A849D7" w:rsidRPr="006A7295" w:rsidRDefault="00A849D7" w:rsidP="00AB612D">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p w:rsidR="00A849D7" w:rsidRPr="006A7295" w:rsidRDefault="00A849D7" w:rsidP="00AB612D">
            <w:pPr>
              <w:pStyle w:val="Default"/>
              <w:rPr>
                <w:lang w:eastAsia="pl-PL"/>
              </w:rPr>
            </w:pPr>
          </w:p>
        </w:tc>
        <w:tc>
          <w:tcPr>
            <w:tcW w:w="842" w:type="pct"/>
            <w:tcBorders>
              <w:right w:val="single" w:sz="4" w:space="0" w:color="auto"/>
            </w:tcBorders>
            <w:shd w:val="clear" w:color="auto" w:fill="C2D69B" w:themeFill="accent3" w:themeFillTint="99"/>
          </w:tcPr>
          <w:p w:rsidR="00A849D7" w:rsidRPr="00553863" w:rsidRDefault="00AB612D" w:rsidP="00AB612D">
            <w:pPr>
              <w:pStyle w:val="Pa8"/>
              <w:spacing w:line="240" w:lineRule="auto"/>
              <w:rPr>
                <w:rFonts w:ascii="Calibri" w:hAnsi="Calibri" w:cs="Calibri"/>
                <w:sz w:val="22"/>
                <w:szCs w:val="22"/>
              </w:rPr>
            </w:pPr>
            <w:r>
              <w:rPr>
                <w:rFonts w:ascii="Calibri" w:hAnsi="Calibri" w:cs="Calibri"/>
                <w:sz w:val="22"/>
                <w:szCs w:val="22"/>
              </w:rPr>
              <w:t>Urząd Gminy Sarnaki</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Pr="009D727C" w:rsidRDefault="00A849D7" w:rsidP="00AB612D">
            <w:pPr>
              <w:pStyle w:val="NormalnyWeb"/>
              <w:spacing w:before="0" w:beforeAutospacing="0" w:after="0" w:afterAutospacing="0"/>
              <w:ind w:left="31"/>
              <w:rPr>
                <w:rFonts w:ascii="Calibri" w:hAnsi="Calibri"/>
                <w:sz w:val="22"/>
                <w:szCs w:val="22"/>
              </w:rPr>
            </w:pPr>
            <w:r>
              <w:rPr>
                <w:rFonts w:ascii="Calibri" w:hAnsi="Calibri"/>
                <w:sz w:val="22"/>
                <w:szCs w:val="22"/>
              </w:rPr>
              <w:t>Głęboka modernizacja energetyczna budynków użyteczności publicznej w Gminie Sarnaki wraz z wykorzystaniem OZE</w:t>
            </w:r>
          </w:p>
          <w:p w:rsidR="00A849D7" w:rsidRPr="009D727C" w:rsidRDefault="00A849D7" w:rsidP="00AB612D">
            <w:pPr>
              <w:pStyle w:val="NormalnyWeb"/>
              <w:spacing w:before="0" w:beforeAutospacing="0" w:after="0" w:afterAutospacing="0"/>
              <w:ind w:left="425" w:hanging="425"/>
              <w:rPr>
                <w:rFonts w:ascii="Calibri" w:hAnsi="Calibri"/>
                <w:sz w:val="22"/>
                <w:szCs w:val="22"/>
              </w:rPr>
            </w:pPr>
            <w:r w:rsidRPr="009D727C">
              <w:rPr>
                <w:rFonts w:ascii="Calibri" w:hAnsi="Calibri"/>
                <w:sz w:val="22"/>
                <w:szCs w:val="22"/>
              </w:rPr>
              <w:t xml:space="preserve"> </w:t>
            </w:r>
          </w:p>
        </w:tc>
        <w:tc>
          <w:tcPr>
            <w:tcW w:w="902" w:type="pct"/>
            <w:shd w:val="clear" w:color="auto" w:fill="C2D69B" w:themeFill="accent3" w:themeFillTint="99"/>
          </w:tcPr>
          <w:p w:rsidR="00A849D7" w:rsidRPr="009D727C" w:rsidRDefault="00A849D7" w:rsidP="00B44893">
            <w:pPr>
              <w:pStyle w:val="NormalnyWeb"/>
              <w:numPr>
                <w:ilvl w:val="0"/>
                <w:numId w:val="36"/>
              </w:numPr>
              <w:spacing w:before="0" w:beforeAutospacing="0" w:after="0" w:afterAutospacing="0"/>
              <w:ind w:left="159" w:hanging="142"/>
              <w:rPr>
                <w:rFonts w:ascii="Calibri" w:hAnsi="Calibri"/>
                <w:sz w:val="22"/>
                <w:szCs w:val="22"/>
              </w:rPr>
            </w:pPr>
            <w:r>
              <w:rPr>
                <w:rFonts w:ascii="Calibri" w:hAnsi="Calibri"/>
                <w:sz w:val="22"/>
                <w:szCs w:val="22"/>
              </w:rPr>
              <w:t>Placówki oświatowe w Sarnakach i Serpelicach</w:t>
            </w:r>
          </w:p>
          <w:p w:rsidR="00A849D7" w:rsidRPr="009D727C" w:rsidRDefault="00A849D7" w:rsidP="00B44893">
            <w:pPr>
              <w:pStyle w:val="NormalnyWeb"/>
              <w:numPr>
                <w:ilvl w:val="0"/>
                <w:numId w:val="36"/>
              </w:numPr>
              <w:spacing w:before="0" w:beforeAutospacing="0" w:after="0" w:afterAutospacing="0"/>
              <w:ind w:left="159" w:hanging="142"/>
              <w:rPr>
                <w:rFonts w:ascii="Calibri" w:hAnsi="Calibri"/>
                <w:sz w:val="22"/>
                <w:szCs w:val="22"/>
              </w:rPr>
            </w:pPr>
            <w:r w:rsidRPr="009D727C">
              <w:rPr>
                <w:rFonts w:ascii="Calibri" w:hAnsi="Calibri"/>
                <w:sz w:val="22"/>
                <w:szCs w:val="22"/>
              </w:rPr>
              <w:t>Przedszkole Samorządowe w</w:t>
            </w:r>
            <w:r>
              <w:rPr>
                <w:rFonts w:ascii="Calibri" w:hAnsi="Calibri"/>
                <w:sz w:val="22"/>
                <w:szCs w:val="22"/>
              </w:rPr>
              <w:t xml:space="preserve"> Sarnakach</w:t>
            </w:r>
          </w:p>
          <w:p w:rsidR="00A849D7" w:rsidRPr="009D727C" w:rsidRDefault="00A849D7" w:rsidP="00B44893">
            <w:pPr>
              <w:pStyle w:val="NormalnyWeb"/>
              <w:numPr>
                <w:ilvl w:val="0"/>
                <w:numId w:val="37"/>
              </w:numPr>
              <w:spacing w:before="0" w:beforeAutospacing="0" w:after="0" w:afterAutospacing="0"/>
              <w:ind w:left="159" w:hanging="142"/>
              <w:rPr>
                <w:rFonts w:ascii="Calibri" w:hAnsi="Calibri"/>
                <w:sz w:val="22"/>
                <w:szCs w:val="22"/>
              </w:rPr>
            </w:pPr>
            <w:r w:rsidRPr="009D727C">
              <w:rPr>
                <w:rFonts w:ascii="Calibri" w:hAnsi="Calibri"/>
                <w:sz w:val="22"/>
                <w:szCs w:val="22"/>
              </w:rPr>
              <w:t>Urząd Gminy Sarnaki</w:t>
            </w:r>
          </w:p>
          <w:p w:rsidR="00A849D7" w:rsidRPr="009D727C" w:rsidRDefault="00A849D7" w:rsidP="00B44893">
            <w:pPr>
              <w:pStyle w:val="NormalnyWeb"/>
              <w:numPr>
                <w:ilvl w:val="0"/>
                <w:numId w:val="37"/>
              </w:numPr>
              <w:spacing w:before="0" w:beforeAutospacing="0" w:after="0" w:afterAutospacing="0"/>
              <w:ind w:left="159" w:hanging="142"/>
              <w:rPr>
                <w:rFonts w:ascii="Calibri" w:hAnsi="Calibri"/>
                <w:sz w:val="22"/>
                <w:szCs w:val="22"/>
              </w:rPr>
            </w:pPr>
            <w:r w:rsidRPr="009D727C">
              <w:rPr>
                <w:rFonts w:ascii="Calibri" w:hAnsi="Calibri"/>
                <w:sz w:val="22"/>
                <w:szCs w:val="22"/>
              </w:rPr>
              <w:t>Dzienny Dom Senior+</w:t>
            </w:r>
          </w:p>
          <w:p w:rsidR="00A849D7" w:rsidRDefault="00A849D7" w:rsidP="00B44893">
            <w:pPr>
              <w:pStyle w:val="NormalnyWeb"/>
              <w:numPr>
                <w:ilvl w:val="0"/>
                <w:numId w:val="37"/>
              </w:numPr>
              <w:spacing w:before="0" w:beforeAutospacing="0" w:after="0" w:afterAutospacing="0"/>
              <w:ind w:left="159" w:hanging="142"/>
              <w:rPr>
                <w:rFonts w:ascii="Calibri" w:hAnsi="Calibri"/>
                <w:sz w:val="22"/>
                <w:szCs w:val="22"/>
              </w:rPr>
            </w:pPr>
            <w:r w:rsidRPr="009D727C">
              <w:rPr>
                <w:rFonts w:ascii="Calibri" w:hAnsi="Calibri"/>
                <w:sz w:val="22"/>
                <w:szCs w:val="22"/>
              </w:rPr>
              <w:t xml:space="preserve">świetlice wiejskie </w:t>
            </w:r>
            <w:r w:rsidRPr="00C46E0E">
              <w:rPr>
                <w:rFonts w:ascii="Calibri" w:hAnsi="Calibri"/>
                <w:sz w:val="22"/>
                <w:szCs w:val="22"/>
              </w:rPr>
              <w:t xml:space="preserve">Borsukach, Chlebczynie, Rzewuszkach, Mierzwicach Starych, Klepaczewie, Serpelicach, Zabużu </w:t>
            </w:r>
          </w:p>
          <w:p w:rsidR="00A849D7" w:rsidRPr="00C46E0E" w:rsidRDefault="00A849D7" w:rsidP="00B44893">
            <w:pPr>
              <w:pStyle w:val="NormalnyWeb"/>
              <w:numPr>
                <w:ilvl w:val="0"/>
                <w:numId w:val="37"/>
              </w:numPr>
              <w:spacing w:before="0" w:beforeAutospacing="0" w:after="0" w:afterAutospacing="0"/>
              <w:ind w:left="159" w:hanging="142"/>
              <w:rPr>
                <w:rFonts w:ascii="Calibri" w:hAnsi="Calibri"/>
                <w:sz w:val="22"/>
                <w:szCs w:val="22"/>
              </w:rPr>
            </w:pPr>
            <w:r>
              <w:rPr>
                <w:rFonts w:ascii="Calibri" w:hAnsi="Calibri"/>
                <w:sz w:val="22"/>
                <w:szCs w:val="22"/>
              </w:rPr>
              <w:t>Ochotnicza Straż</w:t>
            </w:r>
            <w:r w:rsidRPr="00C46E0E">
              <w:rPr>
                <w:rFonts w:ascii="Calibri" w:hAnsi="Calibri"/>
                <w:sz w:val="22"/>
                <w:szCs w:val="22"/>
              </w:rPr>
              <w:t xml:space="preserve"> </w:t>
            </w:r>
            <w:r>
              <w:rPr>
                <w:rFonts w:ascii="Calibri" w:hAnsi="Calibri"/>
                <w:sz w:val="22"/>
                <w:szCs w:val="22"/>
              </w:rPr>
              <w:t>Pożarna</w:t>
            </w:r>
            <w:r w:rsidRPr="00C46E0E">
              <w:rPr>
                <w:rFonts w:ascii="Calibri" w:hAnsi="Calibri"/>
                <w:sz w:val="22"/>
                <w:szCs w:val="22"/>
              </w:rPr>
              <w:t xml:space="preserve"> w Sarnakach</w:t>
            </w:r>
          </w:p>
        </w:tc>
        <w:tc>
          <w:tcPr>
            <w:tcW w:w="1677" w:type="pct"/>
            <w:tcBorders>
              <w:right w:val="single" w:sz="4" w:space="0" w:color="auto"/>
            </w:tcBorders>
            <w:shd w:val="clear" w:color="auto" w:fill="C2D69B" w:themeFill="accent3" w:themeFillTint="99"/>
          </w:tcPr>
          <w:p w:rsidR="00A849D7" w:rsidRDefault="00A849D7" w:rsidP="00AB612D">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p w:rsidR="00A849D7" w:rsidRPr="00C46E0E" w:rsidRDefault="00A849D7" w:rsidP="00AB612D">
            <w:pPr>
              <w:spacing w:after="0" w:line="240" w:lineRule="auto"/>
              <w:rPr>
                <w:rFonts w:ascii="Calibri" w:eastAsia="Calibri" w:hAnsi="Calibri" w:cs="Calibri"/>
              </w:rPr>
            </w:pPr>
            <w:r w:rsidRPr="00C46E0E">
              <w:rPr>
                <w:rFonts w:ascii="Calibri" w:eastAsia="Calibri" w:hAnsi="Calibri" w:cs="Calibri"/>
              </w:rPr>
              <w:t>1.3. Zwiększenie wykorzystania odnawialnych źródeł energii i nowoczesnych rozwiązań pro-ekologicznych</w:t>
            </w:r>
          </w:p>
          <w:p w:rsidR="00A849D7" w:rsidRPr="009D727C" w:rsidRDefault="00A849D7" w:rsidP="00AB612D">
            <w:pPr>
              <w:spacing w:after="0" w:line="240" w:lineRule="auto"/>
              <w:rPr>
                <w:rFonts w:ascii="Calibri" w:hAnsi="Calibri"/>
              </w:rPr>
            </w:pPr>
          </w:p>
        </w:tc>
        <w:tc>
          <w:tcPr>
            <w:tcW w:w="842" w:type="pct"/>
            <w:tcBorders>
              <w:right w:val="single" w:sz="4" w:space="0" w:color="auto"/>
            </w:tcBorders>
            <w:shd w:val="clear" w:color="auto" w:fill="C2D69B" w:themeFill="accent3" w:themeFillTint="99"/>
          </w:tcPr>
          <w:p w:rsidR="00A849D7" w:rsidRDefault="00AB612D" w:rsidP="00AB612D">
            <w:pPr>
              <w:spacing w:after="0" w:line="240" w:lineRule="auto"/>
              <w:rPr>
                <w:rFonts w:ascii="Calibri" w:hAnsi="Calibri" w:cs="Calibri"/>
              </w:rPr>
            </w:pPr>
            <w:r>
              <w:rPr>
                <w:rFonts w:ascii="Calibri" w:hAnsi="Calibri" w:cs="Calibri"/>
              </w:rPr>
              <w:t>Urząd Gminy Sarnaki, OSP w Sarnakach</w:t>
            </w:r>
          </w:p>
          <w:p w:rsidR="00AB612D" w:rsidRDefault="00AB612D" w:rsidP="00AB612D">
            <w:pPr>
              <w:spacing w:after="0" w:line="240" w:lineRule="auto"/>
              <w:rPr>
                <w:rFonts w:ascii="Calibri" w:hAnsi="Calibri" w:cs="Calibri"/>
              </w:rPr>
            </w:pPr>
            <w:r>
              <w:rPr>
                <w:rFonts w:ascii="Calibri" w:hAnsi="Calibri" w:cs="Calibri"/>
              </w:rPr>
              <w:t>Dzienny Dom Senior+</w:t>
            </w:r>
          </w:p>
          <w:p w:rsidR="00AB612D" w:rsidRPr="006A7295" w:rsidRDefault="00AB612D" w:rsidP="00AB612D">
            <w:pPr>
              <w:spacing w:after="0" w:line="240" w:lineRule="auto"/>
              <w:rPr>
                <w:rFonts w:ascii="Calibri" w:eastAsia="Calibri" w:hAnsi="Calibri" w:cs="Calibri"/>
              </w:rPr>
            </w:pPr>
            <w:r>
              <w:rPr>
                <w:rFonts w:ascii="Calibri" w:hAnsi="Calibri" w:cs="Calibri"/>
              </w:rPr>
              <w:t>Placówki oświatowe</w:t>
            </w:r>
          </w:p>
        </w:tc>
      </w:tr>
      <w:tr w:rsidR="00A849D7" w:rsidRPr="009D727C" w:rsidTr="00AB612D">
        <w:trPr>
          <w:trHeight w:val="649"/>
          <w:jc w:val="center"/>
        </w:trPr>
        <w:tc>
          <w:tcPr>
            <w:tcW w:w="1579" w:type="pct"/>
            <w:tcBorders>
              <w:left w:val="single" w:sz="4" w:space="0" w:color="auto"/>
            </w:tcBorders>
            <w:shd w:val="clear" w:color="auto" w:fill="C2D69B" w:themeFill="accent3" w:themeFillTint="99"/>
          </w:tcPr>
          <w:p w:rsidR="00A849D7" w:rsidRPr="00B438AD" w:rsidRDefault="00A849D7" w:rsidP="00AB612D">
            <w:pPr>
              <w:pStyle w:val="NormalnyWeb"/>
              <w:spacing w:before="0" w:beforeAutospacing="0" w:after="0" w:afterAutospacing="0"/>
              <w:ind w:left="31"/>
              <w:rPr>
                <w:rFonts w:ascii="Calibri" w:hAnsi="Calibri"/>
                <w:sz w:val="22"/>
                <w:szCs w:val="22"/>
              </w:rPr>
            </w:pPr>
            <w:r>
              <w:rPr>
                <w:rFonts w:ascii="Calibri" w:hAnsi="Calibri"/>
                <w:sz w:val="22"/>
                <w:szCs w:val="22"/>
              </w:rPr>
              <w:t>Budowa n</w:t>
            </w:r>
            <w:r w:rsidRPr="00B438AD">
              <w:rPr>
                <w:rFonts w:ascii="Calibri" w:hAnsi="Calibri"/>
                <w:sz w:val="22"/>
                <w:szCs w:val="22"/>
              </w:rPr>
              <w:t>owe</w:t>
            </w:r>
            <w:r>
              <w:rPr>
                <w:rFonts w:ascii="Calibri" w:hAnsi="Calibri"/>
                <w:sz w:val="22"/>
                <w:szCs w:val="22"/>
              </w:rPr>
              <w:t>j stacji</w:t>
            </w:r>
            <w:r w:rsidRPr="00B438AD">
              <w:rPr>
                <w:rFonts w:ascii="Calibri" w:hAnsi="Calibri"/>
                <w:sz w:val="22"/>
                <w:szCs w:val="22"/>
              </w:rPr>
              <w:t xml:space="preserve"> uzdatniania wody wraz z ujęciami wody </w:t>
            </w:r>
          </w:p>
        </w:tc>
        <w:tc>
          <w:tcPr>
            <w:tcW w:w="902" w:type="pct"/>
            <w:shd w:val="clear" w:color="auto" w:fill="C2D69B" w:themeFill="accent3" w:themeFillTint="99"/>
          </w:tcPr>
          <w:p w:rsidR="00A849D7" w:rsidRPr="00B438AD" w:rsidRDefault="00A849D7" w:rsidP="00AB612D">
            <w:pPr>
              <w:spacing w:after="0" w:line="240" w:lineRule="auto"/>
              <w:rPr>
                <w:rFonts w:ascii="Calibri" w:hAnsi="Calibri"/>
              </w:rPr>
            </w:pPr>
            <w:r w:rsidRPr="00B438AD">
              <w:rPr>
                <w:rFonts w:ascii="Calibri" w:hAnsi="Calibri"/>
              </w:rPr>
              <w:t>Gm. Sarnaki</w:t>
            </w:r>
          </w:p>
        </w:tc>
        <w:tc>
          <w:tcPr>
            <w:tcW w:w="1677" w:type="pct"/>
            <w:tcBorders>
              <w:right w:val="single" w:sz="4" w:space="0" w:color="auto"/>
            </w:tcBorders>
            <w:shd w:val="clear" w:color="auto" w:fill="C2D69B" w:themeFill="accent3" w:themeFillTint="99"/>
          </w:tcPr>
          <w:p w:rsidR="00A849D7" w:rsidRPr="00C46E0E" w:rsidRDefault="00A849D7" w:rsidP="00AB612D">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w:t>
            </w:r>
            <w:r>
              <w:rPr>
                <w:rFonts w:ascii="Calibri" w:eastAsia="Calibri" w:hAnsi="Calibri" w:cs="Calibri"/>
              </w:rPr>
              <w:t>u</w:t>
            </w:r>
          </w:p>
        </w:tc>
        <w:tc>
          <w:tcPr>
            <w:tcW w:w="842" w:type="pct"/>
            <w:tcBorders>
              <w:right w:val="single" w:sz="4" w:space="0" w:color="auto"/>
            </w:tcBorders>
            <w:shd w:val="clear" w:color="auto" w:fill="C2D69B" w:themeFill="accent3" w:themeFillTint="99"/>
          </w:tcPr>
          <w:p w:rsidR="00A849D7" w:rsidRPr="006A7295" w:rsidRDefault="00AB612D" w:rsidP="00AB612D">
            <w:pPr>
              <w:spacing w:after="0" w:line="240" w:lineRule="auto"/>
              <w:rPr>
                <w:rFonts w:ascii="Calibri" w:eastAsia="Calibri" w:hAnsi="Calibri" w:cs="Calibri"/>
              </w:rPr>
            </w:pPr>
            <w:r>
              <w:rPr>
                <w:rFonts w:ascii="Calibri" w:hAnsi="Calibri" w:cs="Calibri"/>
              </w:rPr>
              <w:t>Urząd Gminy Sarnaki</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Pr="00B438AD" w:rsidRDefault="00A849D7" w:rsidP="00AB612D">
            <w:pPr>
              <w:pStyle w:val="NormalnyWeb"/>
              <w:spacing w:before="0" w:beforeAutospacing="0" w:after="0" w:afterAutospacing="0"/>
              <w:rPr>
                <w:rFonts w:ascii="Calibri" w:hAnsi="Calibri"/>
                <w:sz w:val="22"/>
                <w:szCs w:val="22"/>
              </w:rPr>
            </w:pPr>
            <w:r>
              <w:rPr>
                <w:rFonts w:ascii="Calibri" w:hAnsi="Calibri"/>
                <w:sz w:val="22"/>
                <w:szCs w:val="22"/>
              </w:rPr>
              <w:t xml:space="preserve">Uporządkowanie gospodarki wodno-kanalizacyjnej </w:t>
            </w:r>
            <w:r w:rsidRPr="00B438AD">
              <w:rPr>
                <w:rFonts w:ascii="Calibri" w:hAnsi="Calibri"/>
                <w:sz w:val="22"/>
                <w:szCs w:val="22"/>
              </w:rPr>
              <w:t>(</w:t>
            </w:r>
            <w:r>
              <w:rPr>
                <w:rFonts w:ascii="Calibri" w:hAnsi="Calibri"/>
                <w:sz w:val="22"/>
                <w:szCs w:val="22"/>
              </w:rPr>
              <w:t>kanalizacja zbiorcza, oczyszczalnie</w:t>
            </w:r>
            <w:r w:rsidRPr="00B438AD">
              <w:rPr>
                <w:rFonts w:ascii="Calibri" w:hAnsi="Calibri"/>
                <w:sz w:val="22"/>
                <w:szCs w:val="22"/>
              </w:rPr>
              <w:t xml:space="preserve"> kontenerow</w:t>
            </w:r>
            <w:r>
              <w:rPr>
                <w:rFonts w:ascii="Calibri" w:hAnsi="Calibri"/>
                <w:sz w:val="22"/>
                <w:szCs w:val="22"/>
              </w:rPr>
              <w:t xml:space="preserve">e </w:t>
            </w:r>
            <w:r w:rsidRPr="00B438AD">
              <w:rPr>
                <w:rFonts w:ascii="Calibri" w:hAnsi="Calibri"/>
                <w:sz w:val="22"/>
                <w:szCs w:val="22"/>
              </w:rPr>
              <w:t>przydomowe oczyszczalnie</w:t>
            </w:r>
            <w:r>
              <w:rPr>
                <w:rFonts w:ascii="Calibri" w:hAnsi="Calibri"/>
                <w:sz w:val="22"/>
                <w:szCs w:val="22"/>
              </w:rPr>
              <w:t xml:space="preserve"> ścieków</w:t>
            </w:r>
            <w:r w:rsidRPr="00B438AD">
              <w:rPr>
                <w:rFonts w:ascii="Calibri" w:hAnsi="Calibri"/>
                <w:sz w:val="22"/>
                <w:szCs w:val="22"/>
              </w:rPr>
              <w:t>).</w:t>
            </w:r>
          </w:p>
        </w:tc>
        <w:tc>
          <w:tcPr>
            <w:tcW w:w="902" w:type="pct"/>
            <w:shd w:val="clear" w:color="auto" w:fill="C2D69B" w:themeFill="accent3" w:themeFillTint="99"/>
          </w:tcPr>
          <w:p w:rsidR="00A849D7" w:rsidRPr="00B438AD" w:rsidRDefault="00A849D7" w:rsidP="00AB612D">
            <w:pPr>
              <w:spacing w:after="0" w:line="240" w:lineRule="auto"/>
              <w:rPr>
                <w:rFonts w:ascii="Calibri" w:hAnsi="Calibri"/>
              </w:rPr>
            </w:pPr>
            <w:r w:rsidRPr="00B438AD">
              <w:rPr>
                <w:rFonts w:ascii="Calibri" w:hAnsi="Calibri"/>
              </w:rPr>
              <w:t xml:space="preserve">Nowe Hołowczyce </w:t>
            </w:r>
          </w:p>
          <w:p w:rsidR="00A849D7" w:rsidRPr="00B438AD" w:rsidRDefault="00A849D7" w:rsidP="00AB612D">
            <w:pPr>
              <w:spacing w:after="0" w:line="240" w:lineRule="auto"/>
              <w:rPr>
                <w:rFonts w:ascii="Calibri" w:hAnsi="Calibri"/>
              </w:rPr>
            </w:pPr>
            <w:r w:rsidRPr="00B438AD">
              <w:rPr>
                <w:rFonts w:ascii="Calibri" w:hAnsi="Calibri"/>
              </w:rPr>
              <w:t xml:space="preserve">Stare Hołowczyce </w:t>
            </w:r>
          </w:p>
          <w:p w:rsidR="00A849D7" w:rsidRPr="00B438AD" w:rsidRDefault="00A849D7" w:rsidP="00AB612D">
            <w:pPr>
              <w:spacing w:after="0" w:line="240" w:lineRule="auto"/>
              <w:rPr>
                <w:rFonts w:ascii="Calibri" w:hAnsi="Calibri"/>
              </w:rPr>
            </w:pPr>
            <w:r w:rsidRPr="00B438AD">
              <w:rPr>
                <w:rFonts w:ascii="Calibri" w:hAnsi="Calibri"/>
              </w:rPr>
              <w:t xml:space="preserve">Hołowczyce Kolonia </w:t>
            </w:r>
          </w:p>
          <w:p w:rsidR="00A849D7" w:rsidRPr="00B438AD" w:rsidRDefault="00A849D7" w:rsidP="00AB612D">
            <w:pPr>
              <w:spacing w:after="0" w:line="240" w:lineRule="auto"/>
              <w:rPr>
                <w:rFonts w:ascii="Calibri" w:hAnsi="Calibri"/>
              </w:rPr>
            </w:pPr>
            <w:r w:rsidRPr="00B438AD">
              <w:rPr>
                <w:rFonts w:ascii="Calibri" w:hAnsi="Calibri"/>
              </w:rPr>
              <w:t>pozostałe miejscowości na terenie Gminy</w:t>
            </w:r>
          </w:p>
        </w:tc>
        <w:tc>
          <w:tcPr>
            <w:tcW w:w="1677" w:type="pct"/>
            <w:tcBorders>
              <w:right w:val="single" w:sz="4" w:space="0" w:color="auto"/>
            </w:tcBorders>
            <w:shd w:val="clear" w:color="auto" w:fill="C2D69B" w:themeFill="accent3" w:themeFillTint="99"/>
          </w:tcPr>
          <w:p w:rsidR="00A849D7" w:rsidRPr="006A7295" w:rsidRDefault="00A849D7" w:rsidP="00AB612D">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p w:rsidR="00A849D7" w:rsidRPr="00B438AD" w:rsidRDefault="00A849D7" w:rsidP="00AB612D">
            <w:pPr>
              <w:spacing w:after="0" w:line="240" w:lineRule="auto"/>
              <w:rPr>
                <w:rFonts w:ascii="Calibri" w:hAnsi="Calibri"/>
              </w:rPr>
            </w:pPr>
          </w:p>
        </w:tc>
        <w:tc>
          <w:tcPr>
            <w:tcW w:w="842" w:type="pct"/>
            <w:tcBorders>
              <w:right w:val="single" w:sz="4" w:space="0" w:color="auto"/>
            </w:tcBorders>
            <w:shd w:val="clear" w:color="auto" w:fill="C2D69B" w:themeFill="accent3" w:themeFillTint="99"/>
          </w:tcPr>
          <w:p w:rsidR="00A849D7" w:rsidRPr="006A7295" w:rsidRDefault="00AB612D" w:rsidP="00AB612D">
            <w:pPr>
              <w:spacing w:after="0" w:line="240" w:lineRule="auto"/>
              <w:rPr>
                <w:rFonts w:ascii="Calibri" w:eastAsia="Calibri" w:hAnsi="Calibri" w:cs="Calibri"/>
              </w:rPr>
            </w:pPr>
            <w:r>
              <w:rPr>
                <w:rFonts w:ascii="Calibri" w:hAnsi="Calibri" w:cs="Calibri"/>
              </w:rPr>
              <w:t>Urząd Gminy Sarnaki</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Pr="00B438AD" w:rsidRDefault="00A849D7" w:rsidP="00AB612D">
            <w:pPr>
              <w:pStyle w:val="NormalnyWeb"/>
              <w:spacing w:before="0" w:beforeAutospacing="0" w:after="0" w:afterAutospacing="0"/>
              <w:ind w:left="425" w:hanging="425"/>
              <w:rPr>
                <w:rFonts w:ascii="Calibri" w:hAnsi="Calibri"/>
                <w:sz w:val="22"/>
                <w:szCs w:val="22"/>
              </w:rPr>
            </w:pPr>
            <w:r w:rsidRPr="00B438AD">
              <w:rPr>
                <w:rFonts w:ascii="Calibri" w:hAnsi="Calibri"/>
                <w:sz w:val="22"/>
                <w:szCs w:val="22"/>
              </w:rPr>
              <w:lastRenderedPageBreak/>
              <w:t xml:space="preserve">Remont i przebudowa hydroforni </w:t>
            </w:r>
          </w:p>
        </w:tc>
        <w:tc>
          <w:tcPr>
            <w:tcW w:w="902" w:type="pct"/>
            <w:shd w:val="clear" w:color="auto" w:fill="C2D69B" w:themeFill="accent3" w:themeFillTint="99"/>
          </w:tcPr>
          <w:p w:rsidR="00A849D7" w:rsidRPr="00B438AD" w:rsidRDefault="00A849D7" w:rsidP="00AB612D">
            <w:pPr>
              <w:spacing w:after="0" w:line="240" w:lineRule="auto"/>
              <w:rPr>
                <w:rFonts w:ascii="Calibri" w:hAnsi="Calibri"/>
              </w:rPr>
            </w:pPr>
            <w:r w:rsidRPr="00B438AD">
              <w:rPr>
                <w:rFonts w:ascii="Calibri" w:hAnsi="Calibri"/>
              </w:rPr>
              <w:t>Klepaczew</w:t>
            </w:r>
          </w:p>
        </w:tc>
        <w:tc>
          <w:tcPr>
            <w:tcW w:w="1677" w:type="pct"/>
            <w:tcBorders>
              <w:right w:val="single" w:sz="4" w:space="0" w:color="auto"/>
            </w:tcBorders>
            <w:shd w:val="clear" w:color="auto" w:fill="C2D69B" w:themeFill="accent3" w:themeFillTint="99"/>
          </w:tcPr>
          <w:p w:rsidR="00A849D7" w:rsidRPr="00C46E0E" w:rsidRDefault="00A849D7" w:rsidP="00AB612D">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tc>
        <w:tc>
          <w:tcPr>
            <w:tcW w:w="842" w:type="pct"/>
            <w:tcBorders>
              <w:right w:val="single" w:sz="4" w:space="0" w:color="auto"/>
            </w:tcBorders>
            <w:shd w:val="clear" w:color="auto" w:fill="C2D69B" w:themeFill="accent3" w:themeFillTint="99"/>
          </w:tcPr>
          <w:p w:rsidR="00A849D7" w:rsidRPr="006A7295" w:rsidRDefault="00AB612D" w:rsidP="00AB612D">
            <w:pPr>
              <w:spacing w:after="0" w:line="240" w:lineRule="auto"/>
              <w:rPr>
                <w:rFonts w:ascii="Calibri" w:eastAsia="Calibri" w:hAnsi="Calibri" w:cs="Calibri"/>
              </w:rPr>
            </w:pPr>
            <w:r>
              <w:rPr>
                <w:rFonts w:ascii="Calibri" w:hAnsi="Calibri" w:cs="Calibri"/>
              </w:rPr>
              <w:t>Urząd Gminy Sarnaki</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Pr="00B438AD" w:rsidRDefault="00A849D7" w:rsidP="00AB612D">
            <w:pPr>
              <w:pStyle w:val="NormalnyWeb"/>
              <w:spacing w:before="0" w:beforeAutospacing="0" w:after="0" w:afterAutospacing="0"/>
              <w:ind w:left="31"/>
              <w:rPr>
                <w:rFonts w:ascii="Calibri" w:hAnsi="Calibri"/>
                <w:sz w:val="22"/>
                <w:szCs w:val="22"/>
              </w:rPr>
            </w:pPr>
            <w:r w:rsidRPr="00B438AD">
              <w:rPr>
                <w:rFonts w:ascii="Calibri" w:hAnsi="Calibri"/>
                <w:sz w:val="22"/>
                <w:szCs w:val="22"/>
              </w:rPr>
              <w:t xml:space="preserve">Remont </w:t>
            </w:r>
            <w:r>
              <w:rPr>
                <w:rFonts w:ascii="Calibri" w:hAnsi="Calibri"/>
                <w:sz w:val="22"/>
                <w:szCs w:val="22"/>
              </w:rPr>
              <w:t>istniejących, wyeksploatowanych sieci wodno-kanalizacyjnych</w:t>
            </w:r>
            <w:r w:rsidRPr="00B438AD">
              <w:rPr>
                <w:rFonts w:ascii="Calibri" w:hAnsi="Calibri"/>
                <w:sz w:val="22"/>
                <w:szCs w:val="22"/>
              </w:rPr>
              <w:t xml:space="preserve"> </w:t>
            </w:r>
          </w:p>
          <w:p w:rsidR="00A849D7" w:rsidRPr="00B438AD" w:rsidRDefault="00A849D7" w:rsidP="00AB612D">
            <w:pPr>
              <w:pStyle w:val="NormalnyWeb"/>
              <w:spacing w:before="0" w:beforeAutospacing="0" w:after="0" w:afterAutospacing="0"/>
              <w:rPr>
                <w:rFonts w:ascii="Calibri" w:hAnsi="Calibri"/>
                <w:sz w:val="22"/>
                <w:szCs w:val="22"/>
              </w:rPr>
            </w:pPr>
          </w:p>
        </w:tc>
        <w:tc>
          <w:tcPr>
            <w:tcW w:w="902" w:type="pct"/>
            <w:shd w:val="clear" w:color="auto" w:fill="C2D69B" w:themeFill="accent3" w:themeFillTint="99"/>
          </w:tcPr>
          <w:p w:rsidR="00A849D7" w:rsidRPr="00B438AD" w:rsidRDefault="00A849D7" w:rsidP="00AB612D">
            <w:pPr>
              <w:spacing w:after="0" w:line="240" w:lineRule="auto"/>
              <w:rPr>
                <w:rFonts w:ascii="Calibri" w:hAnsi="Calibri"/>
              </w:rPr>
            </w:pPr>
            <w:r w:rsidRPr="00B438AD">
              <w:rPr>
                <w:rFonts w:ascii="Calibri" w:hAnsi="Calibri"/>
              </w:rPr>
              <w:t>Sarnaki</w:t>
            </w:r>
          </w:p>
          <w:p w:rsidR="00A849D7" w:rsidRPr="00B438AD" w:rsidRDefault="00A849D7" w:rsidP="00AB612D">
            <w:pPr>
              <w:spacing w:after="0" w:line="240" w:lineRule="auto"/>
              <w:rPr>
                <w:rFonts w:ascii="Calibri" w:hAnsi="Calibri"/>
              </w:rPr>
            </w:pPr>
            <w:r w:rsidRPr="00B438AD">
              <w:rPr>
                <w:rFonts w:ascii="Calibri" w:hAnsi="Calibri"/>
              </w:rPr>
              <w:t>Chybów</w:t>
            </w:r>
          </w:p>
        </w:tc>
        <w:tc>
          <w:tcPr>
            <w:tcW w:w="1677" w:type="pct"/>
            <w:tcBorders>
              <w:right w:val="single" w:sz="4" w:space="0" w:color="auto"/>
            </w:tcBorders>
            <w:shd w:val="clear" w:color="auto" w:fill="C2D69B" w:themeFill="accent3" w:themeFillTint="99"/>
          </w:tcPr>
          <w:p w:rsidR="00A849D7" w:rsidRPr="00C46E0E" w:rsidRDefault="00A849D7" w:rsidP="00AB612D">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tc>
        <w:tc>
          <w:tcPr>
            <w:tcW w:w="842" w:type="pct"/>
            <w:tcBorders>
              <w:right w:val="single" w:sz="4" w:space="0" w:color="auto"/>
            </w:tcBorders>
            <w:shd w:val="clear" w:color="auto" w:fill="C2D69B" w:themeFill="accent3" w:themeFillTint="99"/>
          </w:tcPr>
          <w:p w:rsidR="00A849D7" w:rsidRPr="006A7295" w:rsidRDefault="00AB612D" w:rsidP="00AB612D">
            <w:pPr>
              <w:spacing w:after="0" w:line="240" w:lineRule="auto"/>
              <w:rPr>
                <w:rFonts w:ascii="Calibri" w:eastAsia="Calibri" w:hAnsi="Calibri" w:cs="Calibri"/>
              </w:rPr>
            </w:pPr>
            <w:r>
              <w:rPr>
                <w:rFonts w:ascii="Calibri" w:hAnsi="Calibri" w:cs="Calibri"/>
              </w:rPr>
              <w:t>Urząd Gminy Sarnaki</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Pr="00B438AD" w:rsidRDefault="00A849D7" w:rsidP="00AB612D">
            <w:pPr>
              <w:pStyle w:val="NormalnyWeb"/>
              <w:spacing w:before="0" w:beforeAutospacing="0" w:after="0" w:afterAutospacing="0"/>
              <w:ind w:left="425" w:hanging="425"/>
              <w:rPr>
                <w:rFonts w:ascii="Calibri" w:hAnsi="Calibri"/>
                <w:sz w:val="22"/>
                <w:szCs w:val="22"/>
              </w:rPr>
            </w:pPr>
            <w:r>
              <w:rPr>
                <w:rFonts w:ascii="Calibri" w:hAnsi="Calibri"/>
                <w:sz w:val="22"/>
                <w:szCs w:val="22"/>
              </w:rPr>
              <w:t xml:space="preserve">Remont i przebudowa </w:t>
            </w:r>
            <w:r w:rsidRPr="00B438AD">
              <w:rPr>
                <w:rFonts w:ascii="Calibri" w:hAnsi="Calibri"/>
                <w:sz w:val="22"/>
                <w:szCs w:val="22"/>
              </w:rPr>
              <w:t xml:space="preserve">oczyszczalni ścieków </w:t>
            </w:r>
          </w:p>
        </w:tc>
        <w:tc>
          <w:tcPr>
            <w:tcW w:w="902" w:type="pct"/>
            <w:shd w:val="clear" w:color="auto" w:fill="C2D69B" w:themeFill="accent3" w:themeFillTint="99"/>
          </w:tcPr>
          <w:p w:rsidR="00A849D7" w:rsidRPr="00B438AD" w:rsidRDefault="00A849D7" w:rsidP="00AB612D">
            <w:pPr>
              <w:spacing w:after="0" w:line="240" w:lineRule="auto"/>
              <w:rPr>
                <w:rFonts w:ascii="Calibri" w:hAnsi="Calibri"/>
              </w:rPr>
            </w:pPr>
            <w:r w:rsidRPr="00B438AD">
              <w:rPr>
                <w:rFonts w:ascii="Calibri" w:hAnsi="Calibri"/>
              </w:rPr>
              <w:t>Serpelice</w:t>
            </w:r>
          </w:p>
        </w:tc>
        <w:tc>
          <w:tcPr>
            <w:tcW w:w="1677" w:type="pct"/>
            <w:tcBorders>
              <w:right w:val="single" w:sz="4" w:space="0" w:color="auto"/>
            </w:tcBorders>
            <w:shd w:val="clear" w:color="auto" w:fill="C2D69B" w:themeFill="accent3" w:themeFillTint="99"/>
          </w:tcPr>
          <w:p w:rsidR="00A849D7" w:rsidRPr="00C46E0E" w:rsidRDefault="00A849D7" w:rsidP="00AB612D">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tc>
        <w:tc>
          <w:tcPr>
            <w:tcW w:w="842" w:type="pct"/>
            <w:tcBorders>
              <w:right w:val="single" w:sz="4" w:space="0" w:color="auto"/>
            </w:tcBorders>
            <w:shd w:val="clear" w:color="auto" w:fill="C2D69B" w:themeFill="accent3" w:themeFillTint="99"/>
          </w:tcPr>
          <w:p w:rsidR="00A849D7" w:rsidRPr="006A7295" w:rsidRDefault="00AB612D" w:rsidP="00AB612D">
            <w:pPr>
              <w:spacing w:after="0" w:line="240" w:lineRule="auto"/>
              <w:rPr>
                <w:rFonts w:ascii="Calibri" w:eastAsia="Calibri" w:hAnsi="Calibri" w:cs="Calibri"/>
              </w:rPr>
            </w:pPr>
            <w:r>
              <w:rPr>
                <w:rFonts w:ascii="Calibri" w:hAnsi="Calibri" w:cs="Calibri"/>
              </w:rPr>
              <w:t>Urząd Gminy Sarnaki</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Pr="009D727C" w:rsidRDefault="00A849D7" w:rsidP="00AB612D">
            <w:pPr>
              <w:pStyle w:val="NormalnyWeb"/>
              <w:spacing w:before="0" w:beforeAutospacing="0" w:after="0" w:afterAutospacing="0"/>
              <w:rPr>
                <w:rFonts w:ascii="Calibri" w:hAnsi="Calibri"/>
                <w:sz w:val="22"/>
                <w:szCs w:val="22"/>
              </w:rPr>
            </w:pPr>
            <w:r w:rsidRPr="009D727C">
              <w:rPr>
                <w:rFonts w:ascii="Calibri" w:hAnsi="Calibri"/>
                <w:sz w:val="22"/>
                <w:szCs w:val="22"/>
              </w:rPr>
              <w:t>Montaż urządzeń OZE na hydroforni</w:t>
            </w:r>
            <w:r>
              <w:rPr>
                <w:rFonts w:ascii="Calibri" w:hAnsi="Calibri"/>
                <w:sz w:val="22"/>
                <w:szCs w:val="22"/>
              </w:rPr>
              <w:t xml:space="preserve"> w Chybowie</w:t>
            </w:r>
            <w:r w:rsidRPr="009D727C">
              <w:rPr>
                <w:rFonts w:ascii="Calibri" w:hAnsi="Calibri"/>
                <w:sz w:val="22"/>
                <w:szCs w:val="22"/>
              </w:rPr>
              <w:t xml:space="preserve"> oraz </w:t>
            </w:r>
            <w:r>
              <w:rPr>
                <w:rFonts w:ascii="Calibri" w:hAnsi="Calibri"/>
                <w:sz w:val="22"/>
                <w:szCs w:val="22"/>
              </w:rPr>
              <w:t xml:space="preserve">na </w:t>
            </w:r>
            <w:r w:rsidRPr="009D727C">
              <w:rPr>
                <w:rFonts w:ascii="Calibri" w:hAnsi="Calibri"/>
                <w:sz w:val="22"/>
                <w:szCs w:val="22"/>
              </w:rPr>
              <w:t xml:space="preserve">oczyszczalni ścieków w Sarnakach </w:t>
            </w:r>
            <w:r>
              <w:rPr>
                <w:rFonts w:ascii="Calibri" w:hAnsi="Calibri"/>
                <w:sz w:val="22"/>
                <w:szCs w:val="22"/>
              </w:rPr>
              <w:t xml:space="preserve">i </w:t>
            </w:r>
            <w:r w:rsidRPr="009D727C">
              <w:rPr>
                <w:rFonts w:ascii="Calibri" w:hAnsi="Calibri"/>
                <w:sz w:val="22"/>
                <w:szCs w:val="22"/>
              </w:rPr>
              <w:t>przepompowniach ścieków</w:t>
            </w:r>
          </w:p>
        </w:tc>
        <w:tc>
          <w:tcPr>
            <w:tcW w:w="902" w:type="pct"/>
            <w:shd w:val="clear" w:color="auto" w:fill="C2D69B" w:themeFill="accent3" w:themeFillTint="99"/>
          </w:tcPr>
          <w:p w:rsidR="00A849D7" w:rsidRPr="009D727C" w:rsidRDefault="00A849D7" w:rsidP="00AB612D">
            <w:pPr>
              <w:spacing w:after="0" w:line="240" w:lineRule="auto"/>
              <w:rPr>
                <w:rFonts w:ascii="Calibri" w:hAnsi="Calibri"/>
              </w:rPr>
            </w:pPr>
            <w:r w:rsidRPr="009D727C">
              <w:rPr>
                <w:rFonts w:ascii="Calibri" w:hAnsi="Calibri"/>
              </w:rPr>
              <w:t>Chybów</w:t>
            </w:r>
          </w:p>
          <w:p w:rsidR="00A849D7" w:rsidRPr="009D727C" w:rsidRDefault="00A849D7" w:rsidP="00AB612D">
            <w:pPr>
              <w:spacing w:after="0" w:line="240" w:lineRule="auto"/>
              <w:rPr>
                <w:rFonts w:ascii="Calibri" w:hAnsi="Calibri"/>
              </w:rPr>
            </w:pPr>
            <w:r w:rsidRPr="009D727C">
              <w:rPr>
                <w:rFonts w:ascii="Calibri" w:hAnsi="Calibri"/>
              </w:rPr>
              <w:t>Sarnaki</w:t>
            </w:r>
          </w:p>
        </w:tc>
        <w:tc>
          <w:tcPr>
            <w:tcW w:w="1677" w:type="pct"/>
            <w:tcBorders>
              <w:right w:val="single" w:sz="4" w:space="0" w:color="auto"/>
            </w:tcBorders>
            <w:shd w:val="clear" w:color="auto" w:fill="C2D69B" w:themeFill="accent3" w:themeFillTint="99"/>
          </w:tcPr>
          <w:p w:rsidR="00A849D7" w:rsidRPr="00C46E0E" w:rsidRDefault="00A849D7" w:rsidP="00AB612D">
            <w:pPr>
              <w:spacing w:after="0" w:line="240" w:lineRule="auto"/>
              <w:rPr>
                <w:rFonts w:ascii="Calibri" w:eastAsia="Calibri" w:hAnsi="Calibri" w:cs="Calibri"/>
              </w:rPr>
            </w:pPr>
            <w:r w:rsidRPr="00C46E0E">
              <w:rPr>
                <w:rFonts w:ascii="Calibri" w:eastAsia="Calibri" w:hAnsi="Calibri" w:cs="Calibri"/>
              </w:rPr>
              <w:t>1.3. Zwiększenie wykorzystania odnawialnych źródeł energii i nowoczesnych rozwiązań pro-ekologicznych</w:t>
            </w:r>
          </w:p>
        </w:tc>
        <w:tc>
          <w:tcPr>
            <w:tcW w:w="842" w:type="pct"/>
            <w:tcBorders>
              <w:right w:val="single" w:sz="4" w:space="0" w:color="auto"/>
            </w:tcBorders>
            <w:shd w:val="clear" w:color="auto" w:fill="C2D69B" w:themeFill="accent3" w:themeFillTint="99"/>
          </w:tcPr>
          <w:p w:rsidR="00A849D7" w:rsidRPr="00C46E0E" w:rsidRDefault="00AB612D" w:rsidP="00AB612D">
            <w:pPr>
              <w:spacing w:after="0" w:line="240" w:lineRule="auto"/>
              <w:rPr>
                <w:rFonts w:ascii="Calibri" w:eastAsia="Calibri" w:hAnsi="Calibri" w:cs="Calibri"/>
              </w:rPr>
            </w:pPr>
            <w:r>
              <w:rPr>
                <w:rFonts w:ascii="Calibri" w:hAnsi="Calibri" w:cs="Calibri"/>
              </w:rPr>
              <w:t>Urząd Gminy Sarnaki</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Default="00A849D7" w:rsidP="00AB612D">
            <w:pPr>
              <w:pStyle w:val="NormalnyWeb"/>
              <w:spacing w:before="0" w:beforeAutospacing="0" w:after="0" w:afterAutospacing="0"/>
              <w:ind w:left="31" w:hanging="31"/>
              <w:rPr>
                <w:rFonts w:ascii="Calibri" w:hAnsi="Calibri"/>
                <w:sz w:val="22"/>
                <w:szCs w:val="22"/>
              </w:rPr>
            </w:pPr>
            <w:r>
              <w:rPr>
                <w:rFonts w:ascii="Calibri" w:hAnsi="Calibri"/>
                <w:sz w:val="22"/>
                <w:szCs w:val="22"/>
              </w:rPr>
              <w:t>Montaż OZE na budynkach mieszkalnych</w:t>
            </w:r>
          </w:p>
        </w:tc>
        <w:tc>
          <w:tcPr>
            <w:tcW w:w="902" w:type="pct"/>
            <w:shd w:val="clear" w:color="auto" w:fill="C2D69B" w:themeFill="accent3" w:themeFillTint="99"/>
          </w:tcPr>
          <w:p w:rsidR="00A849D7" w:rsidRDefault="00A849D7" w:rsidP="00AB612D">
            <w:pPr>
              <w:spacing w:after="0" w:line="240" w:lineRule="auto"/>
              <w:rPr>
                <w:rFonts w:ascii="Calibri" w:hAnsi="Calibri"/>
              </w:rPr>
            </w:pPr>
            <w:r>
              <w:rPr>
                <w:rFonts w:ascii="Calibri" w:hAnsi="Calibri"/>
              </w:rPr>
              <w:t>Gmina Sarnaki</w:t>
            </w:r>
          </w:p>
        </w:tc>
        <w:tc>
          <w:tcPr>
            <w:tcW w:w="1677" w:type="pct"/>
            <w:tcBorders>
              <w:right w:val="single" w:sz="4" w:space="0" w:color="auto"/>
            </w:tcBorders>
            <w:shd w:val="clear" w:color="auto" w:fill="C2D69B" w:themeFill="accent3" w:themeFillTint="99"/>
          </w:tcPr>
          <w:p w:rsidR="00A849D7" w:rsidRPr="00C46E0E" w:rsidRDefault="00A849D7" w:rsidP="00AB612D">
            <w:pPr>
              <w:spacing w:after="0" w:line="240" w:lineRule="auto"/>
              <w:rPr>
                <w:rFonts w:ascii="Calibri" w:eastAsia="Calibri" w:hAnsi="Calibri" w:cs="Calibri"/>
              </w:rPr>
            </w:pPr>
            <w:r w:rsidRPr="00C46E0E">
              <w:rPr>
                <w:rFonts w:ascii="Calibri" w:eastAsia="Calibri" w:hAnsi="Calibri" w:cs="Calibri"/>
              </w:rPr>
              <w:t>1.3. Zwiększenie wykorzystania odnawialnych źródeł energii i nowoczesnych rozwiązań pro-ekologicznych</w:t>
            </w:r>
          </w:p>
          <w:p w:rsidR="00A849D7" w:rsidRPr="00553863" w:rsidRDefault="00A849D7" w:rsidP="00AB612D">
            <w:pPr>
              <w:pStyle w:val="Pa8"/>
              <w:spacing w:line="240" w:lineRule="auto"/>
              <w:rPr>
                <w:rFonts w:ascii="Calibri" w:hAnsi="Calibri" w:cs="Calibri"/>
                <w:sz w:val="22"/>
                <w:szCs w:val="22"/>
              </w:rPr>
            </w:pPr>
          </w:p>
        </w:tc>
        <w:tc>
          <w:tcPr>
            <w:tcW w:w="842" w:type="pct"/>
            <w:tcBorders>
              <w:right w:val="single" w:sz="4" w:space="0" w:color="auto"/>
            </w:tcBorders>
            <w:shd w:val="clear" w:color="auto" w:fill="C2D69B" w:themeFill="accent3" w:themeFillTint="99"/>
          </w:tcPr>
          <w:p w:rsidR="00A849D7" w:rsidRDefault="00AB612D" w:rsidP="00AB612D">
            <w:pPr>
              <w:spacing w:after="0" w:line="240" w:lineRule="auto"/>
              <w:rPr>
                <w:rFonts w:ascii="Calibri" w:hAnsi="Calibri" w:cs="Calibri"/>
              </w:rPr>
            </w:pPr>
            <w:r>
              <w:rPr>
                <w:rFonts w:ascii="Calibri" w:hAnsi="Calibri" w:cs="Calibri"/>
              </w:rPr>
              <w:t>Urząd Gminy Sarnaki</w:t>
            </w:r>
          </w:p>
          <w:p w:rsidR="00AB612D" w:rsidRPr="00C46E0E" w:rsidRDefault="00AB612D" w:rsidP="00AB612D">
            <w:pPr>
              <w:spacing w:after="0" w:line="240" w:lineRule="auto"/>
              <w:rPr>
                <w:rFonts w:ascii="Calibri" w:eastAsia="Calibri" w:hAnsi="Calibri" w:cs="Calibri"/>
              </w:rPr>
            </w:pPr>
            <w:r>
              <w:rPr>
                <w:rFonts w:ascii="Calibri" w:hAnsi="Calibri" w:cs="Calibri"/>
              </w:rPr>
              <w:t>mieszkańcy</w:t>
            </w:r>
          </w:p>
        </w:tc>
      </w:tr>
      <w:tr w:rsidR="00A849D7" w:rsidRPr="009D727C" w:rsidTr="00AB612D">
        <w:trPr>
          <w:jc w:val="center"/>
        </w:trPr>
        <w:tc>
          <w:tcPr>
            <w:tcW w:w="1579" w:type="pct"/>
            <w:tcBorders>
              <w:left w:val="single" w:sz="4" w:space="0" w:color="auto"/>
            </w:tcBorders>
            <w:shd w:val="clear" w:color="auto" w:fill="C2D69B" w:themeFill="accent3" w:themeFillTint="99"/>
          </w:tcPr>
          <w:p w:rsidR="00A849D7" w:rsidRDefault="00A849D7" w:rsidP="00AB612D">
            <w:pPr>
              <w:pStyle w:val="NormalnyWeb"/>
              <w:spacing w:before="0" w:beforeAutospacing="0" w:after="0" w:afterAutospacing="0"/>
              <w:ind w:left="31" w:hanging="31"/>
              <w:rPr>
                <w:rFonts w:ascii="Calibri" w:hAnsi="Calibri"/>
                <w:sz w:val="22"/>
                <w:szCs w:val="22"/>
              </w:rPr>
            </w:pPr>
            <w:r>
              <w:rPr>
                <w:rFonts w:ascii="Calibri" w:hAnsi="Calibri"/>
                <w:sz w:val="22"/>
                <w:szCs w:val="22"/>
              </w:rPr>
              <w:t xml:space="preserve">Zagospodarowanie na cele rekreacyjne i przeciwpowodziowe stawów </w:t>
            </w:r>
            <w:proofErr w:type="spellStart"/>
            <w:r>
              <w:rPr>
                <w:rFonts w:ascii="Calibri" w:hAnsi="Calibri"/>
                <w:sz w:val="22"/>
                <w:szCs w:val="22"/>
              </w:rPr>
              <w:t>pobrowarnych</w:t>
            </w:r>
            <w:proofErr w:type="spellEnd"/>
          </w:p>
        </w:tc>
        <w:tc>
          <w:tcPr>
            <w:tcW w:w="902" w:type="pct"/>
            <w:shd w:val="clear" w:color="auto" w:fill="C2D69B" w:themeFill="accent3" w:themeFillTint="99"/>
          </w:tcPr>
          <w:p w:rsidR="00A849D7" w:rsidRDefault="00A849D7" w:rsidP="00AB612D">
            <w:pPr>
              <w:spacing w:after="0" w:line="240" w:lineRule="auto"/>
              <w:rPr>
                <w:rFonts w:ascii="Calibri" w:hAnsi="Calibri"/>
              </w:rPr>
            </w:pPr>
            <w:r>
              <w:rPr>
                <w:rFonts w:ascii="Calibri" w:hAnsi="Calibri"/>
              </w:rPr>
              <w:t>Sarnaki</w:t>
            </w:r>
          </w:p>
        </w:tc>
        <w:tc>
          <w:tcPr>
            <w:tcW w:w="1677" w:type="pct"/>
            <w:tcBorders>
              <w:right w:val="single" w:sz="4" w:space="0" w:color="auto"/>
            </w:tcBorders>
            <w:shd w:val="clear" w:color="auto" w:fill="C2D69B" w:themeFill="accent3" w:themeFillTint="99"/>
          </w:tcPr>
          <w:p w:rsidR="00A849D7" w:rsidRPr="0068767B" w:rsidRDefault="00A849D7" w:rsidP="00AB612D">
            <w:pPr>
              <w:spacing w:after="0" w:line="240" w:lineRule="auto"/>
              <w:rPr>
                <w:rFonts w:ascii="Calibri" w:eastAsia="Calibri" w:hAnsi="Calibri" w:cs="Calibri"/>
              </w:rPr>
            </w:pPr>
            <w:r w:rsidRPr="0068767B">
              <w:rPr>
                <w:rFonts w:ascii="Calibri" w:eastAsia="Calibri" w:hAnsi="Calibri" w:cs="Calibri"/>
              </w:rPr>
              <w:t xml:space="preserve">1.2. Przeciwdziałanie zanieczyszczeniu środowiska, zagrożeniom naturalnym i skutkom zmian klimatu </w:t>
            </w:r>
          </w:p>
          <w:p w:rsidR="00A849D7" w:rsidRPr="0068767B" w:rsidRDefault="00A849D7" w:rsidP="00AB612D">
            <w:pPr>
              <w:spacing w:after="0" w:line="240" w:lineRule="auto"/>
              <w:rPr>
                <w:rFonts w:ascii="Calibri" w:eastAsia="Calibri" w:hAnsi="Calibri" w:cs="Calibri"/>
              </w:rPr>
            </w:pPr>
            <w:r w:rsidRPr="0068767B">
              <w:rPr>
                <w:rFonts w:ascii="Calibri" w:eastAsia="Calibri" w:hAnsi="Calibri" w:cs="Calibri"/>
              </w:rPr>
              <w:t>2.2.  Rozwój i podniesienie standardów infrastruktury i oferty turystycznej</w:t>
            </w:r>
          </w:p>
        </w:tc>
        <w:tc>
          <w:tcPr>
            <w:tcW w:w="842" w:type="pct"/>
            <w:tcBorders>
              <w:right w:val="single" w:sz="4" w:space="0" w:color="auto"/>
            </w:tcBorders>
            <w:shd w:val="clear" w:color="auto" w:fill="C2D69B" w:themeFill="accent3" w:themeFillTint="99"/>
          </w:tcPr>
          <w:p w:rsidR="00A849D7" w:rsidRPr="0068767B" w:rsidRDefault="00AB612D" w:rsidP="00AB612D">
            <w:pPr>
              <w:spacing w:after="0" w:line="240" w:lineRule="auto"/>
              <w:rPr>
                <w:rFonts w:ascii="Calibri" w:eastAsia="Calibri" w:hAnsi="Calibri" w:cs="Calibri"/>
              </w:rPr>
            </w:pPr>
            <w:r>
              <w:rPr>
                <w:rFonts w:ascii="Calibri" w:hAnsi="Calibri" w:cs="Calibri"/>
              </w:rPr>
              <w:t>Urząd Gminy Sarnaki</w:t>
            </w:r>
          </w:p>
        </w:tc>
      </w:tr>
      <w:tr w:rsidR="00A849D7" w:rsidRPr="009D727C" w:rsidTr="00AB612D">
        <w:trPr>
          <w:jc w:val="center"/>
        </w:trPr>
        <w:tc>
          <w:tcPr>
            <w:tcW w:w="4158" w:type="pct"/>
            <w:gridSpan w:val="3"/>
            <w:tcBorders>
              <w:left w:val="single" w:sz="4" w:space="0" w:color="auto"/>
              <w:right w:val="single" w:sz="4" w:space="0" w:color="auto"/>
            </w:tcBorders>
            <w:shd w:val="clear" w:color="auto" w:fill="B8CCE4" w:themeFill="accent1" w:themeFillTint="66"/>
          </w:tcPr>
          <w:p w:rsidR="00A849D7" w:rsidRPr="0068767B" w:rsidRDefault="00A849D7" w:rsidP="00AB612D">
            <w:pPr>
              <w:spacing w:after="0" w:line="240" w:lineRule="auto"/>
              <w:jc w:val="both"/>
              <w:rPr>
                <w:rFonts w:cs="Calibri"/>
                <w:b/>
              </w:rPr>
            </w:pPr>
            <w:r w:rsidRPr="0068767B">
              <w:rPr>
                <w:rFonts w:ascii="Calibri" w:eastAsia="Calibri" w:hAnsi="Calibri" w:cs="Calibri"/>
                <w:b/>
              </w:rPr>
              <w:t>Cel strategiczny 2. Zrównoważony rozwój gospodarczy Gminy oparty na wykorzystaniu lokalnych walorów przyrodniczych i turystycznych oraz szans rozwojowych</w:t>
            </w:r>
          </w:p>
        </w:tc>
        <w:tc>
          <w:tcPr>
            <w:tcW w:w="842" w:type="pct"/>
            <w:tcBorders>
              <w:left w:val="single" w:sz="4" w:space="0" w:color="auto"/>
              <w:right w:val="single" w:sz="4" w:space="0" w:color="auto"/>
            </w:tcBorders>
            <w:shd w:val="clear" w:color="auto" w:fill="B8CCE4" w:themeFill="accent1" w:themeFillTint="66"/>
          </w:tcPr>
          <w:p w:rsidR="00A849D7" w:rsidRPr="0068767B" w:rsidRDefault="00A849D7" w:rsidP="00AB612D">
            <w:pPr>
              <w:spacing w:after="0" w:line="240" w:lineRule="auto"/>
              <w:jc w:val="both"/>
              <w:rPr>
                <w:rFonts w:ascii="Calibri" w:eastAsia="Calibri" w:hAnsi="Calibri" w:cs="Calibri"/>
                <w:b/>
              </w:rPr>
            </w:pPr>
          </w:p>
        </w:tc>
      </w:tr>
      <w:tr w:rsidR="00A849D7" w:rsidRPr="009D727C" w:rsidTr="00AB612D">
        <w:trPr>
          <w:jc w:val="center"/>
        </w:trPr>
        <w:tc>
          <w:tcPr>
            <w:tcW w:w="1579" w:type="pct"/>
            <w:tcBorders>
              <w:left w:val="single" w:sz="4" w:space="0" w:color="auto"/>
            </w:tcBorders>
            <w:shd w:val="clear" w:color="auto" w:fill="B8CCE4" w:themeFill="accent1" w:themeFillTint="66"/>
            <w:vAlign w:val="center"/>
          </w:tcPr>
          <w:p w:rsidR="00A849D7" w:rsidRPr="009D727C" w:rsidRDefault="00A849D7" w:rsidP="00AB612D">
            <w:pPr>
              <w:pStyle w:val="NormalnyWeb"/>
              <w:spacing w:before="0" w:beforeAutospacing="0" w:after="0" w:afterAutospacing="0"/>
              <w:ind w:left="425" w:hanging="425"/>
              <w:rPr>
                <w:rFonts w:ascii="Calibri" w:hAnsi="Calibri"/>
                <w:sz w:val="22"/>
                <w:szCs w:val="22"/>
              </w:rPr>
            </w:pPr>
            <w:r>
              <w:rPr>
                <w:rFonts w:ascii="Calibri" w:hAnsi="Calibri"/>
                <w:sz w:val="22"/>
                <w:szCs w:val="22"/>
              </w:rPr>
              <w:t>Utworzenie Izby pamięci o akcji V-2</w:t>
            </w:r>
          </w:p>
        </w:tc>
        <w:tc>
          <w:tcPr>
            <w:tcW w:w="902" w:type="pct"/>
            <w:shd w:val="clear" w:color="auto" w:fill="B8CCE4" w:themeFill="accent1" w:themeFillTint="66"/>
            <w:vAlign w:val="center"/>
          </w:tcPr>
          <w:p w:rsidR="00A849D7" w:rsidRPr="009D727C" w:rsidRDefault="00A849D7" w:rsidP="00AB612D">
            <w:pPr>
              <w:spacing w:after="0" w:line="240" w:lineRule="auto"/>
              <w:rPr>
                <w:rFonts w:ascii="Calibri" w:hAnsi="Calibri"/>
              </w:rPr>
            </w:pPr>
            <w:r>
              <w:rPr>
                <w:rFonts w:ascii="Calibri" w:hAnsi="Calibri"/>
              </w:rPr>
              <w:t>Gmina Sarnaki</w:t>
            </w:r>
          </w:p>
        </w:tc>
        <w:tc>
          <w:tcPr>
            <w:tcW w:w="1677" w:type="pct"/>
            <w:tcBorders>
              <w:right w:val="single" w:sz="4" w:space="0" w:color="auto"/>
            </w:tcBorders>
            <w:shd w:val="clear" w:color="auto" w:fill="B8CCE4" w:themeFill="accent1" w:themeFillTint="66"/>
          </w:tcPr>
          <w:p w:rsidR="00A849D7" w:rsidRPr="0068767B" w:rsidRDefault="00A849D7" w:rsidP="00AB612D">
            <w:pPr>
              <w:spacing w:after="0" w:line="240" w:lineRule="auto"/>
              <w:rPr>
                <w:rFonts w:ascii="Calibri" w:hAnsi="Calibri"/>
              </w:rPr>
            </w:pPr>
            <w:r w:rsidRPr="0068767B">
              <w:rPr>
                <w:rFonts w:ascii="Calibri" w:hAnsi="Calibri" w:cs="Myriad Pro"/>
                <w:bCs/>
                <w:color w:val="000000"/>
              </w:rPr>
              <w:t>2.1.  Zachowanie i promocja walorów przyrodniczych i kulturowych Gminy</w:t>
            </w:r>
          </w:p>
        </w:tc>
        <w:tc>
          <w:tcPr>
            <w:tcW w:w="842" w:type="pct"/>
            <w:tcBorders>
              <w:right w:val="single" w:sz="4" w:space="0" w:color="auto"/>
            </w:tcBorders>
            <w:shd w:val="clear" w:color="auto" w:fill="B8CCE4" w:themeFill="accent1" w:themeFillTint="66"/>
          </w:tcPr>
          <w:p w:rsidR="00A849D7" w:rsidRPr="0068767B" w:rsidRDefault="00AB612D" w:rsidP="00AB612D">
            <w:pPr>
              <w:spacing w:after="0" w:line="240" w:lineRule="auto"/>
              <w:rPr>
                <w:rFonts w:ascii="Calibri" w:hAnsi="Calibri" w:cs="Myriad Pro"/>
                <w:bCs/>
                <w:color w:val="000000"/>
              </w:rPr>
            </w:pPr>
            <w:r>
              <w:rPr>
                <w:rFonts w:ascii="Calibri" w:hAnsi="Calibri" w:cs="Calibri"/>
              </w:rPr>
              <w:t>Urząd Gminy Sarnaki</w:t>
            </w:r>
          </w:p>
        </w:tc>
      </w:tr>
      <w:tr w:rsidR="00A849D7" w:rsidRPr="009D727C" w:rsidTr="00AB612D">
        <w:trPr>
          <w:jc w:val="center"/>
        </w:trPr>
        <w:tc>
          <w:tcPr>
            <w:tcW w:w="1579" w:type="pct"/>
            <w:tcBorders>
              <w:left w:val="single" w:sz="4" w:space="0" w:color="auto"/>
            </w:tcBorders>
            <w:shd w:val="clear" w:color="auto" w:fill="B8CCE4" w:themeFill="accent1" w:themeFillTint="66"/>
            <w:vAlign w:val="center"/>
          </w:tcPr>
          <w:p w:rsidR="00A849D7" w:rsidRPr="009D727C" w:rsidRDefault="00A849D7" w:rsidP="00AB612D">
            <w:pPr>
              <w:pStyle w:val="NormalnyWeb"/>
              <w:spacing w:before="0" w:beforeAutospacing="0" w:after="0" w:afterAutospacing="0"/>
              <w:ind w:left="425" w:hanging="425"/>
              <w:rPr>
                <w:rFonts w:ascii="Calibri" w:hAnsi="Calibri"/>
                <w:sz w:val="22"/>
                <w:szCs w:val="22"/>
              </w:rPr>
            </w:pPr>
            <w:r w:rsidRPr="0068767B">
              <w:rPr>
                <w:rFonts w:ascii="Calibri" w:hAnsi="Calibri"/>
                <w:sz w:val="22"/>
                <w:szCs w:val="22"/>
              </w:rPr>
              <w:t>Aktualizacja platform informacji przestrzennej</w:t>
            </w:r>
          </w:p>
        </w:tc>
        <w:tc>
          <w:tcPr>
            <w:tcW w:w="902" w:type="pct"/>
            <w:shd w:val="clear" w:color="auto" w:fill="B8CCE4" w:themeFill="accent1" w:themeFillTint="66"/>
            <w:vAlign w:val="center"/>
          </w:tcPr>
          <w:p w:rsidR="00A849D7" w:rsidRPr="009D727C" w:rsidRDefault="00A849D7" w:rsidP="00AB612D">
            <w:pPr>
              <w:spacing w:after="0" w:line="240" w:lineRule="auto"/>
              <w:rPr>
                <w:rFonts w:ascii="Calibri" w:hAnsi="Calibri"/>
              </w:rPr>
            </w:pPr>
            <w:r>
              <w:rPr>
                <w:rFonts w:ascii="Calibri" w:hAnsi="Calibri"/>
              </w:rPr>
              <w:t>Gmina Sarnaki</w:t>
            </w:r>
          </w:p>
        </w:tc>
        <w:tc>
          <w:tcPr>
            <w:tcW w:w="1677" w:type="pct"/>
            <w:tcBorders>
              <w:right w:val="single" w:sz="4" w:space="0" w:color="auto"/>
            </w:tcBorders>
            <w:shd w:val="clear" w:color="auto" w:fill="B8CCE4" w:themeFill="accent1" w:themeFillTint="66"/>
          </w:tcPr>
          <w:p w:rsidR="00A849D7" w:rsidRPr="0068767B" w:rsidRDefault="00A849D7" w:rsidP="00AB612D">
            <w:pPr>
              <w:spacing w:after="0" w:line="240" w:lineRule="auto"/>
              <w:rPr>
                <w:rFonts w:ascii="Calibri" w:hAnsi="Calibri"/>
              </w:rPr>
            </w:pPr>
            <w:r w:rsidRPr="0068767B">
              <w:rPr>
                <w:rFonts w:ascii="Calibri" w:hAnsi="Calibri" w:cs="Myriad Pro"/>
                <w:bCs/>
                <w:color w:val="000000"/>
              </w:rPr>
              <w:t>2.1.  Zachowanie i promocja walorów przyrodniczych i kulturowych Gminy</w:t>
            </w:r>
          </w:p>
        </w:tc>
        <w:tc>
          <w:tcPr>
            <w:tcW w:w="842" w:type="pct"/>
            <w:tcBorders>
              <w:right w:val="single" w:sz="4" w:space="0" w:color="auto"/>
            </w:tcBorders>
            <w:shd w:val="clear" w:color="auto" w:fill="B8CCE4" w:themeFill="accent1" w:themeFillTint="66"/>
          </w:tcPr>
          <w:p w:rsidR="00A849D7" w:rsidRPr="0068767B" w:rsidRDefault="00AB612D" w:rsidP="00AB612D">
            <w:pPr>
              <w:spacing w:after="0" w:line="240" w:lineRule="auto"/>
              <w:rPr>
                <w:rFonts w:ascii="Calibri" w:hAnsi="Calibri" w:cs="Myriad Pro"/>
                <w:bCs/>
                <w:color w:val="000000"/>
              </w:rPr>
            </w:pPr>
            <w:r>
              <w:rPr>
                <w:rFonts w:ascii="Calibri" w:hAnsi="Calibri" w:cs="Calibri"/>
              </w:rPr>
              <w:t>Urząd Gminy Sarnaki</w:t>
            </w:r>
          </w:p>
        </w:tc>
      </w:tr>
      <w:tr w:rsidR="00A849D7" w:rsidRPr="009D727C" w:rsidTr="00AB612D">
        <w:trPr>
          <w:jc w:val="center"/>
        </w:trPr>
        <w:tc>
          <w:tcPr>
            <w:tcW w:w="1579" w:type="pct"/>
            <w:tcBorders>
              <w:left w:val="single" w:sz="4" w:space="0" w:color="auto"/>
            </w:tcBorders>
            <w:shd w:val="clear" w:color="auto" w:fill="B8CCE4" w:themeFill="accent1" w:themeFillTint="66"/>
            <w:vAlign w:val="center"/>
          </w:tcPr>
          <w:p w:rsidR="00A849D7" w:rsidRPr="009D727C" w:rsidRDefault="00A849D7" w:rsidP="00AB612D">
            <w:pPr>
              <w:pStyle w:val="NormalnyWeb"/>
              <w:spacing w:before="0" w:beforeAutospacing="0" w:after="0" w:afterAutospacing="0"/>
              <w:ind w:left="425" w:hanging="425"/>
              <w:rPr>
                <w:rFonts w:ascii="Calibri" w:hAnsi="Calibri"/>
                <w:sz w:val="22"/>
                <w:szCs w:val="22"/>
              </w:rPr>
            </w:pPr>
            <w:r>
              <w:rPr>
                <w:rFonts w:ascii="Calibri" w:hAnsi="Calibri"/>
                <w:sz w:val="22"/>
                <w:szCs w:val="22"/>
              </w:rPr>
              <w:t xml:space="preserve">Budowa wież widokowych </w:t>
            </w:r>
          </w:p>
        </w:tc>
        <w:tc>
          <w:tcPr>
            <w:tcW w:w="902" w:type="pct"/>
            <w:shd w:val="clear" w:color="auto" w:fill="B8CCE4" w:themeFill="accent1" w:themeFillTint="66"/>
            <w:vAlign w:val="center"/>
          </w:tcPr>
          <w:p w:rsidR="00A849D7" w:rsidRPr="009D727C" w:rsidRDefault="00A849D7" w:rsidP="00AB612D">
            <w:pPr>
              <w:spacing w:after="0" w:line="240" w:lineRule="auto"/>
              <w:rPr>
                <w:rFonts w:ascii="Calibri" w:hAnsi="Calibri"/>
              </w:rPr>
            </w:pPr>
            <w:r w:rsidRPr="009D727C">
              <w:rPr>
                <w:rFonts w:ascii="Calibri" w:hAnsi="Calibri"/>
              </w:rPr>
              <w:t xml:space="preserve">Stare Mierzwice </w:t>
            </w:r>
          </w:p>
          <w:p w:rsidR="00A849D7" w:rsidRPr="009D727C" w:rsidRDefault="00A849D7" w:rsidP="00AB612D">
            <w:pPr>
              <w:spacing w:after="0" w:line="240" w:lineRule="auto"/>
              <w:rPr>
                <w:rFonts w:ascii="Calibri" w:hAnsi="Calibri"/>
              </w:rPr>
            </w:pPr>
            <w:r w:rsidRPr="009D727C">
              <w:rPr>
                <w:rFonts w:ascii="Calibri" w:hAnsi="Calibri"/>
              </w:rPr>
              <w:t>Serpelice</w:t>
            </w:r>
          </w:p>
        </w:tc>
        <w:tc>
          <w:tcPr>
            <w:tcW w:w="1677" w:type="pct"/>
            <w:tcBorders>
              <w:right w:val="single" w:sz="4" w:space="0" w:color="auto"/>
            </w:tcBorders>
            <w:shd w:val="clear" w:color="auto" w:fill="B8CCE4" w:themeFill="accent1" w:themeFillTint="66"/>
          </w:tcPr>
          <w:p w:rsidR="00A849D7" w:rsidRDefault="00A849D7" w:rsidP="00AB612D">
            <w:pPr>
              <w:spacing w:after="0" w:line="240" w:lineRule="auto"/>
              <w:rPr>
                <w:rFonts w:ascii="Calibri" w:hAnsi="Calibri" w:cs="Myriad Pro"/>
                <w:bCs/>
                <w:color w:val="000000"/>
              </w:rPr>
            </w:pPr>
            <w:r w:rsidRPr="0068767B">
              <w:rPr>
                <w:rFonts w:ascii="Calibri" w:hAnsi="Calibri" w:cs="Myriad Pro"/>
                <w:bCs/>
                <w:color w:val="000000"/>
              </w:rPr>
              <w:t>2.1.  Zachowanie i promocja walorów przyrodniczych i kulturowych Gminy</w:t>
            </w:r>
          </w:p>
          <w:p w:rsidR="00A849D7" w:rsidRPr="009D727C" w:rsidRDefault="00A849D7" w:rsidP="00AB612D">
            <w:pPr>
              <w:spacing w:after="0" w:line="240" w:lineRule="auto"/>
              <w:rPr>
                <w:rFonts w:ascii="Calibri" w:hAnsi="Calibri"/>
              </w:rPr>
            </w:pPr>
            <w:r w:rsidRPr="0068767B">
              <w:rPr>
                <w:rFonts w:ascii="Calibri" w:eastAsia="Calibri" w:hAnsi="Calibri" w:cs="Calibri"/>
              </w:rPr>
              <w:t>2.2.  Rozwój i podniesienie standardów infrastruktury i oferty turystycznej</w:t>
            </w:r>
          </w:p>
        </w:tc>
        <w:tc>
          <w:tcPr>
            <w:tcW w:w="842" w:type="pct"/>
            <w:tcBorders>
              <w:right w:val="single" w:sz="4" w:space="0" w:color="auto"/>
            </w:tcBorders>
            <w:shd w:val="clear" w:color="auto" w:fill="B8CCE4" w:themeFill="accent1" w:themeFillTint="66"/>
          </w:tcPr>
          <w:p w:rsidR="00A849D7" w:rsidRPr="0068767B" w:rsidRDefault="00AB612D" w:rsidP="00AB612D">
            <w:pPr>
              <w:spacing w:after="0" w:line="240" w:lineRule="auto"/>
              <w:rPr>
                <w:rFonts w:ascii="Calibri" w:hAnsi="Calibri" w:cs="Myriad Pro"/>
                <w:bCs/>
                <w:color w:val="000000"/>
              </w:rPr>
            </w:pPr>
            <w:r>
              <w:rPr>
                <w:rFonts w:ascii="Calibri" w:hAnsi="Calibri" w:cs="Calibri"/>
              </w:rPr>
              <w:t>Urząd Gminy Sarnaki</w:t>
            </w:r>
          </w:p>
        </w:tc>
      </w:tr>
      <w:tr w:rsidR="00A849D7" w:rsidRPr="009D727C" w:rsidTr="00AB612D">
        <w:trPr>
          <w:jc w:val="center"/>
        </w:trPr>
        <w:tc>
          <w:tcPr>
            <w:tcW w:w="1579" w:type="pct"/>
            <w:tcBorders>
              <w:left w:val="single" w:sz="4" w:space="0" w:color="auto"/>
            </w:tcBorders>
            <w:shd w:val="clear" w:color="auto" w:fill="B8CCE4" w:themeFill="accent1" w:themeFillTint="66"/>
            <w:vAlign w:val="center"/>
          </w:tcPr>
          <w:p w:rsidR="00A849D7" w:rsidRDefault="00A849D7" w:rsidP="00AB612D">
            <w:pPr>
              <w:pStyle w:val="NormalnyWeb"/>
              <w:spacing w:before="0" w:beforeAutospacing="0" w:after="0" w:afterAutospacing="0"/>
              <w:ind w:left="31"/>
              <w:rPr>
                <w:rFonts w:ascii="Calibri" w:hAnsi="Calibri"/>
                <w:sz w:val="22"/>
                <w:szCs w:val="22"/>
              </w:rPr>
            </w:pPr>
            <w:r>
              <w:rPr>
                <w:rFonts w:ascii="Calibri" w:hAnsi="Calibri"/>
                <w:sz w:val="22"/>
                <w:szCs w:val="22"/>
              </w:rPr>
              <w:t xml:space="preserve">Budowa punktów obsługi turystów (rowerzystów i pieszych) </w:t>
            </w:r>
          </w:p>
        </w:tc>
        <w:tc>
          <w:tcPr>
            <w:tcW w:w="902" w:type="pct"/>
            <w:shd w:val="clear" w:color="auto" w:fill="B8CCE4" w:themeFill="accent1" w:themeFillTint="66"/>
            <w:vAlign w:val="center"/>
          </w:tcPr>
          <w:p w:rsidR="00A849D7" w:rsidRPr="009D727C" w:rsidRDefault="00A849D7" w:rsidP="00AB612D">
            <w:pPr>
              <w:spacing w:after="0" w:line="240" w:lineRule="auto"/>
              <w:rPr>
                <w:rFonts w:ascii="Calibri" w:hAnsi="Calibri"/>
              </w:rPr>
            </w:pPr>
            <w:r w:rsidRPr="009D727C">
              <w:rPr>
                <w:rFonts w:ascii="Calibri" w:hAnsi="Calibri"/>
              </w:rPr>
              <w:t xml:space="preserve">wzdłuż miejscowości nadbużańskich Borsuki, Serpelice, Zabuże, Klepaczew, Mierzwice </w:t>
            </w:r>
            <w:r w:rsidRPr="009D727C">
              <w:rPr>
                <w:rFonts w:ascii="Calibri" w:hAnsi="Calibri"/>
              </w:rPr>
              <w:lastRenderedPageBreak/>
              <w:t>Stare i Nowe oraz Mierzwice Kolonia ,Bużka, Kózki, Binduga i Klimczyce</w:t>
            </w:r>
          </w:p>
        </w:tc>
        <w:tc>
          <w:tcPr>
            <w:tcW w:w="1677" w:type="pct"/>
            <w:tcBorders>
              <w:right w:val="single" w:sz="4" w:space="0" w:color="auto"/>
            </w:tcBorders>
            <w:shd w:val="clear" w:color="auto" w:fill="B8CCE4" w:themeFill="accent1" w:themeFillTint="66"/>
          </w:tcPr>
          <w:p w:rsidR="00A849D7" w:rsidRPr="0068767B" w:rsidRDefault="00A849D7" w:rsidP="00AB612D">
            <w:pPr>
              <w:spacing w:after="0" w:line="240" w:lineRule="auto"/>
              <w:rPr>
                <w:rFonts w:ascii="Calibri" w:hAnsi="Calibri" w:cs="Myriad Pro"/>
                <w:bCs/>
                <w:color w:val="000000"/>
              </w:rPr>
            </w:pPr>
            <w:r w:rsidRPr="0068767B">
              <w:rPr>
                <w:rFonts w:ascii="Calibri" w:eastAsia="Calibri" w:hAnsi="Calibri" w:cs="Calibri"/>
              </w:rPr>
              <w:lastRenderedPageBreak/>
              <w:t>2.2.  Rozwój i podniesienie standardów infrastruktury i oferty turystycznej</w:t>
            </w:r>
          </w:p>
        </w:tc>
        <w:tc>
          <w:tcPr>
            <w:tcW w:w="842" w:type="pct"/>
            <w:tcBorders>
              <w:right w:val="single" w:sz="4" w:space="0" w:color="auto"/>
            </w:tcBorders>
            <w:shd w:val="clear" w:color="auto" w:fill="B8CCE4" w:themeFill="accent1" w:themeFillTint="66"/>
          </w:tcPr>
          <w:p w:rsidR="00A849D7" w:rsidRDefault="00AB612D" w:rsidP="00AB612D">
            <w:pPr>
              <w:spacing w:after="0" w:line="240" w:lineRule="auto"/>
              <w:rPr>
                <w:rFonts w:ascii="Calibri" w:hAnsi="Calibri" w:cs="Calibri"/>
              </w:rPr>
            </w:pPr>
            <w:r>
              <w:rPr>
                <w:rFonts w:ascii="Calibri" w:hAnsi="Calibri" w:cs="Calibri"/>
              </w:rPr>
              <w:t>Urząd Gminy Sarnaki</w:t>
            </w:r>
          </w:p>
          <w:p w:rsidR="00AB612D" w:rsidRPr="0068767B" w:rsidRDefault="00AB612D" w:rsidP="00AB612D">
            <w:pPr>
              <w:spacing w:after="0" w:line="240" w:lineRule="auto"/>
              <w:rPr>
                <w:rFonts w:ascii="Calibri" w:eastAsia="Calibri" w:hAnsi="Calibri" w:cs="Calibri"/>
              </w:rPr>
            </w:pPr>
            <w:r>
              <w:rPr>
                <w:rFonts w:ascii="Calibri" w:hAnsi="Calibri" w:cs="Calibri"/>
              </w:rPr>
              <w:t>Lokalna Grupa Działania „</w:t>
            </w:r>
            <w:r w:rsidRPr="00335223">
              <w:rPr>
                <w:rFonts w:asciiTheme="minorHAnsi" w:hAnsiTheme="minorHAnsi"/>
              </w:rPr>
              <w:t>Tygiel Doliny Bugu</w:t>
            </w:r>
            <w:r>
              <w:rPr>
                <w:rFonts w:asciiTheme="minorHAnsi" w:hAnsiTheme="minorHAnsi"/>
              </w:rPr>
              <w:t>”</w:t>
            </w:r>
            <w:r>
              <w:rPr>
                <w:rFonts w:ascii="Calibri" w:hAnsi="Calibri" w:cs="Calibri"/>
              </w:rPr>
              <w:t xml:space="preserve"> </w:t>
            </w:r>
          </w:p>
        </w:tc>
      </w:tr>
      <w:tr w:rsidR="00A849D7" w:rsidRPr="009D727C" w:rsidTr="00AB612D">
        <w:trPr>
          <w:jc w:val="center"/>
        </w:trPr>
        <w:tc>
          <w:tcPr>
            <w:tcW w:w="1579" w:type="pct"/>
            <w:tcBorders>
              <w:left w:val="single" w:sz="4" w:space="0" w:color="auto"/>
            </w:tcBorders>
            <w:shd w:val="clear" w:color="auto" w:fill="B8CCE4"/>
          </w:tcPr>
          <w:p w:rsidR="00A849D7" w:rsidRPr="00B438AD" w:rsidRDefault="00A849D7" w:rsidP="00AB612D">
            <w:pPr>
              <w:pStyle w:val="NormalnyWeb"/>
              <w:spacing w:before="0" w:beforeAutospacing="0" w:after="0" w:afterAutospacing="0"/>
              <w:ind w:left="31"/>
              <w:rPr>
                <w:rFonts w:ascii="Calibri" w:hAnsi="Calibri"/>
                <w:sz w:val="22"/>
                <w:szCs w:val="22"/>
              </w:rPr>
            </w:pPr>
            <w:r>
              <w:rPr>
                <w:rFonts w:ascii="Calibri" w:hAnsi="Calibri"/>
                <w:sz w:val="22"/>
                <w:szCs w:val="22"/>
              </w:rPr>
              <w:t>Budowa boiska wraz z urządzeniami</w:t>
            </w:r>
            <w:r w:rsidRPr="00A73362">
              <w:rPr>
                <w:rFonts w:ascii="Calibri" w:hAnsi="Calibri"/>
                <w:sz w:val="22"/>
                <w:szCs w:val="22"/>
              </w:rPr>
              <w:t xml:space="preserve"> sportowo rekreacyjny</w:t>
            </w:r>
            <w:r>
              <w:rPr>
                <w:rFonts w:ascii="Calibri" w:hAnsi="Calibri"/>
                <w:sz w:val="22"/>
                <w:szCs w:val="22"/>
              </w:rPr>
              <w:t>mi</w:t>
            </w:r>
          </w:p>
        </w:tc>
        <w:tc>
          <w:tcPr>
            <w:tcW w:w="902" w:type="pct"/>
            <w:shd w:val="clear" w:color="auto" w:fill="B8CCE4" w:themeFill="accent1" w:themeFillTint="66"/>
          </w:tcPr>
          <w:p w:rsidR="00A849D7" w:rsidRPr="00A73362" w:rsidRDefault="00A849D7" w:rsidP="00AB612D">
            <w:pPr>
              <w:spacing w:after="0" w:line="240" w:lineRule="auto"/>
              <w:rPr>
                <w:rFonts w:ascii="Calibri" w:hAnsi="Calibri"/>
              </w:rPr>
            </w:pPr>
            <w:r w:rsidRPr="00A73362">
              <w:rPr>
                <w:rFonts w:ascii="Calibri" w:hAnsi="Calibri"/>
              </w:rPr>
              <w:t>Sarnaki</w:t>
            </w:r>
          </w:p>
        </w:tc>
        <w:tc>
          <w:tcPr>
            <w:tcW w:w="1677" w:type="pct"/>
            <w:tcBorders>
              <w:right w:val="single" w:sz="4" w:space="0" w:color="auto"/>
            </w:tcBorders>
            <w:shd w:val="clear" w:color="auto" w:fill="B8CCE4" w:themeFill="accent1" w:themeFillTint="66"/>
          </w:tcPr>
          <w:p w:rsidR="00A849D7" w:rsidRPr="00A73362" w:rsidRDefault="00A849D7" w:rsidP="00AB612D">
            <w:pPr>
              <w:spacing w:after="0" w:line="240" w:lineRule="auto"/>
              <w:rPr>
                <w:rFonts w:ascii="Calibri" w:hAnsi="Calibri" w:cs="Myriad Pro"/>
                <w:bCs/>
                <w:color w:val="000000"/>
              </w:rPr>
            </w:pPr>
            <w:r w:rsidRPr="00A73362">
              <w:rPr>
                <w:rFonts w:ascii="Calibri" w:hAnsi="Calibri" w:cs="Myriad Pro"/>
                <w:bCs/>
                <w:color w:val="000000"/>
              </w:rPr>
              <w:t>2.2.  Rozwój i podniesienie standardów infrastruktury i oferty turystycznej</w:t>
            </w:r>
          </w:p>
          <w:p w:rsidR="00A849D7" w:rsidRPr="00A73362" w:rsidRDefault="00A849D7" w:rsidP="00AB612D">
            <w:pPr>
              <w:spacing w:after="0" w:line="240" w:lineRule="auto"/>
              <w:jc w:val="both"/>
              <w:rPr>
                <w:rFonts w:ascii="Calibri" w:hAnsi="Calibri" w:cs="Myriad Pro"/>
                <w:bCs/>
                <w:color w:val="000000"/>
              </w:rPr>
            </w:pPr>
            <w:r w:rsidRPr="00A73362">
              <w:rPr>
                <w:rFonts w:ascii="Calibri" w:hAnsi="Calibri" w:cs="Myriad Pro"/>
                <w:bCs/>
                <w:color w:val="000000"/>
              </w:rPr>
              <w:t>3.3.  Zwiększenie udziału społeczności lokalnej w życiu społecznym i kulturalnym</w:t>
            </w:r>
          </w:p>
        </w:tc>
        <w:tc>
          <w:tcPr>
            <w:tcW w:w="842" w:type="pct"/>
            <w:tcBorders>
              <w:right w:val="single" w:sz="4" w:space="0" w:color="auto"/>
            </w:tcBorders>
            <w:shd w:val="clear" w:color="auto" w:fill="B8CCE4" w:themeFill="accent1"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Pr="00A73362" w:rsidRDefault="00A849D7" w:rsidP="00AB612D">
            <w:pPr>
              <w:spacing w:after="0" w:line="240" w:lineRule="auto"/>
              <w:rPr>
                <w:rFonts w:ascii="Calibri" w:hAnsi="Calibri" w:cs="Myriad Pro"/>
                <w:bCs/>
                <w:color w:val="000000"/>
              </w:rPr>
            </w:pPr>
          </w:p>
        </w:tc>
      </w:tr>
      <w:tr w:rsidR="00A849D7" w:rsidRPr="009D727C" w:rsidTr="00AB612D">
        <w:trPr>
          <w:jc w:val="center"/>
        </w:trPr>
        <w:tc>
          <w:tcPr>
            <w:tcW w:w="1579" w:type="pct"/>
            <w:tcBorders>
              <w:left w:val="single" w:sz="4" w:space="0" w:color="auto"/>
            </w:tcBorders>
            <w:shd w:val="clear" w:color="auto" w:fill="B8CCE4"/>
          </w:tcPr>
          <w:p w:rsidR="00A849D7" w:rsidRPr="00A73362" w:rsidRDefault="00A849D7" w:rsidP="00AB612D">
            <w:pPr>
              <w:pStyle w:val="NormalnyWeb"/>
              <w:spacing w:before="0" w:beforeAutospacing="0" w:after="0" w:afterAutospacing="0"/>
              <w:ind w:left="31"/>
              <w:rPr>
                <w:rFonts w:ascii="Calibri" w:hAnsi="Calibri"/>
                <w:sz w:val="22"/>
                <w:szCs w:val="22"/>
              </w:rPr>
            </w:pPr>
            <w:r w:rsidRPr="00A73362">
              <w:rPr>
                <w:rFonts w:ascii="Calibri" w:hAnsi="Calibri"/>
                <w:sz w:val="22"/>
                <w:szCs w:val="22"/>
              </w:rPr>
              <w:t>Budowa boiska, placu zabaw, siłowni zewnętrznej, wiaty i innych urządzeń sportowo rekreacyjnych</w:t>
            </w:r>
          </w:p>
        </w:tc>
        <w:tc>
          <w:tcPr>
            <w:tcW w:w="902" w:type="pct"/>
            <w:shd w:val="clear" w:color="auto" w:fill="B8CCE4" w:themeFill="accent1" w:themeFillTint="66"/>
          </w:tcPr>
          <w:p w:rsidR="00A849D7" w:rsidRPr="00A73362" w:rsidRDefault="00A849D7" w:rsidP="00AB612D">
            <w:pPr>
              <w:spacing w:after="0" w:line="240" w:lineRule="auto"/>
              <w:rPr>
                <w:rFonts w:ascii="Calibri" w:hAnsi="Calibri"/>
              </w:rPr>
            </w:pPr>
            <w:r w:rsidRPr="00A73362">
              <w:rPr>
                <w:rFonts w:ascii="Calibri" w:hAnsi="Calibri"/>
              </w:rPr>
              <w:t>Stare Mierzwice</w:t>
            </w:r>
          </w:p>
        </w:tc>
        <w:tc>
          <w:tcPr>
            <w:tcW w:w="1677" w:type="pct"/>
            <w:tcBorders>
              <w:right w:val="single" w:sz="4" w:space="0" w:color="auto"/>
            </w:tcBorders>
            <w:shd w:val="clear" w:color="auto" w:fill="B8CCE4" w:themeFill="accent1" w:themeFillTint="66"/>
          </w:tcPr>
          <w:p w:rsidR="00A849D7" w:rsidRPr="00A73362" w:rsidRDefault="00A849D7" w:rsidP="00AB612D">
            <w:pPr>
              <w:spacing w:after="0" w:line="240" w:lineRule="auto"/>
              <w:rPr>
                <w:rFonts w:ascii="Calibri" w:hAnsi="Calibri" w:cs="Myriad Pro"/>
                <w:bCs/>
                <w:color w:val="000000"/>
              </w:rPr>
            </w:pPr>
            <w:r w:rsidRPr="00A73362">
              <w:rPr>
                <w:rFonts w:ascii="Calibri" w:hAnsi="Calibri" w:cs="Myriad Pro"/>
                <w:bCs/>
                <w:color w:val="000000"/>
              </w:rPr>
              <w:t>2.2.  Rozwój i podniesienie standardów infrastruktury i oferty turystycznej</w:t>
            </w:r>
          </w:p>
          <w:p w:rsidR="00A849D7" w:rsidRPr="00A73362" w:rsidRDefault="00A849D7" w:rsidP="00AB612D">
            <w:pPr>
              <w:spacing w:after="0" w:line="240" w:lineRule="auto"/>
              <w:jc w:val="both"/>
              <w:rPr>
                <w:rFonts w:ascii="Calibri" w:hAnsi="Calibri" w:cs="Myriad Pro"/>
                <w:bCs/>
                <w:color w:val="000000"/>
              </w:rPr>
            </w:pPr>
            <w:r w:rsidRPr="00A73362">
              <w:rPr>
                <w:rFonts w:ascii="Calibri" w:hAnsi="Calibri" w:cs="Myriad Pro"/>
                <w:bCs/>
                <w:color w:val="000000"/>
              </w:rPr>
              <w:t>3.3.  Zwiększenie udziału społeczności lokalnej w życiu społecznym i kulturalnym</w:t>
            </w:r>
          </w:p>
          <w:p w:rsidR="00A849D7" w:rsidRPr="00A73362" w:rsidRDefault="00A849D7" w:rsidP="00AB612D">
            <w:pPr>
              <w:spacing w:after="0" w:line="240" w:lineRule="auto"/>
              <w:rPr>
                <w:rFonts w:ascii="Calibri" w:hAnsi="Calibri" w:cs="Myriad Pro"/>
                <w:bCs/>
                <w:color w:val="000000"/>
              </w:rPr>
            </w:pPr>
          </w:p>
        </w:tc>
        <w:tc>
          <w:tcPr>
            <w:tcW w:w="842" w:type="pct"/>
            <w:tcBorders>
              <w:right w:val="single" w:sz="4" w:space="0" w:color="auto"/>
            </w:tcBorders>
            <w:shd w:val="clear" w:color="auto" w:fill="B8CCE4" w:themeFill="accent1"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Pr="00A73362" w:rsidRDefault="00A849D7" w:rsidP="00AB612D">
            <w:pPr>
              <w:spacing w:after="0" w:line="240" w:lineRule="auto"/>
              <w:rPr>
                <w:rFonts w:ascii="Calibri" w:hAnsi="Calibri" w:cs="Myriad Pro"/>
                <w:bCs/>
                <w:color w:val="000000"/>
              </w:rPr>
            </w:pPr>
          </w:p>
        </w:tc>
      </w:tr>
      <w:tr w:rsidR="00A849D7" w:rsidRPr="009D727C" w:rsidTr="00AB612D">
        <w:trPr>
          <w:jc w:val="center"/>
        </w:trPr>
        <w:tc>
          <w:tcPr>
            <w:tcW w:w="1579" w:type="pct"/>
            <w:tcBorders>
              <w:left w:val="single" w:sz="4" w:space="0" w:color="auto"/>
            </w:tcBorders>
            <w:shd w:val="clear" w:color="auto" w:fill="B8CCE4"/>
          </w:tcPr>
          <w:p w:rsidR="00A849D7" w:rsidRPr="00A73362" w:rsidRDefault="00A849D7" w:rsidP="00AB612D">
            <w:pPr>
              <w:pStyle w:val="NormalnyWeb"/>
              <w:spacing w:before="0" w:beforeAutospacing="0" w:after="0" w:afterAutospacing="0"/>
              <w:ind w:left="31"/>
              <w:rPr>
                <w:rFonts w:ascii="Calibri" w:hAnsi="Calibri"/>
                <w:sz w:val="22"/>
                <w:szCs w:val="22"/>
              </w:rPr>
            </w:pPr>
            <w:r w:rsidRPr="00A73362">
              <w:rPr>
                <w:rFonts w:ascii="Calibri" w:hAnsi="Calibri"/>
                <w:sz w:val="22"/>
                <w:szCs w:val="22"/>
              </w:rPr>
              <w:t xml:space="preserve">Budowę w centrach miejscowości, przy atrakcjach turystycznych ławeczek promocyjnych z dostępem do </w:t>
            </w:r>
            <w:proofErr w:type="spellStart"/>
            <w:r w:rsidRPr="00A73362">
              <w:rPr>
                <w:rFonts w:ascii="Calibri" w:hAnsi="Calibri"/>
                <w:sz w:val="22"/>
                <w:szCs w:val="22"/>
              </w:rPr>
              <w:t>internetu</w:t>
            </w:r>
            <w:proofErr w:type="spellEnd"/>
          </w:p>
        </w:tc>
        <w:tc>
          <w:tcPr>
            <w:tcW w:w="902" w:type="pct"/>
            <w:shd w:val="clear" w:color="auto" w:fill="B8CCE4" w:themeFill="accent1" w:themeFillTint="66"/>
          </w:tcPr>
          <w:p w:rsidR="00A849D7" w:rsidRPr="00A73362" w:rsidRDefault="00A849D7" w:rsidP="00AB612D">
            <w:pPr>
              <w:spacing w:after="0" w:line="240" w:lineRule="auto"/>
              <w:rPr>
                <w:rFonts w:ascii="Calibri" w:hAnsi="Calibri"/>
              </w:rPr>
            </w:pPr>
            <w:r>
              <w:rPr>
                <w:rFonts w:ascii="Calibri" w:hAnsi="Calibri"/>
              </w:rPr>
              <w:t>Gmina Sarnaki</w:t>
            </w:r>
          </w:p>
        </w:tc>
        <w:tc>
          <w:tcPr>
            <w:tcW w:w="1677" w:type="pct"/>
            <w:tcBorders>
              <w:right w:val="single" w:sz="4" w:space="0" w:color="auto"/>
            </w:tcBorders>
            <w:shd w:val="clear" w:color="auto" w:fill="B8CCE4" w:themeFill="accent1" w:themeFillTint="66"/>
          </w:tcPr>
          <w:p w:rsidR="00A849D7" w:rsidRDefault="00A849D7" w:rsidP="00AB612D">
            <w:pPr>
              <w:spacing w:after="0" w:line="240" w:lineRule="auto"/>
              <w:rPr>
                <w:rFonts w:ascii="Calibri" w:hAnsi="Calibri" w:cs="Myriad Pro"/>
                <w:bCs/>
                <w:color w:val="000000"/>
              </w:rPr>
            </w:pPr>
            <w:r w:rsidRPr="0068767B">
              <w:rPr>
                <w:rFonts w:ascii="Calibri" w:hAnsi="Calibri" w:cs="Myriad Pro"/>
                <w:bCs/>
                <w:color w:val="000000"/>
              </w:rPr>
              <w:t>2.1.  Zachowanie i promocja walorów przyrodniczych i kulturowych Gminy</w:t>
            </w:r>
          </w:p>
          <w:p w:rsidR="00A849D7" w:rsidRPr="00A73362" w:rsidRDefault="00A849D7" w:rsidP="00AB612D">
            <w:pPr>
              <w:spacing w:after="0" w:line="240" w:lineRule="auto"/>
              <w:rPr>
                <w:rFonts w:ascii="Calibri" w:hAnsi="Calibri" w:cs="Myriad Pro"/>
                <w:bCs/>
                <w:color w:val="000000"/>
              </w:rPr>
            </w:pPr>
            <w:r w:rsidRPr="0068767B">
              <w:rPr>
                <w:rFonts w:ascii="Calibri" w:eastAsia="Calibri" w:hAnsi="Calibri" w:cs="Calibri"/>
              </w:rPr>
              <w:t>2.2.  Rozwój i podniesienie standardów infrastruktury i oferty turystycznej</w:t>
            </w:r>
          </w:p>
        </w:tc>
        <w:tc>
          <w:tcPr>
            <w:tcW w:w="842" w:type="pct"/>
            <w:tcBorders>
              <w:right w:val="single" w:sz="4" w:space="0" w:color="auto"/>
            </w:tcBorders>
            <w:shd w:val="clear" w:color="auto" w:fill="B8CCE4" w:themeFill="accent1"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Pr="0068767B" w:rsidRDefault="00A849D7" w:rsidP="00AB612D">
            <w:pPr>
              <w:spacing w:after="0" w:line="240" w:lineRule="auto"/>
              <w:rPr>
                <w:rFonts w:ascii="Calibri" w:hAnsi="Calibri" w:cs="Myriad Pro"/>
                <w:bCs/>
                <w:color w:val="000000"/>
              </w:rPr>
            </w:pPr>
          </w:p>
        </w:tc>
      </w:tr>
      <w:tr w:rsidR="00A849D7" w:rsidRPr="009D727C" w:rsidTr="00AB612D">
        <w:trPr>
          <w:jc w:val="center"/>
        </w:trPr>
        <w:tc>
          <w:tcPr>
            <w:tcW w:w="1579" w:type="pct"/>
            <w:tcBorders>
              <w:left w:val="single" w:sz="4" w:space="0" w:color="auto"/>
            </w:tcBorders>
            <w:shd w:val="clear" w:color="auto" w:fill="B8CCE4"/>
          </w:tcPr>
          <w:p w:rsidR="00A849D7" w:rsidRPr="00A73362" w:rsidRDefault="00A849D7" w:rsidP="00AB612D">
            <w:pPr>
              <w:pStyle w:val="NormalnyWeb"/>
              <w:spacing w:before="0" w:beforeAutospacing="0" w:after="0" w:afterAutospacing="0"/>
              <w:ind w:left="31"/>
              <w:rPr>
                <w:rFonts w:ascii="Calibri" w:hAnsi="Calibri"/>
                <w:sz w:val="22"/>
                <w:szCs w:val="22"/>
              </w:rPr>
            </w:pPr>
            <w:r w:rsidRPr="00A73362">
              <w:rPr>
                <w:rFonts w:ascii="Calibri" w:hAnsi="Calibri"/>
                <w:sz w:val="22"/>
                <w:szCs w:val="22"/>
              </w:rPr>
              <w:t>Wsparcie producentów rolnych - pomoc w promocji i wykorzystanie lokalnych produktów podczas imprez organizowanych przez gminę, wsparcie informacyjne.</w:t>
            </w:r>
          </w:p>
        </w:tc>
        <w:tc>
          <w:tcPr>
            <w:tcW w:w="902" w:type="pct"/>
            <w:shd w:val="clear" w:color="auto" w:fill="B8CCE4" w:themeFill="accent1" w:themeFillTint="66"/>
          </w:tcPr>
          <w:p w:rsidR="00A849D7" w:rsidRPr="00A73362" w:rsidRDefault="00A849D7" w:rsidP="00AB612D">
            <w:pPr>
              <w:spacing w:after="0" w:line="240" w:lineRule="auto"/>
              <w:rPr>
                <w:rFonts w:ascii="Calibri" w:hAnsi="Calibri"/>
              </w:rPr>
            </w:pPr>
            <w:r>
              <w:rPr>
                <w:rFonts w:ascii="Calibri" w:hAnsi="Calibri"/>
              </w:rPr>
              <w:t>Gmina Sarnaki</w:t>
            </w:r>
          </w:p>
        </w:tc>
        <w:tc>
          <w:tcPr>
            <w:tcW w:w="1677" w:type="pct"/>
            <w:tcBorders>
              <w:right w:val="single" w:sz="4" w:space="0" w:color="auto"/>
            </w:tcBorders>
            <w:shd w:val="clear" w:color="auto" w:fill="B8CCE4" w:themeFill="accent1" w:themeFillTint="66"/>
          </w:tcPr>
          <w:p w:rsidR="00A849D7" w:rsidRPr="00A73362" w:rsidRDefault="00A849D7" w:rsidP="00AB612D">
            <w:pPr>
              <w:spacing w:after="0" w:line="240" w:lineRule="auto"/>
              <w:rPr>
                <w:rFonts w:ascii="Calibri" w:hAnsi="Calibri" w:cs="Myriad Pro"/>
                <w:bCs/>
                <w:color w:val="000000"/>
              </w:rPr>
            </w:pPr>
            <w:r w:rsidRPr="00A73362">
              <w:rPr>
                <w:rFonts w:ascii="Calibri" w:eastAsia="Calibri" w:hAnsi="Calibri" w:cs="Calibri"/>
              </w:rPr>
              <w:t xml:space="preserve">2.3. Wsparcie warunków prowadzenia i dywersyfikacji działalności rolniczej i gospodarczej oraz </w:t>
            </w:r>
            <w:proofErr w:type="spellStart"/>
            <w:r w:rsidRPr="00A73362">
              <w:rPr>
                <w:rFonts w:ascii="Calibri" w:eastAsia="Calibri" w:hAnsi="Calibri" w:cs="Calibri"/>
              </w:rPr>
              <w:t>przeciwdzia</w:t>
            </w:r>
            <w:proofErr w:type="spellEnd"/>
            <w:r>
              <w:rPr>
                <w:rFonts w:ascii="Calibri" w:eastAsia="Calibri" w:hAnsi="Calibri" w:cs="Calibri"/>
              </w:rPr>
              <w:t>-</w:t>
            </w:r>
            <w:r w:rsidRPr="00A73362">
              <w:rPr>
                <w:rFonts w:ascii="Calibri" w:eastAsia="Calibri" w:hAnsi="Calibri" w:cs="Calibri"/>
              </w:rPr>
              <w:t>łanie bezrobociu</w:t>
            </w:r>
          </w:p>
        </w:tc>
        <w:tc>
          <w:tcPr>
            <w:tcW w:w="842" w:type="pct"/>
            <w:tcBorders>
              <w:right w:val="single" w:sz="4" w:space="0" w:color="auto"/>
            </w:tcBorders>
            <w:shd w:val="clear" w:color="auto" w:fill="B8CCE4" w:themeFill="accent1"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Pr="00A73362" w:rsidRDefault="00AB612D" w:rsidP="00AB612D">
            <w:pPr>
              <w:spacing w:after="0" w:line="240" w:lineRule="auto"/>
              <w:rPr>
                <w:rFonts w:ascii="Calibri" w:eastAsia="Calibri" w:hAnsi="Calibri" w:cs="Calibri"/>
              </w:rPr>
            </w:pPr>
            <w:r>
              <w:rPr>
                <w:rFonts w:ascii="Calibri" w:hAnsi="Calibri" w:cs="Calibri"/>
              </w:rPr>
              <w:t>Lokalna Grupa Działania „</w:t>
            </w:r>
            <w:r w:rsidRPr="00335223">
              <w:rPr>
                <w:rFonts w:asciiTheme="minorHAnsi" w:hAnsiTheme="minorHAnsi"/>
              </w:rPr>
              <w:t>Tygiel Doliny Bugu</w:t>
            </w:r>
            <w:r>
              <w:rPr>
                <w:rFonts w:asciiTheme="minorHAnsi" w:hAnsiTheme="minorHAnsi"/>
              </w:rPr>
              <w:t>”</w:t>
            </w:r>
          </w:p>
        </w:tc>
      </w:tr>
      <w:tr w:rsidR="00A849D7" w:rsidRPr="009D727C" w:rsidTr="00AB612D">
        <w:trPr>
          <w:jc w:val="center"/>
        </w:trPr>
        <w:tc>
          <w:tcPr>
            <w:tcW w:w="1579" w:type="pct"/>
            <w:tcBorders>
              <w:left w:val="single" w:sz="4" w:space="0" w:color="auto"/>
            </w:tcBorders>
            <w:shd w:val="clear" w:color="auto" w:fill="B8CCE4"/>
            <w:vAlign w:val="center"/>
          </w:tcPr>
          <w:p w:rsidR="00A849D7" w:rsidRPr="009D727C" w:rsidRDefault="00A849D7" w:rsidP="00AB612D">
            <w:pPr>
              <w:pStyle w:val="NormalnyWeb"/>
              <w:spacing w:before="0" w:beforeAutospacing="0" w:after="0" w:afterAutospacing="0"/>
              <w:ind w:left="425" w:hanging="425"/>
              <w:rPr>
                <w:rFonts w:ascii="Calibri" w:hAnsi="Calibri"/>
                <w:sz w:val="22"/>
                <w:szCs w:val="22"/>
              </w:rPr>
            </w:pPr>
            <w:r w:rsidRPr="009D727C">
              <w:rPr>
                <w:rFonts w:ascii="Calibri" w:hAnsi="Calibri"/>
                <w:sz w:val="22"/>
                <w:szCs w:val="22"/>
              </w:rPr>
              <w:t xml:space="preserve">Budowa Ośrodka Doradztwa Rolniczego </w:t>
            </w:r>
          </w:p>
        </w:tc>
        <w:tc>
          <w:tcPr>
            <w:tcW w:w="902" w:type="pct"/>
            <w:shd w:val="clear" w:color="auto" w:fill="B8CCE4" w:themeFill="accent1" w:themeFillTint="66"/>
            <w:vAlign w:val="center"/>
          </w:tcPr>
          <w:p w:rsidR="00A849D7" w:rsidRPr="009D727C" w:rsidRDefault="00A849D7" w:rsidP="00AB612D">
            <w:pPr>
              <w:spacing w:after="0" w:line="240" w:lineRule="auto"/>
              <w:rPr>
                <w:rFonts w:ascii="Calibri" w:hAnsi="Calibri"/>
              </w:rPr>
            </w:pPr>
            <w:r w:rsidRPr="009D727C">
              <w:rPr>
                <w:rFonts w:ascii="Calibri" w:hAnsi="Calibri"/>
              </w:rPr>
              <w:t>Binduga</w:t>
            </w:r>
          </w:p>
        </w:tc>
        <w:tc>
          <w:tcPr>
            <w:tcW w:w="1677" w:type="pct"/>
            <w:tcBorders>
              <w:right w:val="single" w:sz="4" w:space="0" w:color="auto"/>
            </w:tcBorders>
            <w:shd w:val="clear" w:color="auto" w:fill="B8CCE4" w:themeFill="accent1" w:themeFillTint="66"/>
          </w:tcPr>
          <w:p w:rsidR="00A849D7" w:rsidRPr="009D727C" w:rsidRDefault="00A849D7" w:rsidP="00AB612D">
            <w:pPr>
              <w:spacing w:after="0" w:line="240" w:lineRule="auto"/>
              <w:rPr>
                <w:rFonts w:ascii="Calibri" w:hAnsi="Calibri"/>
              </w:rPr>
            </w:pPr>
            <w:r w:rsidRPr="00A73362">
              <w:rPr>
                <w:rFonts w:ascii="Calibri" w:eastAsia="Calibri" w:hAnsi="Calibri" w:cs="Calibri"/>
              </w:rPr>
              <w:t xml:space="preserve">2.3. Wsparcie warunków prowadzenia i dywersyfikacji działalności rolniczej i gospodarczej oraz </w:t>
            </w:r>
            <w:proofErr w:type="spellStart"/>
            <w:r w:rsidRPr="00A73362">
              <w:rPr>
                <w:rFonts w:ascii="Calibri" w:eastAsia="Calibri" w:hAnsi="Calibri" w:cs="Calibri"/>
              </w:rPr>
              <w:t>przeciwdzia</w:t>
            </w:r>
            <w:proofErr w:type="spellEnd"/>
            <w:r>
              <w:rPr>
                <w:rFonts w:ascii="Calibri" w:eastAsia="Calibri" w:hAnsi="Calibri" w:cs="Calibri"/>
              </w:rPr>
              <w:t>-</w:t>
            </w:r>
            <w:r w:rsidRPr="00A73362">
              <w:rPr>
                <w:rFonts w:ascii="Calibri" w:eastAsia="Calibri" w:hAnsi="Calibri" w:cs="Calibri"/>
              </w:rPr>
              <w:t>łanie bezrobociu</w:t>
            </w:r>
          </w:p>
        </w:tc>
        <w:tc>
          <w:tcPr>
            <w:tcW w:w="842" w:type="pct"/>
            <w:tcBorders>
              <w:right w:val="single" w:sz="4" w:space="0" w:color="auto"/>
            </w:tcBorders>
            <w:shd w:val="clear" w:color="auto" w:fill="B8CCE4" w:themeFill="accent1"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Default="00AB612D" w:rsidP="00AB612D">
            <w:pPr>
              <w:spacing w:after="0" w:line="240" w:lineRule="auto"/>
              <w:rPr>
                <w:rFonts w:ascii="Calibri" w:hAnsi="Calibri" w:cs="Calibri"/>
              </w:rPr>
            </w:pPr>
            <w:r>
              <w:rPr>
                <w:rFonts w:ascii="Calibri" w:hAnsi="Calibri" w:cs="Calibri"/>
              </w:rPr>
              <w:t>Starostwo Powiatowe w Łosicach</w:t>
            </w:r>
          </w:p>
          <w:p w:rsidR="00AB612D" w:rsidRPr="00A73362" w:rsidRDefault="00AB612D" w:rsidP="00AB612D">
            <w:pPr>
              <w:spacing w:after="0" w:line="240" w:lineRule="auto"/>
              <w:rPr>
                <w:rFonts w:ascii="Calibri" w:eastAsia="Calibri" w:hAnsi="Calibri" w:cs="Calibri"/>
              </w:rPr>
            </w:pPr>
            <w:r>
              <w:rPr>
                <w:rFonts w:ascii="Calibri" w:hAnsi="Calibri" w:cs="Calibri"/>
              </w:rPr>
              <w:t>Ośrodek Doradztwa Rolniczego</w:t>
            </w:r>
          </w:p>
        </w:tc>
      </w:tr>
      <w:tr w:rsidR="00A849D7" w:rsidRPr="009D727C" w:rsidTr="00AB612D">
        <w:trPr>
          <w:jc w:val="center"/>
        </w:trPr>
        <w:tc>
          <w:tcPr>
            <w:tcW w:w="4158" w:type="pct"/>
            <w:gridSpan w:val="3"/>
            <w:tcBorders>
              <w:left w:val="single" w:sz="4" w:space="0" w:color="auto"/>
              <w:right w:val="single" w:sz="4" w:space="0" w:color="auto"/>
            </w:tcBorders>
            <w:shd w:val="clear" w:color="auto" w:fill="E5B8B7" w:themeFill="accent2" w:themeFillTint="66"/>
          </w:tcPr>
          <w:p w:rsidR="00A849D7" w:rsidRPr="00FB6B87" w:rsidRDefault="00A849D7" w:rsidP="00AB612D">
            <w:pPr>
              <w:spacing w:after="0" w:line="240" w:lineRule="auto"/>
              <w:jc w:val="both"/>
              <w:rPr>
                <w:rFonts w:cs="Calibri"/>
                <w:b/>
              </w:rPr>
            </w:pPr>
            <w:r>
              <w:rPr>
                <w:rFonts w:ascii="Calibri" w:eastAsia="Calibri" w:hAnsi="Calibri" w:cs="Calibri"/>
                <w:b/>
              </w:rPr>
              <w:t xml:space="preserve">Cel strategiczny 3. </w:t>
            </w:r>
            <w:r w:rsidRPr="00756E01">
              <w:rPr>
                <w:rFonts w:ascii="Calibri" w:eastAsia="Calibri" w:hAnsi="Calibri" w:cs="Calibri"/>
                <w:b/>
              </w:rPr>
              <w:t xml:space="preserve">Zapewnienie mieszkańcom gminy </w:t>
            </w:r>
            <w:r>
              <w:rPr>
                <w:rFonts w:ascii="Calibri" w:eastAsia="Calibri" w:hAnsi="Calibri" w:cs="Calibri"/>
                <w:b/>
              </w:rPr>
              <w:t>komfortu</w:t>
            </w:r>
            <w:r w:rsidRPr="00756E01">
              <w:rPr>
                <w:rFonts w:ascii="Calibri" w:eastAsia="Calibri" w:hAnsi="Calibri" w:cs="Calibri"/>
                <w:b/>
              </w:rPr>
              <w:t xml:space="preserve"> życia</w:t>
            </w:r>
            <w:r>
              <w:rPr>
                <w:rFonts w:ascii="Calibri" w:eastAsia="Calibri" w:hAnsi="Calibri" w:cs="Calibri"/>
                <w:b/>
              </w:rPr>
              <w:t xml:space="preserve"> i dostępu do usług publicznych na wysokim poziomie</w:t>
            </w:r>
            <w:r w:rsidRPr="00756E01">
              <w:rPr>
                <w:rFonts w:ascii="Calibri" w:eastAsia="Calibri" w:hAnsi="Calibri" w:cs="Calibri"/>
                <w:b/>
              </w:rPr>
              <w:t>.</w:t>
            </w:r>
          </w:p>
          <w:p w:rsidR="00A849D7" w:rsidRPr="00A73362" w:rsidRDefault="00A849D7" w:rsidP="00AB612D">
            <w:pPr>
              <w:spacing w:after="0" w:line="240" w:lineRule="auto"/>
              <w:rPr>
                <w:rFonts w:ascii="Calibri" w:eastAsia="Calibri" w:hAnsi="Calibri" w:cs="Calibri"/>
              </w:rPr>
            </w:pPr>
          </w:p>
        </w:tc>
        <w:tc>
          <w:tcPr>
            <w:tcW w:w="842" w:type="pct"/>
            <w:tcBorders>
              <w:left w:val="single" w:sz="4" w:space="0" w:color="auto"/>
              <w:right w:val="single" w:sz="4" w:space="0" w:color="auto"/>
            </w:tcBorders>
            <w:shd w:val="clear" w:color="auto" w:fill="E5B8B7" w:themeFill="accent2" w:themeFillTint="66"/>
          </w:tcPr>
          <w:p w:rsidR="00A849D7" w:rsidRDefault="00A849D7" w:rsidP="00AB612D">
            <w:pPr>
              <w:spacing w:after="0" w:line="240" w:lineRule="auto"/>
              <w:jc w:val="both"/>
              <w:rPr>
                <w:rFonts w:ascii="Calibri" w:eastAsia="Calibri" w:hAnsi="Calibri" w:cs="Calibri"/>
                <w:b/>
              </w:rPr>
            </w:pPr>
          </w:p>
        </w:tc>
      </w:tr>
      <w:tr w:rsidR="00A849D7" w:rsidRPr="009D727C" w:rsidTr="00AB612D">
        <w:trPr>
          <w:jc w:val="center"/>
        </w:trPr>
        <w:tc>
          <w:tcPr>
            <w:tcW w:w="1579" w:type="pct"/>
            <w:tcBorders>
              <w:left w:val="single" w:sz="4" w:space="0" w:color="auto"/>
            </w:tcBorders>
            <w:shd w:val="clear" w:color="auto" w:fill="E5B8B7" w:themeFill="accent2" w:themeFillTint="66"/>
          </w:tcPr>
          <w:p w:rsidR="00A849D7" w:rsidRPr="00B438AD" w:rsidRDefault="00A849D7" w:rsidP="00AB612D">
            <w:pPr>
              <w:pStyle w:val="NormalnyWeb"/>
              <w:spacing w:before="0" w:beforeAutospacing="0" w:after="0" w:afterAutospacing="0"/>
              <w:ind w:left="31"/>
              <w:rPr>
                <w:rFonts w:ascii="Calibri" w:hAnsi="Calibri"/>
                <w:sz w:val="22"/>
                <w:szCs w:val="22"/>
              </w:rPr>
            </w:pPr>
            <w:r w:rsidRPr="00B438AD">
              <w:rPr>
                <w:rFonts w:ascii="Calibri" w:hAnsi="Calibri"/>
                <w:sz w:val="22"/>
                <w:szCs w:val="22"/>
              </w:rPr>
              <w:t>Adaptacja budynku po byłym ośrodku zdrowia na żłobek</w:t>
            </w:r>
          </w:p>
        </w:tc>
        <w:tc>
          <w:tcPr>
            <w:tcW w:w="902" w:type="pct"/>
            <w:shd w:val="clear" w:color="auto" w:fill="E5B8B7" w:themeFill="accent2" w:themeFillTint="66"/>
          </w:tcPr>
          <w:p w:rsidR="00A849D7" w:rsidRPr="00B438AD" w:rsidRDefault="00A849D7" w:rsidP="00AB612D">
            <w:pPr>
              <w:spacing w:after="0" w:line="240" w:lineRule="auto"/>
              <w:rPr>
                <w:rFonts w:ascii="Calibri" w:hAnsi="Calibri"/>
              </w:rPr>
            </w:pPr>
            <w:r w:rsidRPr="00B438AD">
              <w:rPr>
                <w:rFonts w:ascii="Calibri" w:hAnsi="Calibri"/>
              </w:rPr>
              <w:t>Sarnaki</w:t>
            </w:r>
          </w:p>
        </w:tc>
        <w:tc>
          <w:tcPr>
            <w:tcW w:w="1677" w:type="pct"/>
            <w:tcBorders>
              <w:right w:val="single" w:sz="4" w:space="0" w:color="auto"/>
            </w:tcBorders>
            <w:shd w:val="clear" w:color="auto" w:fill="E5B8B7" w:themeFill="accent2" w:themeFillTint="66"/>
          </w:tcPr>
          <w:p w:rsidR="00A849D7" w:rsidRPr="004A2FF9" w:rsidRDefault="00A849D7" w:rsidP="00AB612D">
            <w:pPr>
              <w:spacing w:after="0" w:line="240" w:lineRule="auto"/>
              <w:rPr>
                <w:rFonts w:ascii="Calibri" w:hAnsi="Calibri"/>
              </w:rPr>
            </w:pPr>
            <w:r w:rsidRPr="004A2FF9">
              <w:rPr>
                <w:rFonts w:ascii="Calibri" w:eastAsia="Calibri" w:hAnsi="Calibri" w:cs="Calibri"/>
              </w:rPr>
              <w:t>3.1. Zapewnienie dostępności oraz wysokiej jakości usług społecznych i zdrowotnych, w tym e-usług</w:t>
            </w:r>
          </w:p>
        </w:tc>
        <w:tc>
          <w:tcPr>
            <w:tcW w:w="842" w:type="pct"/>
            <w:tcBorders>
              <w:right w:val="single" w:sz="4" w:space="0" w:color="auto"/>
            </w:tcBorders>
            <w:shd w:val="clear" w:color="auto" w:fill="E5B8B7" w:themeFill="accent2"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Pr="004A2FF9" w:rsidRDefault="00A849D7" w:rsidP="00AB612D">
            <w:pPr>
              <w:spacing w:after="0" w:line="240" w:lineRule="auto"/>
              <w:rPr>
                <w:rFonts w:ascii="Calibri" w:eastAsia="Calibri" w:hAnsi="Calibri" w:cs="Calibri"/>
              </w:rPr>
            </w:pPr>
          </w:p>
        </w:tc>
      </w:tr>
      <w:tr w:rsidR="00A849D7" w:rsidRPr="009D727C" w:rsidTr="00AB612D">
        <w:trPr>
          <w:jc w:val="center"/>
        </w:trPr>
        <w:tc>
          <w:tcPr>
            <w:tcW w:w="1579" w:type="pct"/>
            <w:tcBorders>
              <w:left w:val="single" w:sz="4" w:space="0" w:color="auto"/>
            </w:tcBorders>
            <w:shd w:val="clear" w:color="auto" w:fill="E5B8B7" w:themeFill="accent2" w:themeFillTint="66"/>
          </w:tcPr>
          <w:p w:rsidR="00A849D7" w:rsidRPr="00B438AD" w:rsidRDefault="00A849D7" w:rsidP="00AB612D">
            <w:pPr>
              <w:pStyle w:val="NormalnyWeb"/>
              <w:spacing w:before="0" w:beforeAutospacing="0" w:after="0" w:afterAutospacing="0"/>
              <w:ind w:left="31"/>
              <w:rPr>
                <w:rFonts w:ascii="Calibri" w:hAnsi="Calibri"/>
                <w:sz w:val="22"/>
                <w:szCs w:val="22"/>
              </w:rPr>
            </w:pPr>
            <w:r>
              <w:rPr>
                <w:rFonts w:asciiTheme="minorHAnsi" w:hAnsiTheme="minorHAnsi" w:cstheme="minorHAnsi"/>
                <w:sz w:val="22"/>
                <w:szCs w:val="22"/>
              </w:rPr>
              <w:t>Kontynuacja rozbudowy infrastruktury zapewniającej dostęp</w:t>
            </w:r>
            <w:r w:rsidRPr="007E3CD4">
              <w:rPr>
                <w:rFonts w:asciiTheme="minorHAnsi" w:hAnsiTheme="minorHAnsi" w:cstheme="minorHAnsi"/>
                <w:sz w:val="22"/>
                <w:szCs w:val="22"/>
              </w:rPr>
              <w:t xml:space="preserve"> do Internetu</w:t>
            </w:r>
          </w:p>
        </w:tc>
        <w:tc>
          <w:tcPr>
            <w:tcW w:w="902" w:type="pct"/>
            <w:shd w:val="clear" w:color="auto" w:fill="E5B8B7" w:themeFill="accent2" w:themeFillTint="66"/>
          </w:tcPr>
          <w:p w:rsidR="00A849D7" w:rsidRPr="00B438AD" w:rsidRDefault="00A849D7" w:rsidP="00AB612D">
            <w:pPr>
              <w:spacing w:after="0" w:line="240" w:lineRule="auto"/>
              <w:rPr>
                <w:rFonts w:ascii="Calibri" w:hAnsi="Calibri"/>
              </w:rPr>
            </w:pPr>
            <w:r>
              <w:rPr>
                <w:rFonts w:ascii="Calibri" w:hAnsi="Calibri"/>
              </w:rPr>
              <w:t xml:space="preserve">Gmina </w:t>
            </w:r>
            <w:r w:rsidRPr="00B438AD">
              <w:rPr>
                <w:rFonts w:ascii="Calibri" w:hAnsi="Calibri"/>
              </w:rPr>
              <w:t>Sarnaki</w:t>
            </w:r>
          </w:p>
        </w:tc>
        <w:tc>
          <w:tcPr>
            <w:tcW w:w="1677" w:type="pct"/>
            <w:tcBorders>
              <w:right w:val="single" w:sz="4" w:space="0" w:color="auto"/>
            </w:tcBorders>
            <w:shd w:val="clear" w:color="auto" w:fill="E5B8B7" w:themeFill="accent2" w:themeFillTint="66"/>
          </w:tcPr>
          <w:p w:rsidR="00A849D7" w:rsidRDefault="00A849D7" w:rsidP="00AB612D">
            <w:pPr>
              <w:spacing w:after="0" w:line="240" w:lineRule="auto"/>
              <w:rPr>
                <w:rFonts w:ascii="Calibri" w:eastAsia="Calibri" w:hAnsi="Calibri" w:cs="Calibri"/>
                <w:b/>
              </w:rPr>
            </w:pPr>
            <w:r w:rsidRPr="004A2FF9">
              <w:rPr>
                <w:rFonts w:ascii="Calibri" w:eastAsia="Calibri" w:hAnsi="Calibri" w:cs="Calibri"/>
              </w:rPr>
              <w:t>3.1. Zapewnienie dostępności oraz wysokiej jakości usług społecznych i zdrowotnych, w tym e-usług</w:t>
            </w:r>
          </w:p>
        </w:tc>
        <w:tc>
          <w:tcPr>
            <w:tcW w:w="842" w:type="pct"/>
            <w:tcBorders>
              <w:right w:val="single" w:sz="4" w:space="0" w:color="auto"/>
            </w:tcBorders>
            <w:shd w:val="clear" w:color="auto" w:fill="E5B8B7" w:themeFill="accent2"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Pr="004A2FF9" w:rsidRDefault="00A849D7" w:rsidP="00AB612D">
            <w:pPr>
              <w:spacing w:after="0" w:line="240" w:lineRule="auto"/>
              <w:rPr>
                <w:rFonts w:ascii="Calibri" w:eastAsia="Calibri" w:hAnsi="Calibri" w:cs="Calibri"/>
              </w:rPr>
            </w:pPr>
          </w:p>
        </w:tc>
      </w:tr>
      <w:tr w:rsidR="00A849D7" w:rsidRPr="009D727C" w:rsidTr="00AB612D">
        <w:trPr>
          <w:jc w:val="center"/>
        </w:trPr>
        <w:tc>
          <w:tcPr>
            <w:tcW w:w="1579" w:type="pct"/>
            <w:tcBorders>
              <w:left w:val="single" w:sz="4" w:space="0" w:color="auto"/>
            </w:tcBorders>
            <w:shd w:val="clear" w:color="auto" w:fill="E5B8B7" w:themeFill="accent2" w:themeFillTint="66"/>
          </w:tcPr>
          <w:p w:rsidR="00A849D7" w:rsidRDefault="00A849D7" w:rsidP="00AB612D">
            <w:pPr>
              <w:pStyle w:val="NormalnyWeb"/>
              <w:spacing w:before="0" w:beforeAutospacing="0" w:after="0" w:afterAutospacing="0"/>
              <w:ind w:left="31"/>
              <w:rPr>
                <w:rFonts w:asciiTheme="minorHAnsi" w:hAnsiTheme="minorHAnsi" w:cstheme="minorHAnsi"/>
                <w:sz w:val="22"/>
                <w:szCs w:val="22"/>
              </w:rPr>
            </w:pPr>
            <w:r>
              <w:rPr>
                <w:rFonts w:asciiTheme="minorHAnsi" w:hAnsiTheme="minorHAnsi" w:cstheme="minorHAnsi"/>
                <w:sz w:val="22"/>
                <w:szCs w:val="22"/>
              </w:rPr>
              <w:lastRenderedPageBreak/>
              <w:t>Rozwój e-usług</w:t>
            </w:r>
          </w:p>
        </w:tc>
        <w:tc>
          <w:tcPr>
            <w:tcW w:w="902" w:type="pct"/>
            <w:shd w:val="clear" w:color="auto" w:fill="E5B8B7" w:themeFill="accent2" w:themeFillTint="66"/>
          </w:tcPr>
          <w:p w:rsidR="00A849D7" w:rsidRPr="00B438AD" w:rsidRDefault="00A849D7" w:rsidP="00AB612D">
            <w:pPr>
              <w:spacing w:after="0" w:line="240" w:lineRule="auto"/>
              <w:rPr>
                <w:rFonts w:ascii="Calibri" w:hAnsi="Calibri"/>
              </w:rPr>
            </w:pPr>
            <w:r>
              <w:rPr>
                <w:rFonts w:ascii="Calibri" w:hAnsi="Calibri"/>
              </w:rPr>
              <w:t xml:space="preserve">Gmina </w:t>
            </w:r>
            <w:r w:rsidRPr="00B438AD">
              <w:rPr>
                <w:rFonts w:ascii="Calibri" w:hAnsi="Calibri"/>
              </w:rPr>
              <w:t>Sarnaki</w:t>
            </w:r>
          </w:p>
        </w:tc>
        <w:tc>
          <w:tcPr>
            <w:tcW w:w="1677" w:type="pct"/>
            <w:tcBorders>
              <w:right w:val="single" w:sz="4" w:space="0" w:color="auto"/>
            </w:tcBorders>
            <w:shd w:val="clear" w:color="auto" w:fill="E5B8B7" w:themeFill="accent2" w:themeFillTint="66"/>
          </w:tcPr>
          <w:p w:rsidR="00A849D7" w:rsidRDefault="00A849D7" w:rsidP="00AB612D">
            <w:pPr>
              <w:spacing w:after="0" w:line="240" w:lineRule="auto"/>
              <w:rPr>
                <w:rFonts w:ascii="Calibri" w:eastAsia="Calibri" w:hAnsi="Calibri" w:cs="Calibri"/>
                <w:b/>
              </w:rPr>
            </w:pPr>
            <w:r w:rsidRPr="004A2FF9">
              <w:rPr>
                <w:rFonts w:ascii="Calibri" w:eastAsia="Calibri" w:hAnsi="Calibri" w:cs="Calibri"/>
              </w:rPr>
              <w:t>3.1. Zapewnienie dostępności oraz wysokiej jakości usług społecznych i zdrowotnych, w tym e-usług</w:t>
            </w:r>
          </w:p>
        </w:tc>
        <w:tc>
          <w:tcPr>
            <w:tcW w:w="842" w:type="pct"/>
            <w:tcBorders>
              <w:right w:val="single" w:sz="4" w:space="0" w:color="auto"/>
            </w:tcBorders>
            <w:shd w:val="clear" w:color="auto" w:fill="E5B8B7" w:themeFill="accent2"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Pr="004A2FF9" w:rsidRDefault="00A849D7" w:rsidP="00AB612D">
            <w:pPr>
              <w:spacing w:after="0" w:line="240" w:lineRule="auto"/>
              <w:rPr>
                <w:rFonts w:ascii="Calibri" w:eastAsia="Calibri" w:hAnsi="Calibri" w:cs="Calibri"/>
              </w:rPr>
            </w:pPr>
          </w:p>
        </w:tc>
      </w:tr>
      <w:tr w:rsidR="00A849D7" w:rsidRPr="009D727C" w:rsidTr="00AB612D">
        <w:trPr>
          <w:jc w:val="center"/>
        </w:trPr>
        <w:tc>
          <w:tcPr>
            <w:tcW w:w="1579" w:type="pct"/>
            <w:tcBorders>
              <w:left w:val="single" w:sz="4" w:space="0" w:color="auto"/>
              <w:bottom w:val="single" w:sz="4" w:space="0" w:color="auto"/>
            </w:tcBorders>
            <w:shd w:val="clear" w:color="auto" w:fill="E5B8B7" w:themeFill="accent2" w:themeFillTint="66"/>
          </w:tcPr>
          <w:p w:rsidR="00A849D7" w:rsidRPr="00B438AD" w:rsidRDefault="00A849D7" w:rsidP="00AB612D">
            <w:pPr>
              <w:pStyle w:val="NormalnyWeb"/>
              <w:spacing w:before="0" w:beforeAutospacing="0" w:after="0" w:afterAutospacing="0"/>
              <w:rPr>
                <w:rFonts w:ascii="Calibri" w:hAnsi="Calibri"/>
                <w:sz w:val="22"/>
                <w:szCs w:val="22"/>
              </w:rPr>
            </w:pPr>
            <w:r>
              <w:rPr>
                <w:rFonts w:ascii="Calibri" w:hAnsi="Calibri"/>
                <w:sz w:val="22"/>
                <w:szCs w:val="22"/>
              </w:rPr>
              <w:t>Budowa i r</w:t>
            </w:r>
            <w:r w:rsidRPr="00B438AD">
              <w:rPr>
                <w:rFonts w:ascii="Calibri" w:hAnsi="Calibri"/>
                <w:sz w:val="22"/>
                <w:szCs w:val="22"/>
              </w:rPr>
              <w:t xml:space="preserve">emont lokali komunalnych i socjalnych </w:t>
            </w:r>
          </w:p>
        </w:tc>
        <w:tc>
          <w:tcPr>
            <w:tcW w:w="902" w:type="pct"/>
            <w:tcBorders>
              <w:bottom w:val="single" w:sz="4" w:space="0" w:color="auto"/>
            </w:tcBorders>
            <w:shd w:val="clear" w:color="auto" w:fill="E5B8B7" w:themeFill="accent2" w:themeFillTint="66"/>
          </w:tcPr>
          <w:p w:rsidR="00A849D7" w:rsidRPr="00B438AD" w:rsidRDefault="00A849D7" w:rsidP="00AB612D">
            <w:pPr>
              <w:pStyle w:val="NormalnyWeb"/>
              <w:spacing w:before="0" w:beforeAutospacing="0" w:after="0" w:afterAutospacing="0"/>
              <w:ind w:left="425" w:hanging="425"/>
              <w:rPr>
                <w:rFonts w:ascii="Calibri" w:hAnsi="Calibri"/>
                <w:sz w:val="22"/>
                <w:szCs w:val="22"/>
              </w:rPr>
            </w:pPr>
            <w:r w:rsidRPr="00B438AD">
              <w:rPr>
                <w:rFonts w:ascii="Calibri" w:hAnsi="Calibri"/>
                <w:sz w:val="22"/>
                <w:szCs w:val="22"/>
              </w:rPr>
              <w:t>Sarnaki</w:t>
            </w:r>
          </w:p>
          <w:p w:rsidR="00A849D7" w:rsidRPr="00B438AD" w:rsidRDefault="00A849D7" w:rsidP="00AB612D">
            <w:pPr>
              <w:pStyle w:val="NormalnyWeb"/>
              <w:spacing w:before="0" w:beforeAutospacing="0" w:after="0" w:afterAutospacing="0"/>
              <w:ind w:left="425" w:hanging="425"/>
              <w:rPr>
                <w:rFonts w:ascii="Calibri" w:hAnsi="Calibri"/>
                <w:sz w:val="22"/>
                <w:szCs w:val="22"/>
              </w:rPr>
            </w:pPr>
            <w:r w:rsidRPr="00B438AD">
              <w:rPr>
                <w:rFonts w:ascii="Calibri" w:hAnsi="Calibri"/>
                <w:sz w:val="22"/>
                <w:szCs w:val="22"/>
              </w:rPr>
              <w:t xml:space="preserve">Serpelice </w:t>
            </w:r>
          </w:p>
          <w:p w:rsidR="00A849D7" w:rsidRPr="00B438AD" w:rsidRDefault="00A849D7" w:rsidP="00AB612D">
            <w:pPr>
              <w:pStyle w:val="NormalnyWeb"/>
              <w:spacing w:before="0" w:beforeAutospacing="0" w:after="0" w:afterAutospacing="0"/>
              <w:ind w:left="425" w:hanging="425"/>
              <w:rPr>
                <w:rFonts w:ascii="Calibri" w:hAnsi="Calibri"/>
                <w:sz w:val="22"/>
                <w:szCs w:val="22"/>
              </w:rPr>
            </w:pPr>
            <w:r w:rsidRPr="00B438AD">
              <w:rPr>
                <w:rFonts w:ascii="Calibri" w:hAnsi="Calibri"/>
                <w:sz w:val="22"/>
                <w:szCs w:val="22"/>
              </w:rPr>
              <w:t>Nowe Hołowczyce</w:t>
            </w:r>
          </w:p>
        </w:tc>
        <w:tc>
          <w:tcPr>
            <w:tcW w:w="1677" w:type="pct"/>
            <w:tcBorders>
              <w:bottom w:val="single" w:sz="4" w:space="0" w:color="auto"/>
              <w:right w:val="single" w:sz="4" w:space="0" w:color="auto"/>
            </w:tcBorders>
            <w:shd w:val="clear" w:color="auto" w:fill="E5B8B7" w:themeFill="accent2" w:themeFillTint="66"/>
          </w:tcPr>
          <w:p w:rsidR="00A849D7" w:rsidRPr="004A2FF9" w:rsidRDefault="00A849D7" w:rsidP="00AB612D">
            <w:pPr>
              <w:spacing w:after="0" w:line="240" w:lineRule="auto"/>
              <w:rPr>
                <w:rFonts w:ascii="Calibri" w:hAnsi="Calibri"/>
              </w:rPr>
            </w:pPr>
            <w:r w:rsidRPr="004A2FF9">
              <w:rPr>
                <w:rFonts w:ascii="Calibri" w:eastAsia="Calibri" w:hAnsi="Calibri" w:cs="Calibri"/>
              </w:rPr>
              <w:t>3.2.Przeciwdziałanie zjawisku wykluczenia społecznego, integracja społeczna.</w:t>
            </w:r>
          </w:p>
        </w:tc>
        <w:tc>
          <w:tcPr>
            <w:tcW w:w="842" w:type="pct"/>
            <w:tcBorders>
              <w:bottom w:val="single" w:sz="4" w:space="0" w:color="auto"/>
              <w:right w:val="single" w:sz="4" w:space="0" w:color="auto"/>
            </w:tcBorders>
            <w:shd w:val="clear" w:color="auto" w:fill="E5B8B7" w:themeFill="accent2"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Pr="004A2FF9" w:rsidRDefault="00AB612D" w:rsidP="00AB612D">
            <w:pPr>
              <w:spacing w:after="0" w:line="240" w:lineRule="auto"/>
              <w:rPr>
                <w:rFonts w:ascii="Calibri" w:eastAsia="Calibri" w:hAnsi="Calibri" w:cs="Calibri"/>
              </w:rPr>
            </w:pPr>
            <w:r>
              <w:rPr>
                <w:rFonts w:ascii="Calibri" w:eastAsia="Calibri" w:hAnsi="Calibri" w:cs="Calibri"/>
              </w:rPr>
              <w:t>Gminny Ośrodek Pomocy Społecznej</w:t>
            </w:r>
          </w:p>
        </w:tc>
      </w:tr>
      <w:tr w:rsidR="00A849D7" w:rsidRPr="009D727C" w:rsidTr="00AB612D">
        <w:trPr>
          <w:jc w:val="center"/>
        </w:trPr>
        <w:tc>
          <w:tcPr>
            <w:tcW w:w="1579" w:type="pct"/>
            <w:shd w:val="clear" w:color="auto" w:fill="E5B8B7" w:themeFill="accent2" w:themeFillTint="66"/>
          </w:tcPr>
          <w:p w:rsidR="00A849D7" w:rsidRPr="004A2FF9" w:rsidRDefault="00A849D7" w:rsidP="00AB612D">
            <w:pPr>
              <w:pStyle w:val="NormalnyWeb"/>
              <w:spacing w:before="0" w:beforeAutospacing="0" w:after="0" w:afterAutospacing="0"/>
              <w:rPr>
                <w:rFonts w:ascii="Calibri" w:hAnsi="Calibri"/>
                <w:sz w:val="22"/>
                <w:szCs w:val="22"/>
              </w:rPr>
            </w:pPr>
            <w:r>
              <w:rPr>
                <w:rFonts w:ascii="Calibri" w:hAnsi="Calibri"/>
                <w:sz w:val="22"/>
                <w:szCs w:val="22"/>
              </w:rPr>
              <w:t xml:space="preserve">Zakup autobusu na potrzeby </w:t>
            </w:r>
            <w:r w:rsidRPr="009D727C">
              <w:rPr>
                <w:rFonts w:ascii="Calibri" w:hAnsi="Calibri"/>
                <w:sz w:val="22"/>
                <w:szCs w:val="22"/>
              </w:rPr>
              <w:t xml:space="preserve">Środowiskowego Domu Samopomocy </w:t>
            </w:r>
          </w:p>
        </w:tc>
        <w:tc>
          <w:tcPr>
            <w:tcW w:w="902" w:type="pct"/>
            <w:shd w:val="clear" w:color="auto" w:fill="E5B8B7" w:themeFill="accent2" w:themeFillTint="66"/>
          </w:tcPr>
          <w:p w:rsidR="00A849D7" w:rsidRPr="009D727C" w:rsidRDefault="00A849D7" w:rsidP="00AB612D">
            <w:pPr>
              <w:spacing w:after="0" w:line="240" w:lineRule="auto"/>
              <w:rPr>
                <w:rFonts w:ascii="Calibri" w:hAnsi="Calibri"/>
              </w:rPr>
            </w:pPr>
            <w:r w:rsidRPr="009D727C">
              <w:rPr>
                <w:rFonts w:ascii="Calibri" w:hAnsi="Calibri"/>
              </w:rPr>
              <w:t>Nowe Litewniki</w:t>
            </w:r>
          </w:p>
        </w:tc>
        <w:tc>
          <w:tcPr>
            <w:tcW w:w="1677" w:type="pct"/>
            <w:shd w:val="clear" w:color="auto" w:fill="E5B8B7" w:themeFill="accent2" w:themeFillTint="66"/>
          </w:tcPr>
          <w:p w:rsidR="00A849D7" w:rsidRPr="004A2FF9" w:rsidRDefault="00A849D7" w:rsidP="00AB612D">
            <w:pPr>
              <w:spacing w:after="0" w:line="240" w:lineRule="auto"/>
              <w:rPr>
                <w:rFonts w:ascii="Calibri" w:hAnsi="Calibri"/>
              </w:rPr>
            </w:pPr>
            <w:r w:rsidRPr="004A2FF9">
              <w:rPr>
                <w:rFonts w:ascii="Calibri" w:eastAsia="Calibri" w:hAnsi="Calibri" w:cs="Calibri"/>
              </w:rPr>
              <w:t>3.2.Przeciwdziałanie zjawisku wykluczenia społecznego, integracja społeczna.</w:t>
            </w:r>
          </w:p>
        </w:tc>
        <w:tc>
          <w:tcPr>
            <w:tcW w:w="842" w:type="pct"/>
            <w:shd w:val="clear" w:color="auto" w:fill="E5B8B7" w:themeFill="accent2"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Pr="004A2FF9" w:rsidRDefault="00AB612D" w:rsidP="00AB612D">
            <w:pPr>
              <w:spacing w:after="0" w:line="240" w:lineRule="auto"/>
              <w:rPr>
                <w:rFonts w:ascii="Calibri" w:eastAsia="Calibri" w:hAnsi="Calibri" w:cs="Calibri"/>
              </w:rPr>
            </w:pPr>
            <w:r>
              <w:rPr>
                <w:rFonts w:ascii="Calibri" w:eastAsia="Calibri" w:hAnsi="Calibri" w:cs="Calibri"/>
              </w:rPr>
              <w:t>Gminny Ośrodek Pomocy Społecznej</w:t>
            </w:r>
          </w:p>
        </w:tc>
      </w:tr>
      <w:tr w:rsidR="00A849D7" w:rsidRPr="00B438AD" w:rsidTr="00AB612D">
        <w:trPr>
          <w:jc w:val="center"/>
        </w:trPr>
        <w:tc>
          <w:tcPr>
            <w:tcW w:w="1579" w:type="pct"/>
            <w:shd w:val="clear" w:color="auto" w:fill="E5B8B7" w:themeFill="accent2" w:themeFillTint="66"/>
            <w:vAlign w:val="center"/>
          </w:tcPr>
          <w:p w:rsidR="00A849D7" w:rsidRPr="009D727C" w:rsidRDefault="00A849D7" w:rsidP="00AB612D">
            <w:pPr>
              <w:pStyle w:val="NormalnyWeb"/>
              <w:spacing w:before="0" w:beforeAutospacing="0" w:after="0" w:afterAutospacing="0"/>
              <w:rPr>
                <w:rFonts w:ascii="Calibri" w:hAnsi="Calibri"/>
                <w:sz w:val="22"/>
                <w:szCs w:val="22"/>
              </w:rPr>
            </w:pPr>
            <w:r w:rsidRPr="009D727C">
              <w:rPr>
                <w:rFonts w:ascii="Calibri" w:hAnsi="Calibri"/>
                <w:sz w:val="22"/>
                <w:szCs w:val="22"/>
              </w:rPr>
              <w:t xml:space="preserve">Budowa i przebudowa Gminnego Ośrodka Kultury </w:t>
            </w:r>
          </w:p>
        </w:tc>
        <w:tc>
          <w:tcPr>
            <w:tcW w:w="902" w:type="pct"/>
            <w:shd w:val="clear" w:color="auto" w:fill="E5B8B7" w:themeFill="accent2" w:themeFillTint="66"/>
            <w:vAlign w:val="center"/>
          </w:tcPr>
          <w:p w:rsidR="00A849D7" w:rsidRPr="009D727C" w:rsidRDefault="00A849D7" w:rsidP="00AB612D">
            <w:pPr>
              <w:spacing w:after="0" w:line="240" w:lineRule="auto"/>
              <w:rPr>
                <w:rFonts w:ascii="Calibri" w:hAnsi="Calibri"/>
              </w:rPr>
            </w:pPr>
            <w:r w:rsidRPr="009D727C">
              <w:rPr>
                <w:rFonts w:ascii="Calibri" w:hAnsi="Calibri"/>
              </w:rPr>
              <w:t>Sarnaki</w:t>
            </w:r>
          </w:p>
        </w:tc>
        <w:tc>
          <w:tcPr>
            <w:tcW w:w="1677" w:type="pct"/>
            <w:shd w:val="clear" w:color="auto" w:fill="E5B8B7" w:themeFill="accent2" w:themeFillTint="66"/>
          </w:tcPr>
          <w:p w:rsidR="00A849D7" w:rsidRPr="004A2FF9" w:rsidRDefault="00A849D7" w:rsidP="00AB612D">
            <w:pPr>
              <w:spacing w:after="0" w:line="240" w:lineRule="auto"/>
              <w:jc w:val="both"/>
              <w:rPr>
                <w:rFonts w:ascii="Calibri" w:eastAsia="Calibri" w:hAnsi="Calibri" w:cs="Calibri"/>
              </w:rPr>
            </w:pPr>
            <w:r w:rsidRPr="004A2FF9">
              <w:rPr>
                <w:rFonts w:ascii="Calibri" w:eastAsia="Calibri" w:hAnsi="Calibri" w:cs="Calibri"/>
              </w:rPr>
              <w:t>3.3.  Zwiększenie udziału społeczności lokalnej w życiu społecznym i kulturalnym</w:t>
            </w:r>
          </w:p>
        </w:tc>
        <w:tc>
          <w:tcPr>
            <w:tcW w:w="842" w:type="pct"/>
            <w:shd w:val="clear" w:color="auto" w:fill="E5B8B7" w:themeFill="accent2"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Pr="004A2FF9" w:rsidRDefault="00AB612D" w:rsidP="00AB612D">
            <w:pPr>
              <w:spacing w:after="0" w:line="240" w:lineRule="auto"/>
              <w:jc w:val="both"/>
              <w:rPr>
                <w:rFonts w:ascii="Calibri" w:eastAsia="Calibri" w:hAnsi="Calibri" w:cs="Calibri"/>
              </w:rPr>
            </w:pPr>
            <w:r>
              <w:rPr>
                <w:rFonts w:ascii="Calibri" w:eastAsia="Calibri" w:hAnsi="Calibri" w:cs="Calibri"/>
              </w:rPr>
              <w:t>Gminny Ośrodek Kultury</w:t>
            </w:r>
          </w:p>
        </w:tc>
      </w:tr>
      <w:tr w:rsidR="00A849D7" w:rsidRPr="00B438AD" w:rsidTr="00AB612D">
        <w:trPr>
          <w:jc w:val="center"/>
        </w:trPr>
        <w:tc>
          <w:tcPr>
            <w:tcW w:w="1579" w:type="pct"/>
            <w:shd w:val="clear" w:color="auto" w:fill="E5B8B7" w:themeFill="accent2" w:themeFillTint="66"/>
            <w:vAlign w:val="center"/>
          </w:tcPr>
          <w:p w:rsidR="00A849D7" w:rsidRPr="009D727C" w:rsidRDefault="00A849D7" w:rsidP="00AB612D">
            <w:pPr>
              <w:pStyle w:val="NormalnyWeb"/>
              <w:spacing w:before="0" w:beforeAutospacing="0" w:after="0" w:afterAutospacing="0"/>
              <w:ind w:left="31" w:hanging="31"/>
              <w:rPr>
                <w:rFonts w:ascii="Calibri" w:hAnsi="Calibri"/>
                <w:sz w:val="22"/>
                <w:szCs w:val="22"/>
              </w:rPr>
            </w:pPr>
            <w:r w:rsidRPr="004A2FF9">
              <w:rPr>
                <w:rFonts w:ascii="Calibri" w:hAnsi="Calibri"/>
                <w:sz w:val="22"/>
                <w:szCs w:val="22"/>
              </w:rPr>
              <w:t xml:space="preserve">Organizacja, wspieranie i promocja imprez </w:t>
            </w:r>
            <w:r>
              <w:rPr>
                <w:rFonts w:ascii="Calibri" w:hAnsi="Calibri"/>
                <w:sz w:val="22"/>
                <w:szCs w:val="22"/>
              </w:rPr>
              <w:t>integracy</w:t>
            </w:r>
            <w:r w:rsidRPr="004A2FF9">
              <w:rPr>
                <w:rFonts w:ascii="Calibri" w:hAnsi="Calibri"/>
                <w:sz w:val="22"/>
                <w:szCs w:val="22"/>
              </w:rPr>
              <w:t>jnych, kulturalno-rozrywkowych, artystycznych, i interdyscyplinarnych, szczególnie projektów realizowanych w przestrzeni publicznej.</w:t>
            </w:r>
          </w:p>
        </w:tc>
        <w:tc>
          <w:tcPr>
            <w:tcW w:w="902" w:type="pct"/>
            <w:shd w:val="clear" w:color="auto" w:fill="E5B8B7" w:themeFill="accent2" w:themeFillTint="66"/>
            <w:vAlign w:val="center"/>
          </w:tcPr>
          <w:p w:rsidR="00A849D7" w:rsidRPr="009D727C" w:rsidRDefault="00A849D7" w:rsidP="00AB612D">
            <w:pPr>
              <w:spacing w:after="0" w:line="240" w:lineRule="auto"/>
              <w:rPr>
                <w:rFonts w:ascii="Calibri" w:hAnsi="Calibri"/>
              </w:rPr>
            </w:pPr>
            <w:r>
              <w:rPr>
                <w:rFonts w:ascii="Calibri" w:hAnsi="Calibri"/>
              </w:rPr>
              <w:t xml:space="preserve">Gmina </w:t>
            </w:r>
            <w:r w:rsidRPr="00B438AD">
              <w:rPr>
                <w:rFonts w:ascii="Calibri" w:hAnsi="Calibri"/>
              </w:rPr>
              <w:t>Sarnaki</w:t>
            </w:r>
          </w:p>
        </w:tc>
        <w:tc>
          <w:tcPr>
            <w:tcW w:w="1677" w:type="pct"/>
            <w:shd w:val="clear" w:color="auto" w:fill="E5B8B7" w:themeFill="accent2" w:themeFillTint="66"/>
          </w:tcPr>
          <w:p w:rsidR="00A849D7" w:rsidRPr="004A2FF9" w:rsidRDefault="00A849D7" w:rsidP="00AB612D">
            <w:pPr>
              <w:spacing w:after="0" w:line="240" w:lineRule="auto"/>
              <w:jc w:val="both"/>
              <w:rPr>
                <w:rFonts w:ascii="Calibri" w:eastAsia="Calibri" w:hAnsi="Calibri" w:cs="Calibri"/>
              </w:rPr>
            </w:pPr>
            <w:r w:rsidRPr="004A2FF9">
              <w:rPr>
                <w:rFonts w:ascii="Calibri" w:eastAsia="Calibri" w:hAnsi="Calibri" w:cs="Calibri"/>
              </w:rPr>
              <w:t>3.3.  Zwiększenie udziału społeczności lokalnej w życiu społecznym i kulturalnym</w:t>
            </w:r>
          </w:p>
        </w:tc>
        <w:tc>
          <w:tcPr>
            <w:tcW w:w="842" w:type="pct"/>
            <w:shd w:val="clear" w:color="auto" w:fill="E5B8B7" w:themeFill="accent2" w:themeFillTint="66"/>
          </w:tcPr>
          <w:p w:rsidR="00AB612D" w:rsidRDefault="00AB612D" w:rsidP="00AB612D">
            <w:pPr>
              <w:spacing w:after="0" w:line="240" w:lineRule="auto"/>
              <w:rPr>
                <w:rFonts w:ascii="Calibri" w:hAnsi="Calibri" w:cs="Calibri"/>
              </w:rPr>
            </w:pPr>
            <w:r>
              <w:rPr>
                <w:rFonts w:ascii="Calibri" w:hAnsi="Calibri" w:cs="Calibri"/>
              </w:rPr>
              <w:t>Urząd Gminy Sarnaki</w:t>
            </w:r>
          </w:p>
          <w:p w:rsidR="00A849D7" w:rsidRPr="004A2FF9" w:rsidRDefault="00AB612D" w:rsidP="00AB612D">
            <w:pPr>
              <w:spacing w:after="0" w:line="240" w:lineRule="auto"/>
              <w:jc w:val="both"/>
              <w:rPr>
                <w:rFonts w:ascii="Calibri" w:eastAsia="Calibri" w:hAnsi="Calibri" w:cs="Calibri"/>
              </w:rPr>
            </w:pPr>
            <w:r>
              <w:rPr>
                <w:rFonts w:ascii="Calibri" w:eastAsia="Calibri" w:hAnsi="Calibri" w:cs="Calibri"/>
              </w:rPr>
              <w:t>Gminny Ośrodek Kultury</w:t>
            </w:r>
          </w:p>
        </w:tc>
      </w:tr>
    </w:tbl>
    <w:p w:rsidR="00BE6554" w:rsidRPr="004A2FF9" w:rsidRDefault="004A2FF9" w:rsidP="004A2FF9">
      <w:pPr>
        <w:jc w:val="center"/>
        <w:rPr>
          <w:rFonts w:ascii="Calibri" w:hAnsi="Calibri"/>
          <w:i/>
          <w:sz w:val="20"/>
          <w:szCs w:val="20"/>
        </w:rPr>
        <w:sectPr w:rsidR="00BE6554" w:rsidRPr="004A2FF9" w:rsidSect="003B70D7">
          <w:pgSz w:w="16838" w:h="11906" w:orient="landscape"/>
          <w:pgMar w:top="1134" w:right="1134" w:bottom="1134" w:left="1134" w:header="708" w:footer="708" w:gutter="0"/>
          <w:cols w:space="708"/>
          <w:docGrid w:linePitch="600" w:charSpace="32768"/>
        </w:sectPr>
      </w:pPr>
      <w:r w:rsidRPr="004A2FF9">
        <w:rPr>
          <w:rFonts w:ascii="Calibri" w:hAnsi="Calibri"/>
          <w:i/>
          <w:sz w:val="20"/>
          <w:szCs w:val="20"/>
        </w:rPr>
        <w:t>Źródło: opracowanie własne</w:t>
      </w:r>
    </w:p>
    <w:p w:rsidR="003B70D7" w:rsidRDefault="00882E9A" w:rsidP="00882E9A">
      <w:pPr>
        <w:pStyle w:val="Nagwek1"/>
        <w:tabs>
          <w:tab w:val="center" w:pos="4536"/>
          <w:tab w:val="left" w:pos="6296"/>
        </w:tabs>
        <w:rPr>
          <w:color w:val="auto"/>
        </w:rPr>
      </w:pPr>
      <w:bookmarkStart w:id="6" w:name="_Toc86062576"/>
      <w:r>
        <w:rPr>
          <w:color w:val="auto"/>
        </w:rPr>
        <w:lastRenderedPageBreak/>
        <w:t>Model struktury fu</w:t>
      </w:r>
      <w:r w:rsidR="0068220E">
        <w:rPr>
          <w:color w:val="auto"/>
        </w:rPr>
        <w:t>nkcjonalno-p</w:t>
      </w:r>
      <w:r w:rsidR="000A2174">
        <w:rPr>
          <w:color w:val="auto"/>
        </w:rPr>
        <w:t>rzestrzennej Gminy S</w:t>
      </w:r>
      <w:r>
        <w:rPr>
          <w:color w:val="auto"/>
        </w:rPr>
        <w:t>arnaki oraz ustalenia i rekomendacje w zakresie kształtowania i prowadzenia polityki przestrzennej</w:t>
      </w:r>
      <w:bookmarkEnd w:id="6"/>
    </w:p>
    <w:p w:rsidR="00B32D4F" w:rsidRDefault="00B32D4F" w:rsidP="00EB2FDE">
      <w:pPr>
        <w:pStyle w:val="Default"/>
        <w:ind w:right="282"/>
        <w:jc w:val="both"/>
        <w:rPr>
          <w:rFonts w:ascii="Calibri" w:hAnsi="Calibri" w:cs="Calibri"/>
          <w:sz w:val="22"/>
          <w:szCs w:val="22"/>
        </w:rPr>
      </w:pPr>
      <w:r w:rsidRPr="00B32D4F">
        <w:rPr>
          <w:rFonts w:ascii="Calibri" w:hAnsi="Calibri" w:cs="Calibri"/>
          <w:sz w:val="22"/>
          <w:szCs w:val="22"/>
        </w:rPr>
        <w:t>Struktura funkcjonalno-przestrzenna na obszarze gminy</w:t>
      </w:r>
      <w:r>
        <w:rPr>
          <w:rFonts w:ascii="Calibri" w:hAnsi="Calibri" w:cs="Calibri"/>
          <w:sz w:val="22"/>
          <w:szCs w:val="22"/>
        </w:rPr>
        <w:t xml:space="preserve"> Sarnaki</w:t>
      </w:r>
      <w:r w:rsidRPr="00B32D4F">
        <w:rPr>
          <w:rFonts w:ascii="Calibri" w:hAnsi="Calibri" w:cs="Calibri"/>
          <w:sz w:val="22"/>
          <w:szCs w:val="22"/>
        </w:rPr>
        <w:t xml:space="preserve"> zdeterminowana jest trasą przepływu rzeki Bug, położeniem wsi gminnej Sarnaki oraz rozmieszczeniem kompleksów leśnych. Obszar gminy rozciąga się pasmowo wzdłuż rzeki Bug po lewej stronie nurtu w kierunku północno-zachodnim. Wieś gminna Sarnaki położona jest </w:t>
      </w:r>
      <w:proofErr w:type="spellStart"/>
      <w:r w:rsidRPr="00B32D4F">
        <w:rPr>
          <w:rFonts w:ascii="Calibri" w:hAnsi="Calibri" w:cs="Calibri"/>
          <w:sz w:val="22"/>
          <w:szCs w:val="22"/>
        </w:rPr>
        <w:t>acentrycznie</w:t>
      </w:r>
      <w:proofErr w:type="spellEnd"/>
      <w:r w:rsidRPr="00B32D4F">
        <w:rPr>
          <w:rFonts w:ascii="Calibri" w:hAnsi="Calibri" w:cs="Calibri"/>
          <w:sz w:val="22"/>
          <w:szCs w:val="22"/>
        </w:rPr>
        <w:t xml:space="preserve"> w północno zachodniej części gminy. Kształt obszaru gminy, lokalizacja ośrodka gminnego i sieć historycznie ukształtowanych powiązań drogowych, w dalszym ciągu określają uwarunkowania i kierunki przekształceń struktury funkcjonalno-przestrzennej. Przemiany systemowe i związane z nimi procesy społeczno-gospodarcze mają istotny wpływ na sposób zagospodarowania przestrzennego. W praktyce wyraża się to wzrostem atrakcyjności do inwestowania niektórych terenów. W przypadku gminy Sarnaki, atrakcyjność kojarzy się przede wszystkim z dostępnością terenów pod budownictwo letniskowe, albo mówiąc ogólniej, pod funkcje związane z rekreacją, wypoczynkiem i turystyką.</w:t>
      </w:r>
    </w:p>
    <w:p w:rsidR="0004152F" w:rsidRPr="00B32D4F" w:rsidRDefault="0004152F" w:rsidP="00EB2FDE">
      <w:pPr>
        <w:pStyle w:val="Default"/>
        <w:ind w:right="282"/>
        <w:jc w:val="both"/>
        <w:rPr>
          <w:rFonts w:ascii="Calibri" w:hAnsi="Calibri" w:cs="Calibri"/>
          <w:sz w:val="22"/>
          <w:szCs w:val="22"/>
        </w:rPr>
      </w:pPr>
    </w:p>
    <w:p w:rsidR="00B32D4F" w:rsidRDefault="00BC4B14" w:rsidP="00EB2FDE">
      <w:pPr>
        <w:pStyle w:val="Default"/>
        <w:ind w:right="282"/>
        <w:jc w:val="both"/>
        <w:rPr>
          <w:rFonts w:ascii="Calibri" w:hAnsi="Calibri" w:cs="Calibri"/>
          <w:sz w:val="22"/>
          <w:szCs w:val="22"/>
        </w:rPr>
      </w:pPr>
      <w:r w:rsidRPr="0004152F">
        <w:rPr>
          <w:rFonts w:ascii="Calibri" w:hAnsi="Calibri" w:cs="Calibri"/>
          <w:sz w:val="22"/>
          <w:szCs w:val="22"/>
        </w:rPr>
        <w:t xml:space="preserve">Gmina Sarnaki jest położona na wschodnim skraju Niżu Środkowoeuropejskiego, we wschodniej części </w:t>
      </w:r>
      <w:proofErr w:type="spellStart"/>
      <w:r w:rsidRPr="0004152F">
        <w:rPr>
          <w:rFonts w:ascii="Calibri" w:hAnsi="Calibri" w:cs="Calibri"/>
          <w:sz w:val="22"/>
          <w:szCs w:val="22"/>
        </w:rPr>
        <w:t>Podprowincji</w:t>
      </w:r>
      <w:proofErr w:type="spellEnd"/>
      <w:r w:rsidRPr="0004152F">
        <w:rPr>
          <w:rFonts w:ascii="Calibri" w:hAnsi="Calibri" w:cs="Calibri"/>
          <w:sz w:val="22"/>
          <w:szCs w:val="22"/>
        </w:rPr>
        <w:t xml:space="preserve"> Niziny Środkowopolskie, w M</w:t>
      </w:r>
      <w:r w:rsidR="0004152F">
        <w:rPr>
          <w:rFonts w:ascii="Calibri" w:hAnsi="Calibri" w:cs="Calibri"/>
          <w:sz w:val="22"/>
          <w:szCs w:val="22"/>
        </w:rPr>
        <w:t xml:space="preserve">akroregionie Nizina Południowo Podlaska. </w:t>
      </w:r>
      <w:r w:rsidRPr="0004152F">
        <w:rPr>
          <w:rFonts w:ascii="Calibri" w:hAnsi="Calibri" w:cs="Calibri"/>
          <w:sz w:val="22"/>
          <w:szCs w:val="22"/>
        </w:rPr>
        <w:t xml:space="preserve">Niemal cały obszar gminy znajduje się w granicach </w:t>
      </w:r>
      <w:proofErr w:type="spellStart"/>
      <w:r w:rsidRPr="0004152F">
        <w:rPr>
          <w:rFonts w:ascii="Calibri" w:hAnsi="Calibri" w:cs="Calibri"/>
          <w:sz w:val="22"/>
          <w:szCs w:val="22"/>
        </w:rPr>
        <w:t>mezoregionu</w:t>
      </w:r>
      <w:proofErr w:type="spellEnd"/>
      <w:r w:rsidRPr="0004152F">
        <w:rPr>
          <w:rFonts w:ascii="Calibri" w:hAnsi="Calibri" w:cs="Calibri"/>
          <w:sz w:val="22"/>
          <w:szCs w:val="22"/>
        </w:rPr>
        <w:t xml:space="preserve"> Wysoczyzna Siedlecka, jedynie północny fragment obejmujący dolinę Bugu wchodzi w skład </w:t>
      </w:r>
      <w:proofErr w:type="spellStart"/>
      <w:r w:rsidRPr="0004152F">
        <w:rPr>
          <w:rFonts w:ascii="Calibri" w:hAnsi="Calibri" w:cs="Calibri"/>
          <w:sz w:val="22"/>
          <w:szCs w:val="22"/>
        </w:rPr>
        <w:t>mezoregionu</w:t>
      </w:r>
      <w:proofErr w:type="spellEnd"/>
      <w:r w:rsidRPr="0004152F">
        <w:rPr>
          <w:rFonts w:ascii="Calibri" w:hAnsi="Calibri" w:cs="Calibri"/>
          <w:sz w:val="22"/>
          <w:szCs w:val="22"/>
        </w:rPr>
        <w:t xml:space="preserve"> Podlaski Przełom Bugu oraz niewielka część na wschód od Serpelic (rejon wsi Borsuki) należy do Równiny Łukowskiej. Na obszarze gminy Sarnaki dom</w:t>
      </w:r>
      <w:r w:rsidR="002B7678">
        <w:rPr>
          <w:rFonts w:ascii="Calibri" w:hAnsi="Calibri" w:cs="Calibri"/>
          <w:sz w:val="22"/>
          <w:szCs w:val="22"/>
        </w:rPr>
        <w:t xml:space="preserve">inują tereny </w:t>
      </w:r>
      <w:proofErr w:type="spellStart"/>
      <w:r w:rsidR="002B7678">
        <w:rPr>
          <w:rFonts w:ascii="Calibri" w:hAnsi="Calibri" w:cs="Calibri"/>
          <w:sz w:val="22"/>
          <w:szCs w:val="22"/>
        </w:rPr>
        <w:t>płaskorówninne</w:t>
      </w:r>
      <w:proofErr w:type="spellEnd"/>
      <w:r w:rsidR="002B7678">
        <w:rPr>
          <w:rFonts w:ascii="Calibri" w:hAnsi="Calibri" w:cs="Calibri"/>
          <w:sz w:val="22"/>
          <w:szCs w:val="22"/>
        </w:rPr>
        <w:t>, zajmuj</w:t>
      </w:r>
      <w:r w:rsidRPr="0004152F">
        <w:rPr>
          <w:rFonts w:ascii="Calibri" w:hAnsi="Calibri" w:cs="Calibri"/>
          <w:sz w:val="22"/>
          <w:szCs w:val="22"/>
        </w:rPr>
        <w:t xml:space="preserve">ące 55% jej powierzchni. Obszary o rzeźbie </w:t>
      </w:r>
      <w:proofErr w:type="spellStart"/>
      <w:r w:rsidRPr="0004152F">
        <w:rPr>
          <w:rFonts w:ascii="Calibri" w:hAnsi="Calibri" w:cs="Calibri"/>
          <w:sz w:val="22"/>
          <w:szCs w:val="22"/>
        </w:rPr>
        <w:t>niskofalistej</w:t>
      </w:r>
      <w:proofErr w:type="spellEnd"/>
      <w:r w:rsidRPr="0004152F">
        <w:rPr>
          <w:rFonts w:ascii="Calibri" w:hAnsi="Calibri" w:cs="Calibri"/>
          <w:sz w:val="22"/>
          <w:szCs w:val="22"/>
        </w:rPr>
        <w:t xml:space="preserve"> i </w:t>
      </w:r>
      <w:proofErr w:type="spellStart"/>
      <w:r w:rsidRPr="0004152F">
        <w:rPr>
          <w:rFonts w:ascii="Calibri" w:hAnsi="Calibri" w:cs="Calibri"/>
          <w:sz w:val="22"/>
          <w:szCs w:val="22"/>
        </w:rPr>
        <w:t>niskopagórkowatej</w:t>
      </w:r>
      <w:proofErr w:type="spellEnd"/>
      <w:r w:rsidRPr="0004152F">
        <w:rPr>
          <w:rFonts w:ascii="Calibri" w:hAnsi="Calibri" w:cs="Calibri"/>
          <w:sz w:val="22"/>
          <w:szCs w:val="22"/>
        </w:rPr>
        <w:t xml:space="preserve"> zajmują 39% powierzchni gminy a faliste i pagórkowate tylko 6%. Charakterystyczną cechą terenu gminy jest falistość oraz dość gęsta sieć suchych dolin i cieków wodnych o wciętych dolinach (rzeki Sarenka, Czyżówka, Rozwadówka, </w:t>
      </w:r>
      <w:proofErr w:type="spellStart"/>
      <w:r w:rsidRPr="0004152F">
        <w:rPr>
          <w:rFonts w:ascii="Calibri" w:hAnsi="Calibri" w:cs="Calibri"/>
          <w:sz w:val="22"/>
          <w:szCs w:val="22"/>
        </w:rPr>
        <w:t>Chlebczanka</w:t>
      </w:r>
      <w:proofErr w:type="spellEnd"/>
      <w:r w:rsidRPr="0004152F">
        <w:rPr>
          <w:rFonts w:ascii="Calibri" w:hAnsi="Calibri" w:cs="Calibri"/>
          <w:sz w:val="22"/>
          <w:szCs w:val="22"/>
        </w:rPr>
        <w:t>). W gminie Sarnaki zdecydowanie przeważają gleby słabe - V i VI klasy bonitacji. Na ogół nie tworzą one zwartych kompleksów, lecz mozaikę z glebami lepszymi. Na niektórych terenach - zwłaszcza we wschodniej i północnej części gminy - gleby słabsze wyraźnie przeważają.</w:t>
      </w:r>
    </w:p>
    <w:p w:rsidR="0004152F" w:rsidRPr="0004152F" w:rsidRDefault="0004152F" w:rsidP="00EB2FDE">
      <w:pPr>
        <w:pStyle w:val="Default"/>
        <w:ind w:right="282"/>
        <w:jc w:val="both"/>
        <w:rPr>
          <w:rFonts w:ascii="Calibri" w:hAnsi="Calibri" w:cs="Calibri"/>
          <w:sz w:val="22"/>
          <w:szCs w:val="22"/>
        </w:rPr>
      </w:pPr>
    </w:p>
    <w:p w:rsidR="00BC4B14" w:rsidRPr="0004152F" w:rsidRDefault="00BC4B14" w:rsidP="00EB2FDE">
      <w:pPr>
        <w:pStyle w:val="Default"/>
        <w:ind w:right="282"/>
        <w:jc w:val="both"/>
        <w:rPr>
          <w:rFonts w:ascii="Calibri" w:hAnsi="Calibri" w:cs="Calibri"/>
          <w:sz w:val="22"/>
          <w:szCs w:val="22"/>
        </w:rPr>
      </w:pPr>
      <w:r w:rsidRPr="0004152F">
        <w:rPr>
          <w:rFonts w:ascii="Calibri" w:hAnsi="Calibri" w:cs="Calibri"/>
          <w:sz w:val="22"/>
          <w:szCs w:val="22"/>
        </w:rPr>
        <w:t xml:space="preserve">Lasy na terenie gminy Sarnaki występują głównie w kilku dużych kompleksach leśnych_ Największy obszar zajmują trzy blisko siebie położone kompleksy leśne, rozciągające się wzdłuż doliny Bugu, zajmujące przestrzeń pomiędzy rzeką a szosą </w:t>
      </w:r>
      <w:proofErr w:type="spellStart"/>
      <w:r w:rsidRPr="0004152F">
        <w:rPr>
          <w:rFonts w:ascii="Calibri" w:hAnsi="Calibri" w:cs="Calibri"/>
          <w:sz w:val="22"/>
          <w:szCs w:val="22"/>
        </w:rPr>
        <w:t>Sarnaki­Konstantynów</w:t>
      </w:r>
      <w:proofErr w:type="spellEnd"/>
      <w:r w:rsidRPr="0004152F">
        <w:rPr>
          <w:rFonts w:ascii="Calibri" w:hAnsi="Calibri" w:cs="Calibri"/>
          <w:sz w:val="22"/>
          <w:szCs w:val="22"/>
        </w:rPr>
        <w:t xml:space="preserve">. W jego skład wchodzą od północno-zachodniej granicy </w:t>
      </w:r>
      <w:r w:rsidR="00140DC2">
        <w:rPr>
          <w:rFonts w:ascii="Calibri" w:hAnsi="Calibri" w:cs="Calibri"/>
          <w:sz w:val="22"/>
          <w:szCs w:val="22"/>
        </w:rPr>
        <w:t>gminy uroczyska: Bużka, Mierzwice</w:t>
      </w:r>
      <w:r w:rsidRPr="0004152F">
        <w:rPr>
          <w:rFonts w:ascii="Calibri" w:hAnsi="Calibri" w:cs="Calibri"/>
          <w:sz w:val="22"/>
          <w:szCs w:val="22"/>
        </w:rPr>
        <w:t xml:space="preserve">, Zabuże (największy kompleks) i Serpelice-Borsuki wraz z przylegającymi do nich lasami prywatnymi. W południowo-zachodniej części gminy znajdują się trzy nieco mniejsze kompleksy lasów państwowych, tj. uroczyska: Płosków-Sułów, Wisielec i Dubicze, z przylegającymi do nich stosunkowo dużymi fragmentami lasów niepaństwowych_ Jedynie rejon wokół miejscowości Sarnaki jest w bardzo małym stopniu zalesiony. Na całym obszarze gminy, szczególnie w dolinach rzek, występują niewielkie kompleksy lasów i </w:t>
      </w:r>
      <w:proofErr w:type="spellStart"/>
      <w:r w:rsidRPr="0004152F">
        <w:rPr>
          <w:rFonts w:ascii="Calibri" w:hAnsi="Calibri" w:cs="Calibri"/>
          <w:sz w:val="22"/>
          <w:szCs w:val="22"/>
        </w:rPr>
        <w:t>zadrzewień</w:t>
      </w:r>
      <w:proofErr w:type="spellEnd"/>
      <w:r w:rsidRPr="0004152F">
        <w:rPr>
          <w:rFonts w:ascii="Calibri" w:hAnsi="Calibri" w:cs="Calibri"/>
          <w:sz w:val="22"/>
          <w:szCs w:val="22"/>
        </w:rPr>
        <w:t>.</w:t>
      </w:r>
    </w:p>
    <w:p w:rsidR="0004152F" w:rsidRDefault="0004152F" w:rsidP="00EB2FDE">
      <w:pPr>
        <w:pStyle w:val="Default"/>
        <w:ind w:right="282"/>
        <w:jc w:val="both"/>
        <w:rPr>
          <w:rFonts w:ascii="Calibri" w:hAnsi="Calibri" w:cs="Calibri"/>
          <w:sz w:val="22"/>
          <w:szCs w:val="22"/>
        </w:rPr>
      </w:pPr>
    </w:p>
    <w:p w:rsidR="00BC4B14" w:rsidRPr="0004152F" w:rsidRDefault="00BC4B14" w:rsidP="00EB2FDE">
      <w:pPr>
        <w:pStyle w:val="Default"/>
        <w:ind w:right="282"/>
        <w:jc w:val="both"/>
        <w:rPr>
          <w:rFonts w:ascii="Calibri" w:hAnsi="Calibri" w:cs="Calibri"/>
          <w:sz w:val="22"/>
          <w:szCs w:val="22"/>
        </w:rPr>
      </w:pPr>
      <w:r w:rsidRPr="0004152F">
        <w:rPr>
          <w:rFonts w:ascii="Calibri" w:hAnsi="Calibri" w:cs="Calibri"/>
          <w:sz w:val="22"/>
          <w:szCs w:val="22"/>
        </w:rPr>
        <w:t>Na obszarze gm. Sarnaki znajdują się następujące obszary i obiekty chronione:</w:t>
      </w:r>
    </w:p>
    <w:p w:rsidR="00BC4B14" w:rsidRPr="0004152F" w:rsidRDefault="00BC4B14" w:rsidP="00EB2FDE">
      <w:pPr>
        <w:pStyle w:val="Default"/>
        <w:numPr>
          <w:ilvl w:val="0"/>
          <w:numId w:val="66"/>
        </w:numPr>
        <w:ind w:right="282"/>
        <w:jc w:val="both"/>
        <w:rPr>
          <w:rFonts w:ascii="Calibri" w:hAnsi="Calibri" w:cs="Calibri"/>
          <w:sz w:val="22"/>
          <w:szCs w:val="22"/>
        </w:rPr>
      </w:pPr>
      <w:r w:rsidRPr="0004152F">
        <w:rPr>
          <w:rFonts w:ascii="Calibri" w:hAnsi="Calibri" w:cs="Calibri"/>
          <w:sz w:val="22"/>
          <w:szCs w:val="22"/>
        </w:rPr>
        <w:t xml:space="preserve">Park Krajobrazowy "Podlaski Przełom Bugu'\ Rezerwaty przyrody Zabuże i Kózki; </w:t>
      </w:r>
    </w:p>
    <w:p w:rsidR="00BC4B14" w:rsidRPr="0004152F" w:rsidRDefault="00BC4B14" w:rsidP="00EB2FDE">
      <w:pPr>
        <w:pStyle w:val="Default"/>
        <w:numPr>
          <w:ilvl w:val="0"/>
          <w:numId w:val="66"/>
        </w:numPr>
        <w:ind w:right="282"/>
        <w:jc w:val="both"/>
        <w:rPr>
          <w:rFonts w:ascii="Calibri" w:hAnsi="Calibri" w:cs="Calibri"/>
          <w:sz w:val="22"/>
          <w:szCs w:val="22"/>
        </w:rPr>
      </w:pPr>
      <w:r w:rsidRPr="0004152F">
        <w:rPr>
          <w:rFonts w:ascii="Calibri" w:hAnsi="Calibri" w:cs="Calibri"/>
          <w:sz w:val="22"/>
          <w:szCs w:val="22"/>
        </w:rPr>
        <w:t xml:space="preserve">użytki ekologiczne; </w:t>
      </w:r>
    </w:p>
    <w:p w:rsidR="00BC4B14" w:rsidRPr="0004152F" w:rsidRDefault="00BC4B14" w:rsidP="00EB2FDE">
      <w:pPr>
        <w:pStyle w:val="Default"/>
        <w:numPr>
          <w:ilvl w:val="0"/>
          <w:numId w:val="66"/>
        </w:numPr>
        <w:ind w:right="282"/>
        <w:jc w:val="both"/>
        <w:rPr>
          <w:rFonts w:ascii="Calibri" w:hAnsi="Calibri" w:cs="Calibri"/>
          <w:sz w:val="22"/>
          <w:szCs w:val="22"/>
        </w:rPr>
      </w:pPr>
      <w:r w:rsidRPr="0004152F">
        <w:rPr>
          <w:rFonts w:ascii="Calibri" w:hAnsi="Calibri" w:cs="Calibri"/>
          <w:sz w:val="22"/>
          <w:szCs w:val="22"/>
        </w:rPr>
        <w:t xml:space="preserve">stanowisko dokumentacyjne przyrody nieożywionej; pomniki przyrody; </w:t>
      </w:r>
    </w:p>
    <w:p w:rsidR="00BC4B14" w:rsidRDefault="00BC4B14" w:rsidP="00EB2FDE">
      <w:pPr>
        <w:pStyle w:val="Default"/>
        <w:numPr>
          <w:ilvl w:val="0"/>
          <w:numId w:val="66"/>
        </w:numPr>
        <w:ind w:right="282"/>
        <w:jc w:val="both"/>
        <w:rPr>
          <w:rFonts w:ascii="Calibri" w:hAnsi="Calibri" w:cs="Calibri"/>
          <w:sz w:val="22"/>
          <w:szCs w:val="22"/>
        </w:rPr>
      </w:pPr>
      <w:r w:rsidRPr="0004152F">
        <w:rPr>
          <w:rFonts w:ascii="Calibri" w:hAnsi="Calibri" w:cs="Calibri"/>
          <w:sz w:val="22"/>
          <w:szCs w:val="22"/>
        </w:rPr>
        <w:t>zabytkowe parki dworskie</w:t>
      </w:r>
    </w:p>
    <w:p w:rsidR="0004152F" w:rsidRDefault="0004152F" w:rsidP="0004152F">
      <w:pPr>
        <w:pStyle w:val="Default"/>
        <w:ind w:left="720"/>
        <w:jc w:val="both"/>
        <w:rPr>
          <w:rFonts w:ascii="Calibri" w:hAnsi="Calibri" w:cs="Calibri"/>
          <w:sz w:val="22"/>
          <w:szCs w:val="22"/>
        </w:rPr>
      </w:pPr>
    </w:p>
    <w:p w:rsidR="0004152F" w:rsidRDefault="0004152F" w:rsidP="0004152F">
      <w:pPr>
        <w:pStyle w:val="Default"/>
        <w:ind w:left="720"/>
        <w:jc w:val="both"/>
        <w:rPr>
          <w:rFonts w:ascii="Calibri" w:hAnsi="Calibri" w:cs="Calibri"/>
          <w:sz w:val="22"/>
          <w:szCs w:val="22"/>
        </w:rPr>
      </w:pPr>
    </w:p>
    <w:p w:rsidR="0004152F" w:rsidRDefault="0004152F" w:rsidP="0004152F">
      <w:pPr>
        <w:pStyle w:val="Default"/>
        <w:ind w:left="720"/>
        <w:jc w:val="both"/>
        <w:rPr>
          <w:rFonts w:ascii="Calibri" w:hAnsi="Calibri" w:cs="Calibri"/>
          <w:sz w:val="22"/>
          <w:szCs w:val="22"/>
        </w:rPr>
      </w:pPr>
    </w:p>
    <w:p w:rsidR="0004152F" w:rsidRDefault="0004152F" w:rsidP="0004152F">
      <w:pPr>
        <w:pStyle w:val="Default"/>
        <w:ind w:left="720"/>
        <w:jc w:val="both"/>
        <w:rPr>
          <w:rFonts w:ascii="Calibri" w:hAnsi="Calibri" w:cs="Calibri"/>
          <w:sz w:val="22"/>
          <w:szCs w:val="22"/>
        </w:rPr>
      </w:pPr>
    </w:p>
    <w:p w:rsidR="0004152F" w:rsidRDefault="0004152F" w:rsidP="0004152F">
      <w:pPr>
        <w:pStyle w:val="Default"/>
        <w:ind w:left="720"/>
        <w:jc w:val="both"/>
        <w:rPr>
          <w:rFonts w:ascii="Calibri" w:hAnsi="Calibri" w:cs="Calibri"/>
          <w:sz w:val="22"/>
          <w:szCs w:val="22"/>
        </w:rPr>
      </w:pPr>
    </w:p>
    <w:p w:rsidR="0004152F" w:rsidRDefault="0004152F" w:rsidP="0004152F">
      <w:pPr>
        <w:pStyle w:val="Default"/>
        <w:ind w:left="720"/>
        <w:jc w:val="both"/>
        <w:rPr>
          <w:rFonts w:ascii="Calibri" w:hAnsi="Calibri" w:cs="Calibri"/>
          <w:sz w:val="22"/>
          <w:szCs w:val="22"/>
        </w:rPr>
      </w:pPr>
    </w:p>
    <w:p w:rsidR="0004152F" w:rsidRDefault="0004152F" w:rsidP="0004152F">
      <w:pPr>
        <w:pStyle w:val="Default"/>
        <w:ind w:left="720"/>
        <w:jc w:val="both"/>
        <w:rPr>
          <w:rFonts w:ascii="Calibri" w:hAnsi="Calibri" w:cs="Calibri"/>
          <w:sz w:val="22"/>
          <w:szCs w:val="22"/>
        </w:rPr>
      </w:pPr>
    </w:p>
    <w:p w:rsidR="0004152F" w:rsidRDefault="0004152F" w:rsidP="0004152F">
      <w:pPr>
        <w:pStyle w:val="Default"/>
        <w:jc w:val="both"/>
        <w:rPr>
          <w:rFonts w:ascii="Calibri" w:hAnsi="Calibri" w:cs="Calibri"/>
          <w:sz w:val="22"/>
          <w:szCs w:val="22"/>
        </w:rPr>
      </w:pPr>
    </w:p>
    <w:p w:rsidR="0004152F" w:rsidRPr="00EB2FDE" w:rsidRDefault="0004152F" w:rsidP="00EB2FDE">
      <w:pPr>
        <w:pStyle w:val="Default"/>
        <w:ind w:right="282"/>
        <w:jc w:val="both"/>
        <w:rPr>
          <w:rFonts w:ascii="Calibri" w:hAnsi="Calibri" w:cs="Calibri"/>
          <w:b/>
          <w:sz w:val="22"/>
          <w:szCs w:val="22"/>
        </w:rPr>
      </w:pPr>
      <w:r w:rsidRPr="00EB2FDE">
        <w:rPr>
          <w:rFonts w:ascii="Calibri" w:hAnsi="Calibri" w:cs="Calibri"/>
          <w:b/>
          <w:sz w:val="22"/>
          <w:szCs w:val="22"/>
        </w:rPr>
        <w:lastRenderedPageBreak/>
        <w:t>Rysunek</w:t>
      </w:r>
      <w:r w:rsidR="00412117">
        <w:rPr>
          <w:rFonts w:ascii="Calibri" w:hAnsi="Calibri" w:cs="Calibri"/>
          <w:b/>
          <w:sz w:val="22"/>
          <w:szCs w:val="22"/>
        </w:rPr>
        <w:t xml:space="preserve"> 2</w:t>
      </w:r>
      <w:r w:rsidRPr="00EB2FDE">
        <w:rPr>
          <w:rFonts w:ascii="Calibri" w:hAnsi="Calibri" w:cs="Calibri"/>
          <w:b/>
          <w:sz w:val="22"/>
          <w:szCs w:val="22"/>
        </w:rPr>
        <w:t>. Obszary ochrony przyrody</w:t>
      </w:r>
      <w:r w:rsidR="002B7678" w:rsidRPr="00EB2FDE">
        <w:rPr>
          <w:rFonts w:ascii="Calibri" w:hAnsi="Calibri" w:cs="Calibri"/>
          <w:b/>
          <w:sz w:val="22"/>
          <w:szCs w:val="22"/>
        </w:rPr>
        <w:t xml:space="preserve"> i kompleksy leśne</w:t>
      </w:r>
      <w:r w:rsidRPr="00EB2FDE">
        <w:rPr>
          <w:rFonts w:ascii="Calibri" w:hAnsi="Calibri" w:cs="Calibri"/>
          <w:b/>
          <w:sz w:val="22"/>
          <w:szCs w:val="22"/>
        </w:rPr>
        <w:t xml:space="preserve"> na terenie Gminy Sarnaki wraz z głównymi sieciami komunikacyjnymi. </w:t>
      </w:r>
    </w:p>
    <w:p w:rsidR="00465636" w:rsidRDefault="00465636" w:rsidP="00BC4B14"/>
    <w:p w:rsidR="00465636" w:rsidRDefault="00465636" w:rsidP="00BC4B14">
      <w:r>
        <w:rPr>
          <w:noProof/>
          <w:lang w:eastAsia="pl-PL"/>
        </w:rPr>
        <w:drawing>
          <wp:inline distT="0" distB="0" distL="0" distR="0">
            <wp:extent cx="6111240" cy="4732020"/>
            <wp:effectExtent l="19050" t="0" r="3810" b="0"/>
            <wp:docPr id="830" name="Obraz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5" cstate="print"/>
                    <a:srcRect/>
                    <a:stretch>
                      <a:fillRect/>
                    </a:stretch>
                  </pic:blipFill>
                  <pic:spPr bwMode="auto">
                    <a:xfrm>
                      <a:off x="0" y="0"/>
                      <a:ext cx="6111240" cy="4732020"/>
                    </a:xfrm>
                    <a:prstGeom prst="rect">
                      <a:avLst/>
                    </a:prstGeom>
                    <a:noFill/>
                    <a:ln w="9525">
                      <a:noFill/>
                      <a:miter lim="800000"/>
                      <a:headEnd/>
                      <a:tailEnd/>
                    </a:ln>
                  </pic:spPr>
                </pic:pic>
              </a:graphicData>
            </a:graphic>
          </wp:inline>
        </w:drawing>
      </w:r>
    </w:p>
    <w:p w:rsidR="00EB2FDE" w:rsidRDefault="00EB2FDE" w:rsidP="00EB2FDE">
      <w:pPr>
        <w:spacing w:after="0" w:line="240" w:lineRule="auto"/>
        <w:ind w:right="284"/>
        <w:jc w:val="both"/>
        <w:rPr>
          <w:rFonts w:asciiTheme="minorHAnsi" w:eastAsia="Times New Roman" w:hAnsiTheme="minorHAnsi" w:cs="Times New Roman"/>
          <w:bCs/>
          <w:lang w:eastAsia="pl-PL"/>
        </w:rPr>
      </w:pPr>
      <w:r w:rsidRPr="004F0807">
        <w:rPr>
          <w:rFonts w:asciiTheme="minorHAnsi" w:hAnsiTheme="minorHAnsi" w:cstheme="minorHAnsi"/>
        </w:rPr>
        <w:t xml:space="preserve">Gmina Sarnaki zlokalizowana jest we wschodniej części województwa mazowieckiego, w odległości 20 km od miasta powiatowego </w:t>
      </w:r>
      <w:hyperlink r:id="rId26" w:tooltip="Łosice" w:history="1">
        <w:r w:rsidRPr="004F0807">
          <w:rPr>
            <w:rFonts w:asciiTheme="minorHAnsi" w:hAnsiTheme="minorHAnsi" w:cstheme="minorHAnsi"/>
          </w:rPr>
          <w:t>Łosice</w:t>
        </w:r>
      </w:hyperlink>
      <w:r w:rsidRPr="004F0807">
        <w:rPr>
          <w:rFonts w:asciiTheme="minorHAnsi" w:hAnsiTheme="minorHAnsi" w:cstheme="minorHAnsi"/>
        </w:rPr>
        <w:t xml:space="preserve"> i 140 km od </w:t>
      </w:r>
      <w:r>
        <w:rPr>
          <w:rFonts w:asciiTheme="minorHAnsi" w:hAnsiTheme="minorHAnsi" w:cstheme="minorHAnsi"/>
        </w:rPr>
        <w:t xml:space="preserve">miasta stołecznego: </w:t>
      </w:r>
      <w:r w:rsidRPr="004F0807">
        <w:rPr>
          <w:rFonts w:asciiTheme="minorHAnsi" w:hAnsiTheme="minorHAnsi" w:cstheme="minorHAnsi"/>
        </w:rPr>
        <w:t>Warszawy</w:t>
      </w:r>
      <w:r>
        <w:rPr>
          <w:rFonts w:asciiTheme="minorHAnsi" w:hAnsiTheme="minorHAnsi" w:cstheme="minorHAnsi"/>
        </w:rPr>
        <w:t xml:space="preserve">. </w:t>
      </w:r>
      <w:r w:rsidRPr="001864E4">
        <w:rPr>
          <w:rFonts w:asciiTheme="minorHAnsi" w:hAnsiTheme="minorHAnsi"/>
        </w:rPr>
        <w:t>W skład gminy wchodzą 32 sołectwa</w:t>
      </w:r>
      <w:r w:rsidRPr="001864E4">
        <w:rPr>
          <w:rStyle w:val="Odwoanieprzypisudolnego"/>
          <w:rFonts w:asciiTheme="minorHAnsi" w:hAnsiTheme="minorHAnsi"/>
        </w:rPr>
        <w:footnoteReference w:id="14"/>
      </w:r>
      <w:r w:rsidRPr="001864E4">
        <w:rPr>
          <w:rFonts w:asciiTheme="minorHAnsi" w:hAnsiTheme="minorHAnsi"/>
        </w:rPr>
        <w:t xml:space="preserve">. Najmniejszymi </w:t>
      </w:r>
      <w:r>
        <w:rPr>
          <w:rFonts w:asciiTheme="minorHAnsi" w:hAnsiTheme="minorHAnsi"/>
        </w:rPr>
        <w:t>miejscowościami,</w:t>
      </w:r>
      <w:r w:rsidRPr="001864E4">
        <w:rPr>
          <w:rFonts w:asciiTheme="minorHAnsi" w:hAnsiTheme="minorHAnsi"/>
        </w:rPr>
        <w:t xml:space="preserve"> pod </w:t>
      </w:r>
      <w:r>
        <w:rPr>
          <w:rFonts w:asciiTheme="minorHAnsi" w:hAnsiTheme="minorHAnsi"/>
        </w:rPr>
        <w:t>względem</w:t>
      </w:r>
      <w:r w:rsidRPr="001864E4">
        <w:rPr>
          <w:rFonts w:asciiTheme="minorHAnsi" w:hAnsiTheme="minorHAnsi"/>
        </w:rPr>
        <w:t xml:space="preserve"> liczby ludności są</w:t>
      </w:r>
      <w:r>
        <w:rPr>
          <w:rFonts w:asciiTheme="minorHAnsi" w:hAnsiTheme="minorHAnsi"/>
        </w:rPr>
        <w:t>:</w:t>
      </w:r>
      <w:r w:rsidRPr="001864E4">
        <w:rPr>
          <w:rFonts w:asciiTheme="minorHAnsi" w:hAnsiTheme="minorHAnsi"/>
        </w:rPr>
        <w:t xml:space="preserve"> </w:t>
      </w:r>
      <w:r w:rsidRPr="001864E4">
        <w:rPr>
          <w:rFonts w:asciiTheme="minorHAnsi" w:hAnsiTheme="minorHAnsi"/>
          <w:bCs/>
        </w:rPr>
        <w:t xml:space="preserve">Płosków-Kolonia (24 mieszkańców) oraz Bonin Ogródki i </w:t>
      </w:r>
      <w:r w:rsidRPr="001864E4">
        <w:rPr>
          <w:rFonts w:asciiTheme="minorHAnsi" w:eastAsia="Times New Roman" w:hAnsiTheme="minorHAnsi" w:cs="Times New Roman"/>
          <w:bCs/>
          <w:lang w:eastAsia="pl-PL"/>
        </w:rPr>
        <w:t>Mierzwice-Kolonia (po 37 mieszkańców). Największą liczbę ludności ma</w:t>
      </w:r>
      <w:r>
        <w:rPr>
          <w:rFonts w:asciiTheme="minorHAnsi" w:eastAsia="Times New Roman" w:hAnsiTheme="minorHAnsi" w:cs="Times New Roman"/>
          <w:bCs/>
          <w:lang w:eastAsia="pl-PL"/>
        </w:rPr>
        <w:t>, z kolei,</w:t>
      </w:r>
      <w:r w:rsidRPr="001864E4">
        <w:rPr>
          <w:rFonts w:asciiTheme="minorHAnsi" w:eastAsia="Times New Roman" w:hAnsiTheme="minorHAnsi" w:cs="Times New Roman"/>
          <w:bCs/>
          <w:lang w:eastAsia="pl-PL"/>
        </w:rPr>
        <w:t xml:space="preserve"> sołectwo Sarnaki (1 203 mieszkańców)</w:t>
      </w:r>
      <w:r>
        <w:rPr>
          <w:rFonts w:asciiTheme="minorHAnsi" w:eastAsia="Times New Roman" w:hAnsiTheme="minorHAnsi" w:cs="Times New Roman"/>
          <w:bCs/>
          <w:lang w:eastAsia="pl-PL"/>
        </w:rPr>
        <w:t>, stanowiące centrum administracyjne gminy.</w:t>
      </w:r>
    </w:p>
    <w:p w:rsidR="00EB2FDE" w:rsidRDefault="00EB2FDE" w:rsidP="00EB2FDE">
      <w:pPr>
        <w:spacing w:after="0" w:line="240" w:lineRule="auto"/>
        <w:ind w:right="284"/>
        <w:jc w:val="both"/>
        <w:rPr>
          <w:rFonts w:asciiTheme="minorHAnsi" w:eastAsia="Times New Roman" w:hAnsiTheme="minorHAnsi" w:cs="Times New Roman"/>
          <w:bCs/>
          <w:lang w:eastAsia="pl-PL"/>
        </w:rPr>
      </w:pPr>
    </w:p>
    <w:p w:rsidR="00EB2FDE" w:rsidRDefault="00EB2FDE" w:rsidP="00EB2FDE">
      <w:pPr>
        <w:spacing w:after="0" w:line="240" w:lineRule="auto"/>
        <w:ind w:right="284"/>
        <w:jc w:val="both"/>
        <w:rPr>
          <w:rFonts w:asciiTheme="minorHAnsi" w:eastAsia="Times New Roman" w:hAnsiTheme="minorHAnsi" w:cs="Times New Roman"/>
          <w:bCs/>
          <w:lang w:eastAsia="pl-PL"/>
        </w:rPr>
      </w:pPr>
      <w:r w:rsidRPr="00EB2FDE">
        <w:rPr>
          <w:rFonts w:asciiTheme="minorHAnsi" w:eastAsia="Times New Roman" w:hAnsiTheme="minorHAnsi" w:cs="Times New Roman"/>
          <w:bCs/>
          <w:lang w:eastAsia="pl-PL"/>
        </w:rPr>
        <w:t>Osady wiejskie są rozmieszczone na obszarze gm</w:t>
      </w:r>
      <w:r>
        <w:rPr>
          <w:rFonts w:asciiTheme="minorHAnsi" w:eastAsia="Times New Roman" w:hAnsiTheme="minorHAnsi" w:cs="Times New Roman"/>
          <w:bCs/>
          <w:lang w:eastAsia="pl-PL"/>
        </w:rPr>
        <w:t>in</w:t>
      </w:r>
      <w:r w:rsidRPr="00EB2FDE">
        <w:rPr>
          <w:rFonts w:asciiTheme="minorHAnsi" w:eastAsia="Times New Roman" w:hAnsiTheme="minorHAnsi" w:cs="Times New Roman"/>
          <w:bCs/>
          <w:lang w:eastAsia="pl-PL"/>
        </w:rPr>
        <w:t>y nierównomiernie. Odległości pomiędzy wioskami wynoszą 0,5-4,5 km. Poszczególne wioski cechuje duża zwartość zabudowy i ten typ zabudowy przeważa na całym obszarze gminy Zabudowa kolonijna i rozproszona - pomimo występowania poza macierzystym układem przestrzennym - tworzy układy zorganizowane przestrzennie w formie przysiółków lub luźnej zabudowy wzdłuż lokalnych dróg. Występują duże różnice pomiędzy wioskami pod względem liczby mieszkańców i terenów zabudowanych Niemal wszystkie wsie położone są w pobliżu różnej rangi cieków wodnych.</w:t>
      </w:r>
    </w:p>
    <w:p w:rsidR="00EB2FDE" w:rsidRDefault="00EB2FDE" w:rsidP="00EB2FDE">
      <w:pPr>
        <w:spacing w:after="0" w:line="240" w:lineRule="auto"/>
        <w:ind w:right="284"/>
        <w:jc w:val="both"/>
        <w:rPr>
          <w:rFonts w:asciiTheme="minorHAnsi" w:eastAsia="Times New Roman" w:hAnsiTheme="minorHAnsi" w:cs="Times New Roman"/>
          <w:bCs/>
          <w:lang w:eastAsia="pl-PL"/>
        </w:rPr>
      </w:pPr>
    </w:p>
    <w:p w:rsidR="00EB2FDE" w:rsidRDefault="00EB2FDE" w:rsidP="00EB2FDE">
      <w:pPr>
        <w:spacing w:after="0" w:line="240" w:lineRule="auto"/>
        <w:ind w:right="284"/>
        <w:jc w:val="both"/>
        <w:rPr>
          <w:rFonts w:asciiTheme="minorHAnsi" w:hAnsiTheme="minorHAnsi"/>
        </w:rPr>
      </w:pPr>
      <w:r w:rsidRPr="00324728">
        <w:rPr>
          <w:rFonts w:asciiTheme="minorHAnsi" w:hAnsiTheme="minorHAnsi"/>
        </w:rPr>
        <w:t>Układ drogowy</w:t>
      </w:r>
      <w:r>
        <w:rPr>
          <w:rFonts w:asciiTheme="minorHAnsi" w:hAnsiTheme="minorHAnsi"/>
        </w:rPr>
        <w:t xml:space="preserve"> w</w:t>
      </w:r>
      <w:r w:rsidRPr="00324728">
        <w:rPr>
          <w:rFonts w:asciiTheme="minorHAnsi" w:hAnsiTheme="minorHAnsi"/>
        </w:rPr>
        <w:t xml:space="preserve"> gminie Sarnaki stanowi sieć dróg krajowych, wojewódzkich, powiatowych i gminnych</w:t>
      </w:r>
      <w:r>
        <w:rPr>
          <w:rFonts w:asciiTheme="minorHAnsi" w:hAnsiTheme="minorHAnsi"/>
        </w:rPr>
        <w:t>,</w:t>
      </w:r>
      <w:r w:rsidRPr="00324728">
        <w:rPr>
          <w:rFonts w:asciiTheme="minorHAnsi" w:hAnsiTheme="minorHAnsi"/>
        </w:rPr>
        <w:t xml:space="preserve"> w tym:</w:t>
      </w:r>
    </w:p>
    <w:p w:rsidR="00EB2FDE" w:rsidRDefault="00EB2FDE" w:rsidP="00EB2FDE">
      <w:pPr>
        <w:pStyle w:val="Akapitzlist"/>
        <w:numPr>
          <w:ilvl w:val="0"/>
          <w:numId w:val="67"/>
        </w:numPr>
        <w:spacing w:after="0" w:line="240" w:lineRule="auto"/>
        <w:ind w:right="284"/>
        <w:jc w:val="both"/>
        <w:rPr>
          <w:rFonts w:asciiTheme="minorHAnsi" w:hAnsiTheme="minorHAnsi"/>
        </w:rPr>
      </w:pPr>
      <w:r w:rsidRPr="00324728">
        <w:rPr>
          <w:rFonts w:asciiTheme="minorHAnsi" w:hAnsiTheme="minorHAnsi"/>
        </w:rPr>
        <w:t>droga krajowa nr 19 -</w:t>
      </w:r>
      <w:r>
        <w:rPr>
          <w:rFonts w:asciiTheme="minorHAnsi" w:hAnsiTheme="minorHAnsi"/>
        </w:rPr>
        <w:t xml:space="preserve"> </w:t>
      </w:r>
      <w:r w:rsidRPr="00324728">
        <w:rPr>
          <w:rFonts w:asciiTheme="minorHAnsi" w:hAnsiTheme="minorHAnsi"/>
        </w:rPr>
        <w:t>10 km</w:t>
      </w:r>
      <w:r>
        <w:rPr>
          <w:rFonts w:asciiTheme="minorHAnsi" w:hAnsiTheme="minorHAnsi"/>
        </w:rPr>
        <w:t xml:space="preserve"> odcinek na terenie Gminy (odcinek </w:t>
      </w:r>
      <w:r w:rsidRPr="00E53C1C">
        <w:rPr>
          <w:rFonts w:asciiTheme="minorHAnsi" w:hAnsiTheme="minorHAnsi"/>
        </w:rPr>
        <w:t xml:space="preserve">Suwałki </w:t>
      </w:r>
      <w:r>
        <w:rPr>
          <w:rFonts w:asciiTheme="minorHAnsi" w:hAnsiTheme="minorHAnsi"/>
        </w:rPr>
        <w:t>–</w:t>
      </w:r>
      <w:r w:rsidRPr="00E53C1C">
        <w:rPr>
          <w:rFonts w:asciiTheme="minorHAnsi" w:hAnsiTheme="minorHAnsi"/>
        </w:rPr>
        <w:t xml:space="preserve"> Barwinek</w:t>
      </w:r>
      <w:r>
        <w:rPr>
          <w:rFonts w:asciiTheme="minorHAnsi" w:hAnsiTheme="minorHAnsi"/>
        </w:rPr>
        <w:t xml:space="preserve">, trasa drogi krajowej Kuźnica Białostocka – Białystok – Lublin </w:t>
      </w:r>
      <w:r w:rsidRPr="00D142B2">
        <w:rPr>
          <w:rFonts w:asciiTheme="minorHAnsi" w:hAnsiTheme="minorHAnsi"/>
        </w:rPr>
        <w:t>–</w:t>
      </w:r>
      <w:r>
        <w:rPr>
          <w:rFonts w:asciiTheme="minorHAnsi" w:hAnsiTheme="minorHAnsi"/>
        </w:rPr>
        <w:t xml:space="preserve"> </w:t>
      </w:r>
      <w:r w:rsidRPr="00D142B2">
        <w:rPr>
          <w:rFonts w:asciiTheme="minorHAnsi" w:hAnsiTheme="minorHAnsi"/>
        </w:rPr>
        <w:t>Rzeszów</w:t>
      </w:r>
      <w:r>
        <w:rPr>
          <w:rFonts w:asciiTheme="minorHAnsi" w:hAnsiTheme="minorHAnsi"/>
        </w:rPr>
        <w:t xml:space="preserve"> ),</w:t>
      </w:r>
    </w:p>
    <w:p w:rsidR="00EB2FDE" w:rsidRDefault="00EB2FDE" w:rsidP="00EB2FDE">
      <w:pPr>
        <w:pStyle w:val="Akapitzlist"/>
        <w:numPr>
          <w:ilvl w:val="0"/>
          <w:numId w:val="67"/>
        </w:numPr>
        <w:spacing w:after="0" w:line="240" w:lineRule="auto"/>
        <w:ind w:right="284"/>
        <w:jc w:val="both"/>
        <w:rPr>
          <w:rFonts w:asciiTheme="minorHAnsi" w:hAnsiTheme="minorHAnsi"/>
        </w:rPr>
      </w:pPr>
      <w:r w:rsidRPr="00324728">
        <w:rPr>
          <w:rFonts w:asciiTheme="minorHAnsi" w:hAnsiTheme="minorHAnsi"/>
        </w:rPr>
        <w:lastRenderedPageBreak/>
        <w:t>droga wojewódzka nr 811 -</w:t>
      </w:r>
      <w:r>
        <w:rPr>
          <w:rFonts w:asciiTheme="minorHAnsi" w:hAnsiTheme="minorHAnsi"/>
        </w:rPr>
        <w:t xml:space="preserve"> </w:t>
      </w:r>
      <w:r w:rsidRPr="00324728">
        <w:rPr>
          <w:rFonts w:asciiTheme="minorHAnsi" w:hAnsiTheme="minorHAnsi"/>
        </w:rPr>
        <w:t>16 km</w:t>
      </w:r>
      <w:r>
        <w:rPr>
          <w:rFonts w:asciiTheme="minorHAnsi" w:hAnsiTheme="minorHAnsi"/>
        </w:rPr>
        <w:t xml:space="preserve"> odcinek na terenie Gminy (</w:t>
      </w:r>
      <w:r w:rsidRPr="00E53C1C">
        <w:rPr>
          <w:rFonts w:asciiTheme="minorHAnsi" w:hAnsiTheme="minorHAnsi"/>
        </w:rPr>
        <w:t xml:space="preserve">z Białej </w:t>
      </w:r>
      <w:r>
        <w:rPr>
          <w:rFonts w:asciiTheme="minorHAnsi" w:hAnsiTheme="minorHAnsi"/>
        </w:rPr>
        <w:t>Podlaskiej, łącząca</w:t>
      </w:r>
      <w:r w:rsidRPr="00E53C1C">
        <w:rPr>
          <w:rFonts w:asciiTheme="minorHAnsi" w:hAnsiTheme="minorHAnsi"/>
        </w:rPr>
        <w:t xml:space="preserve"> województwo podlaskie z przejściem granicznym w Terespolu i Kukurykach</w:t>
      </w:r>
      <w:r>
        <w:rPr>
          <w:rFonts w:asciiTheme="minorHAnsi" w:hAnsiTheme="minorHAnsi"/>
        </w:rPr>
        <w:t>,</w:t>
      </w:r>
      <w:r w:rsidRPr="00E53C1C">
        <w:rPr>
          <w:rFonts w:asciiTheme="minorHAnsi" w:hAnsiTheme="minorHAnsi"/>
        </w:rPr>
        <w:t xml:space="preserve"> w województwie lubelskim</w:t>
      </w:r>
      <w:r>
        <w:rPr>
          <w:rFonts w:asciiTheme="minorHAnsi" w:hAnsiTheme="minorHAnsi"/>
        </w:rPr>
        <w:t xml:space="preserve">, trasa drogi </w:t>
      </w:r>
      <w:r w:rsidRPr="00F865FD">
        <w:rPr>
          <w:rFonts w:asciiTheme="minorHAnsi" w:hAnsiTheme="minorHAnsi"/>
        </w:rPr>
        <w:t>Sarnaki - Konstantynów</w:t>
      </w:r>
      <w:r>
        <w:rPr>
          <w:rFonts w:asciiTheme="minorHAnsi" w:hAnsiTheme="minorHAnsi"/>
        </w:rPr>
        <w:t>),</w:t>
      </w:r>
    </w:p>
    <w:p w:rsidR="00EB2FDE" w:rsidRDefault="00EB2FDE" w:rsidP="00EB2FDE">
      <w:pPr>
        <w:pStyle w:val="Akapitzlist"/>
        <w:numPr>
          <w:ilvl w:val="0"/>
          <w:numId w:val="67"/>
        </w:numPr>
        <w:spacing w:after="0" w:line="240" w:lineRule="auto"/>
        <w:ind w:right="284"/>
        <w:jc w:val="both"/>
        <w:rPr>
          <w:rFonts w:asciiTheme="minorHAnsi" w:hAnsiTheme="minorHAnsi"/>
        </w:rPr>
      </w:pPr>
      <w:r w:rsidRPr="00AA0A78">
        <w:rPr>
          <w:rFonts w:asciiTheme="minorHAnsi" w:hAnsiTheme="minorHAnsi"/>
        </w:rPr>
        <w:t>drogi powiatowe o łącznej długości na terenie Gminy: 78,2 km,</w:t>
      </w:r>
    </w:p>
    <w:p w:rsidR="00BC4B14" w:rsidRPr="00EB2FDE" w:rsidRDefault="00EB2FDE" w:rsidP="00EB2FDE">
      <w:pPr>
        <w:pStyle w:val="Akapitzlist"/>
        <w:numPr>
          <w:ilvl w:val="0"/>
          <w:numId w:val="67"/>
        </w:numPr>
        <w:spacing w:after="0" w:line="240" w:lineRule="auto"/>
        <w:ind w:right="284"/>
        <w:jc w:val="both"/>
        <w:rPr>
          <w:rFonts w:asciiTheme="minorHAnsi" w:hAnsiTheme="minorHAnsi"/>
        </w:rPr>
      </w:pPr>
      <w:r w:rsidRPr="00AA0A78">
        <w:rPr>
          <w:rFonts w:asciiTheme="minorHAnsi" w:hAnsiTheme="minorHAnsi"/>
        </w:rPr>
        <w:t>drogi gminne o długości 93 km.</w:t>
      </w:r>
    </w:p>
    <w:p w:rsidR="00EB2FDE" w:rsidRDefault="00EB2FDE" w:rsidP="00EB2FDE">
      <w:pPr>
        <w:pStyle w:val="Default"/>
        <w:ind w:right="282"/>
        <w:jc w:val="both"/>
        <w:rPr>
          <w:rFonts w:ascii="Calibri" w:hAnsi="Calibri" w:cs="Calibri"/>
          <w:b/>
          <w:sz w:val="22"/>
          <w:szCs w:val="22"/>
        </w:rPr>
      </w:pPr>
    </w:p>
    <w:p w:rsidR="00EB2FDE" w:rsidRDefault="00EB2FDE" w:rsidP="00EB2FDE">
      <w:pPr>
        <w:pStyle w:val="Default"/>
        <w:ind w:right="282"/>
        <w:jc w:val="both"/>
        <w:rPr>
          <w:rFonts w:ascii="Calibri" w:hAnsi="Calibri" w:cs="Calibri"/>
          <w:b/>
          <w:sz w:val="22"/>
          <w:szCs w:val="22"/>
        </w:rPr>
      </w:pPr>
      <w:r w:rsidRPr="00EB2FDE">
        <w:rPr>
          <w:rFonts w:ascii="Calibri" w:hAnsi="Calibri" w:cs="Calibri"/>
          <w:b/>
          <w:sz w:val="22"/>
          <w:szCs w:val="22"/>
        </w:rPr>
        <w:t>Rysunek</w:t>
      </w:r>
      <w:r w:rsidR="00412117">
        <w:rPr>
          <w:rFonts w:ascii="Calibri" w:hAnsi="Calibri" w:cs="Calibri"/>
          <w:b/>
          <w:sz w:val="22"/>
          <w:szCs w:val="22"/>
        </w:rPr>
        <w:t xml:space="preserve"> 3</w:t>
      </w:r>
      <w:r w:rsidRPr="00EB2FDE">
        <w:rPr>
          <w:rFonts w:ascii="Calibri" w:hAnsi="Calibri" w:cs="Calibri"/>
          <w:b/>
          <w:sz w:val="22"/>
          <w:szCs w:val="22"/>
        </w:rPr>
        <w:t xml:space="preserve">. </w:t>
      </w:r>
      <w:r>
        <w:rPr>
          <w:rFonts w:ascii="Calibri" w:hAnsi="Calibri" w:cs="Calibri"/>
          <w:b/>
          <w:sz w:val="22"/>
          <w:szCs w:val="22"/>
        </w:rPr>
        <w:t>Struktura osadnicza</w:t>
      </w:r>
      <w:r w:rsidRPr="00EB2FDE">
        <w:rPr>
          <w:rFonts w:ascii="Calibri" w:hAnsi="Calibri" w:cs="Calibri"/>
          <w:b/>
          <w:sz w:val="22"/>
          <w:szCs w:val="22"/>
        </w:rPr>
        <w:t xml:space="preserve"> Gminy Sarnaki wraz z </w:t>
      </w:r>
      <w:r>
        <w:rPr>
          <w:rFonts w:ascii="Calibri" w:hAnsi="Calibri" w:cs="Calibri"/>
          <w:b/>
          <w:sz w:val="22"/>
          <w:szCs w:val="22"/>
        </w:rPr>
        <w:t>lokalnym układem komunikacyjnym</w:t>
      </w:r>
      <w:r w:rsidRPr="00EB2FDE">
        <w:rPr>
          <w:rFonts w:ascii="Calibri" w:hAnsi="Calibri" w:cs="Calibri"/>
          <w:b/>
          <w:sz w:val="22"/>
          <w:szCs w:val="22"/>
        </w:rPr>
        <w:t xml:space="preserve">. </w:t>
      </w:r>
    </w:p>
    <w:p w:rsidR="00EB2FDE" w:rsidRPr="00EB2FDE" w:rsidRDefault="00EB2FDE" w:rsidP="00EB2FDE">
      <w:pPr>
        <w:pStyle w:val="Default"/>
        <w:ind w:right="282"/>
        <w:jc w:val="both"/>
        <w:rPr>
          <w:rFonts w:ascii="Calibri" w:hAnsi="Calibri" w:cs="Calibri"/>
          <w:b/>
          <w:sz w:val="22"/>
          <w:szCs w:val="22"/>
        </w:rPr>
      </w:pPr>
    </w:p>
    <w:p w:rsidR="00EB2FDE" w:rsidRDefault="00EB2FDE"/>
    <w:p w:rsidR="00EB2FDE" w:rsidRDefault="00EB2FDE">
      <w:r>
        <w:rPr>
          <w:noProof/>
          <w:lang w:eastAsia="pl-PL"/>
        </w:rPr>
        <w:drawing>
          <wp:inline distT="0" distB="0" distL="0" distR="0">
            <wp:extent cx="6118860" cy="4640580"/>
            <wp:effectExtent l="19050" t="0" r="0" b="0"/>
            <wp:docPr id="831" name="Obraz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7" cstate="print"/>
                    <a:srcRect/>
                    <a:stretch>
                      <a:fillRect/>
                    </a:stretch>
                  </pic:blipFill>
                  <pic:spPr bwMode="auto">
                    <a:xfrm>
                      <a:off x="0" y="0"/>
                      <a:ext cx="6118860" cy="4640580"/>
                    </a:xfrm>
                    <a:prstGeom prst="rect">
                      <a:avLst/>
                    </a:prstGeom>
                    <a:noFill/>
                    <a:ln w="9525">
                      <a:noFill/>
                      <a:miter lim="800000"/>
                      <a:headEnd/>
                      <a:tailEnd/>
                    </a:ln>
                  </pic:spPr>
                </pic:pic>
              </a:graphicData>
            </a:graphic>
          </wp:inline>
        </w:drawing>
      </w:r>
    </w:p>
    <w:p w:rsidR="00EB2FDE" w:rsidRPr="00785C93" w:rsidRDefault="00EB2FDE" w:rsidP="00785C93">
      <w:pPr>
        <w:spacing w:after="0" w:line="240" w:lineRule="auto"/>
        <w:ind w:right="284"/>
        <w:jc w:val="both"/>
        <w:rPr>
          <w:rFonts w:asciiTheme="minorHAnsi" w:eastAsia="Times New Roman" w:hAnsiTheme="minorHAnsi" w:cs="Times New Roman"/>
          <w:bCs/>
          <w:lang w:eastAsia="pl-PL"/>
        </w:rPr>
      </w:pPr>
      <w:r w:rsidRPr="00785C93">
        <w:rPr>
          <w:rFonts w:asciiTheme="minorHAnsi" w:eastAsia="Times New Roman" w:hAnsiTheme="minorHAnsi" w:cs="Times New Roman"/>
          <w:bCs/>
          <w:lang w:eastAsia="pl-PL"/>
        </w:rPr>
        <w:t>Położenie północnej części gminy Sarnaki w dolinie Bugu powoduje, że</w:t>
      </w:r>
      <w:r w:rsidR="00785C93">
        <w:rPr>
          <w:rFonts w:asciiTheme="minorHAnsi" w:eastAsia="Times New Roman" w:hAnsiTheme="minorHAnsi" w:cs="Times New Roman"/>
          <w:bCs/>
          <w:lang w:eastAsia="pl-PL"/>
        </w:rPr>
        <w:t xml:space="preserve"> </w:t>
      </w:r>
      <w:r w:rsidRPr="00785C93">
        <w:rPr>
          <w:rFonts w:asciiTheme="minorHAnsi" w:eastAsia="Times New Roman" w:hAnsiTheme="minorHAnsi" w:cs="Times New Roman"/>
          <w:bCs/>
          <w:lang w:eastAsia="pl-PL"/>
        </w:rPr>
        <w:t>głównym walorem turystycznym tego regionu jest środowisko przyrodnicze. Wszelkie zjawiska hydrologiczne zachodzące w rzece</w:t>
      </w:r>
      <w:r w:rsidR="00785C93">
        <w:rPr>
          <w:rFonts w:asciiTheme="minorHAnsi" w:eastAsia="Times New Roman" w:hAnsiTheme="minorHAnsi" w:cs="Times New Roman"/>
          <w:bCs/>
          <w:lang w:eastAsia="pl-PL"/>
        </w:rPr>
        <w:t xml:space="preserve"> </w:t>
      </w:r>
      <w:r w:rsidRPr="00785C93">
        <w:rPr>
          <w:rFonts w:asciiTheme="minorHAnsi" w:eastAsia="Times New Roman" w:hAnsiTheme="minorHAnsi" w:cs="Times New Roman"/>
          <w:bCs/>
          <w:lang w:eastAsia="pl-PL"/>
        </w:rPr>
        <w:t>Bug, w bardzo dużym stopniu oddziałują na dolinę rzeki i tereny przyległe.</w:t>
      </w:r>
      <w:r w:rsidR="00785C93">
        <w:rPr>
          <w:rFonts w:asciiTheme="minorHAnsi" w:eastAsia="Times New Roman" w:hAnsiTheme="minorHAnsi" w:cs="Times New Roman"/>
          <w:bCs/>
          <w:lang w:eastAsia="pl-PL"/>
        </w:rPr>
        <w:t xml:space="preserve"> </w:t>
      </w:r>
      <w:r w:rsidRPr="00785C93">
        <w:rPr>
          <w:rFonts w:asciiTheme="minorHAnsi" w:eastAsia="Times New Roman" w:hAnsiTheme="minorHAnsi" w:cs="Times New Roman"/>
          <w:bCs/>
          <w:lang w:eastAsia="pl-PL"/>
        </w:rPr>
        <w:t>O atrakcyjności tej rzeki decyduje w znacznym stopniu jej naturalny charakter.</w:t>
      </w:r>
      <w:r w:rsidR="00785C93">
        <w:rPr>
          <w:rFonts w:asciiTheme="minorHAnsi" w:eastAsia="Times New Roman" w:hAnsiTheme="minorHAnsi" w:cs="Times New Roman"/>
          <w:bCs/>
          <w:lang w:eastAsia="pl-PL"/>
        </w:rPr>
        <w:t xml:space="preserve"> </w:t>
      </w:r>
      <w:r w:rsidRPr="00785C93">
        <w:rPr>
          <w:rFonts w:asciiTheme="minorHAnsi" w:eastAsia="Times New Roman" w:hAnsiTheme="minorHAnsi" w:cs="Times New Roman"/>
          <w:bCs/>
          <w:lang w:eastAsia="pl-PL"/>
        </w:rPr>
        <w:t>Koryto jest nieuregulowane i rzeka meandruje, tworząc liczne starorzecza. W wodach</w:t>
      </w:r>
      <w:r w:rsidR="00785C93">
        <w:rPr>
          <w:rFonts w:asciiTheme="minorHAnsi" w:eastAsia="Times New Roman" w:hAnsiTheme="minorHAnsi" w:cs="Times New Roman"/>
          <w:bCs/>
          <w:lang w:eastAsia="pl-PL"/>
        </w:rPr>
        <w:t xml:space="preserve"> </w:t>
      </w:r>
      <w:r w:rsidRPr="00785C93">
        <w:rPr>
          <w:rFonts w:asciiTheme="minorHAnsi" w:eastAsia="Times New Roman" w:hAnsiTheme="minorHAnsi" w:cs="Times New Roman"/>
          <w:bCs/>
          <w:lang w:eastAsia="pl-PL"/>
        </w:rPr>
        <w:t>Bugu żyje kilkanaście gatunków ryb, co powoduje, że tereny nadbużańskie są</w:t>
      </w:r>
      <w:r w:rsidR="00785C93">
        <w:rPr>
          <w:rFonts w:asciiTheme="minorHAnsi" w:eastAsia="Times New Roman" w:hAnsiTheme="minorHAnsi" w:cs="Times New Roman"/>
          <w:bCs/>
          <w:lang w:eastAsia="pl-PL"/>
        </w:rPr>
        <w:t xml:space="preserve"> </w:t>
      </w:r>
      <w:r w:rsidRPr="00785C93">
        <w:rPr>
          <w:rFonts w:asciiTheme="minorHAnsi" w:eastAsia="Times New Roman" w:hAnsiTheme="minorHAnsi" w:cs="Times New Roman"/>
          <w:bCs/>
          <w:lang w:eastAsia="pl-PL"/>
        </w:rPr>
        <w:t>atrakcyjnym miejscem dla wędkarzy.</w:t>
      </w:r>
    </w:p>
    <w:p w:rsidR="00785C93" w:rsidRDefault="00785C93" w:rsidP="00785C93">
      <w:pPr>
        <w:spacing w:after="0" w:line="240" w:lineRule="auto"/>
        <w:ind w:right="284"/>
        <w:jc w:val="both"/>
        <w:rPr>
          <w:rFonts w:asciiTheme="minorHAnsi" w:eastAsia="Times New Roman" w:hAnsiTheme="minorHAnsi" w:cs="Times New Roman"/>
          <w:bCs/>
          <w:lang w:eastAsia="pl-PL"/>
        </w:rPr>
      </w:pPr>
    </w:p>
    <w:p w:rsidR="00EB2FDE" w:rsidRPr="00785C93" w:rsidRDefault="00EB2FDE" w:rsidP="00785C93">
      <w:pPr>
        <w:spacing w:after="0" w:line="240" w:lineRule="auto"/>
        <w:ind w:right="284"/>
        <w:jc w:val="both"/>
        <w:rPr>
          <w:rFonts w:asciiTheme="minorHAnsi" w:eastAsia="Times New Roman" w:hAnsiTheme="minorHAnsi" w:cs="Times New Roman"/>
          <w:bCs/>
          <w:lang w:eastAsia="pl-PL"/>
        </w:rPr>
      </w:pPr>
      <w:r w:rsidRPr="00785C93">
        <w:rPr>
          <w:rFonts w:asciiTheme="minorHAnsi" w:eastAsia="Times New Roman" w:hAnsiTheme="minorHAnsi" w:cs="Times New Roman"/>
          <w:bCs/>
          <w:lang w:eastAsia="pl-PL"/>
        </w:rPr>
        <w:t xml:space="preserve">Warunki klimatyczne </w:t>
      </w:r>
      <w:proofErr w:type="spellStart"/>
      <w:r w:rsidRPr="00785C93">
        <w:rPr>
          <w:rFonts w:asciiTheme="minorHAnsi" w:eastAsia="Times New Roman" w:hAnsiTheme="minorHAnsi" w:cs="Times New Roman"/>
          <w:bCs/>
          <w:lang w:eastAsia="pl-PL"/>
        </w:rPr>
        <w:t>Sarnak</w:t>
      </w:r>
      <w:proofErr w:type="spellEnd"/>
      <w:r w:rsidRPr="00785C93">
        <w:rPr>
          <w:rFonts w:asciiTheme="minorHAnsi" w:eastAsia="Times New Roman" w:hAnsiTheme="minorHAnsi" w:cs="Times New Roman"/>
          <w:bCs/>
          <w:lang w:eastAsia="pl-PL"/>
        </w:rPr>
        <w:t>, w połączeniu ze specyficznym ukształtowaniem terenu oraz z występującymi tu</w:t>
      </w:r>
      <w:r w:rsidR="00785C93">
        <w:rPr>
          <w:rFonts w:asciiTheme="minorHAnsi" w:eastAsia="Times New Roman" w:hAnsiTheme="minorHAnsi" w:cs="Times New Roman"/>
          <w:bCs/>
          <w:lang w:eastAsia="pl-PL"/>
        </w:rPr>
        <w:t xml:space="preserve"> </w:t>
      </w:r>
      <w:r w:rsidRPr="00785C93">
        <w:rPr>
          <w:rFonts w:asciiTheme="minorHAnsi" w:eastAsia="Times New Roman" w:hAnsiTheme="minorHAnsi" w:cs="Times New Roman"/>
          <w:bCs/>
          <w:lang w:eastAsia="pl-PL"/>
        </w:rPr>
        <w:t>lasami sosnowymi tworzą mikroklimat, który sprzyja regeneracji ludzkiego organizmu.</w:t>
      </w:r>
    </w:p>
    <w:p w:rsidR="00EB2FDE" w:rsidRDefault="00EB2FDE" w:rsidP="00785C93">
      <w:pPr>
        <w:spacing w:after="0" w:line="240" w:lineRule="auto"/>
        <w:ind w:right="284"/>
        <w:jc w:val="both"/>
        <w:rPr>
          <w:rFonts w:asciiTheme="minorHAnsi" w:eastAsia="Times New Roman" w:hAnsiTheme="minorHAnsi" w:cs="Times New Roman"/>
          <w:bCs/>
          <w:lang w:eastAsia="pl-PL"/>
        </w:rPr>
      </w:pPr>
      <w:r w:rsidRPr="00785C93">
        <w:rPr>
          <w:rFonts w:asciiTheme="minorHAnsi" w:eastAsia="Times New Roman" w:hAnsiTheme="minorHAnsi" w:cs="Times New Roman"/>
          <w:bCs/>
          <w:lang w:eastAsia="pl-PL"/>
        </w:rPr>
        <w:t>Mikroklimat Serpelic (jednej z nadbużańskich miejscowości) w przeszłości</w:t>
      </w:r>
      <w:r w:rsidR="00785C93">
        <w:rPr>
          <w:rFonts w:asciiTheme="minorHAnsi" w:eastAsia="Times New Roman" w:hAnsiTheme="minorHAnsi" w:cs="Times New Roman"/>
          <w:bCs/>
          <w:lang w:eastAsia="pl-PL"/>
        </w:rPr>
        <w:t xml:space="preserve"> </w:t>
      </w:r>
      <w:r w:rsidRPr="00785C93">
        <w:rPr>
          <w:rFonts w:asciiTheme="minorHAnsi" w:eastAsia="Times New Roman" w:hAnsiTheme="minorHAnsi" w:cs="Times New Roman"/>
          <w:bCs/>
          <w:lang w:eastAsia="pl-PL"/>
        </w:rPr>
        <w:t>porównywalny był do warunków panujących w uzdrowiskach takich jak Rabka czy</w:t>
      </w:r>
      <w:r w:rsidR="00785C93">
        <w:rPr>
          <w:rFonts w:asciiTheme="minorHAnsi" w:eastAsia="Times New Roman" w:hAnsiTheme="minorHAnsi" w:cs="Times New Roman"/>
          <w:bCs/>
          <w:lang w:eastAsia="pl-PL"/>
        </w:rPr>
        <w:t xml:space="preserve"> </w:t>
      </w:r>
      <w:r w:rsidRPr="00785C93">
        <w:rPr>
          <w:rFonts w:asciiTheme="minorHAnsi" w:eastAsia="Times New Roman" w:hAnsiTheme="minorHAnsi" w:cs="Times New Roman"/>
          <w:bCs/>
          <w:lang w:eastAsia="pl-PL"/>
        </w:rPr>
        <w:t>Rymanów.</w:t>
      </w:r>
    </w:p>
    <w:p w:rsidR="00785C93" w:rsidRDefault="00785C93" w:rsidP="00785C93">
      <w:pPr>
        <w:spacing w:after="0" w:line="240" w:lineRule="auto"/>
        <w:ind w:right="284"/>
        <w:jc w:val="both"/>
        <w:rPr>
          <w:rFonts w:asciiTheme="minorHAnsi" w:eastAsia="Times New Roman" w:hAnsiTheme="minorHAnsi" w:cs="Times New Roman"/>
          <w:bCs/>
          <w:lang w:eastAsia="pl-PL"/>
        </w:rPr>
      </w:pPr>
    </w:p>
    <w:p w:rsidR="00785C93" w:rsidRPr="00412117" w:rsidRDefault="00785C93" w:rsidP="00412117">
      <w:pPr>
        <w:spacing w:after="0" w:line="240" w:lineRule="auto"/>
        <w:ind w:right="284"/>
        <w:jc w:val="both"/>
        <w:rPr>
          <w:rFonts w:asciiTheme="minorHAnsi" w:eastAsia="Times New Roman" w:hAnsiTheme="minorHAnsi" w:cs="Times New Roman"/>
          <w:bCs/>
          <w:lang w:eastAsia="pl-PL"/>
        </w:rPr>
      </w:pPr>
      <w:r w:rsidRPr="00412117">
        <w:rPr>
          <w:rFonts w:asciiTheme="minorHAnsi" w:eastAsia="Times New Roman" w:hAnsiTheme="minorHAnsi" w:cs="Times New Roman"/>
          <w:bCs/>
          <w:lang w:eastAsia="pl-PL"/>
        </w:rPr>
        <w:t>Uzupełnieniem walorów przyrodniczych gminy są walory antropogeniczne. W Sarnakach znajduje się drewniany kościół z 1816</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roku z trzema klasycystycznymi oł</w:t>
      </w:r>
      <w:r w:rsidR="00412117">
        <w:rPr>
          <w:rFonts w:asciiTheme="minorHAnsi" w:eastAsia="Times New Roman" w:hAnsiTheme="minorHAnsi" w:cs="Times New Roman"/>
          <w:bCs/>
          <w:lang w:eastAsia="pl-PL"/>
        </w:rPr>
        <w:t xml:space="preserve">tarzami, a także </w:t>
      </w:r>
      <w:r w:rsidRPr="00412117">
        <w:rPr>
          <w:rFonts w:asciiTheme="minorHAnsi" w:eastAsia="Times New Roman" w:hAnsiTheme="minorHAnsi" w:cs="Times New Roman"/>
          <w:bCs/>
          <w:lang w:eastAsia="pl-PL"/>
        </w:rPr>
        <w:t>kościółek</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kaplic</w:t>
      </w:r>
      <w:r w:rsidR="00412117">
        <w:rPr>
          <w:rFonts w:asciiTheme="minorHAnsi" w:eastAsia="Times New Roman" w:hAnsiTheme="minorHAnsi" w:cs="Times New Roman"/>
          <w:bCs/>
          <w:lang w:eastAsia="pl-PL"/>
        </w:rPr>
        <w:t>a</w:t>
      </w:r>
      <w:r w:rsidRPr="00412117">
        <w:rPr>
          <w:rFonts w:asciiTheme="minorHAnsi" w:eastAsia="Times New Roman" w:hAnsiTheme="minorHAnsi" w:cs="Times New Roman"/>
          <w:bCs/>
          <w:lang w:eastAsia="pl-PL"/>
        </w:rPr>
        <w:t xml:space="preserve"> w Horoszkach Duż</w:t>
      </w:r>
      <w:r w:rsidR="00412117">
        <w:rPr>
          <w:rFonts w:asciiTheme="minorHAnsi" w:eastAsia="Times New Roman" w:hAnsiTheme="minorHAnsi" w:cs="Times New Roman"/>
          <w:bCs/>
          <w:lang w:eastAsia="pl-PL"/>
        </w:rPr>
        <w:t>ych z 1944 roku</w:t>
      </w:r>
      <w:r w:rsidRPr="00412117">
        <w:rPr>
          <w:rFonts w:asciiTheme="minorHAnsi" w:eastAsia="Times New Roman" w:hAnsiTheme="minorHAnsi" w:cs="Times New Roman"/>
          <w:bCs/>
          <w:lang w:eastAsia="pl-PL"/>
        </w:rPr>
        <w:t xml:space="preserve"> oraz kościół św. Piotra i Pawła</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 xml:space="preserve">wraz z zespołem klasztornym Kapucynów </w:t>
      </w:r>
      <w:r w:rsidRPr="00412117">
        <w:rPr>
          <w:rFonts w:asciiTheme="minorHAnsi" w:eastAsia="Times New Roman" w:hAnsiTheme="minorHAnsi" w:cs="Times New Roman"/>
          <w:bCs/>
          <w:lang w:eastAsia="pl-PL"/>
        </w:rPr>
        <w:lastRenderedPageBreak/>
        <w:t>w Serpelicach. Z budowlami sakralnymi</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związane są nekropolie, wśród których na uwagę zasługują: cmentarz przykościelny</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oraz cmentarz żydowski w Sarnakach, a także cmentarz w Serpelicach, który nie</w:t>
      </w:r>
    </w:p>
    <w:p w:rsidR="00EB2FDE" w:rsidRPr="00785C93" w:rsidRDefault="00785C93" w:rsidP="00785C93">
      <w:pPr>
        <w:spacing w:after="0" w:line="240" w:lineRule="auto"/>
        <w:ind w:right="284"/>
        <w:jc w:val="both"/>
        <w:rPr>
          <w:rFonts w:asciiTheme="minorHAnsi" w:eastAsia="Times New Roman" w:hAnsiTheme="minorHAnsi" w:cs="Times New Roman"/>
          <w:bCs/>
          <w:lang w:eastAsia="pl-PL"/>
        </w:rPr>
      </w:pPr>
      <w:r w:rsidRPr="00412117">
        <w:rPr>
          <w:rFonts w:asciiTheme="minorHAnsi" w:eastAsia="Times New Roman" w:hAnsiTheme="minorHAnsi" w:cs="Times New Roman"/>
          <w:bCs/>
          <w:lang w:eastAsia="pl-PL"/>
        </w:rPr>
        <w:t>stanowi obiektu zabytkowego, ale posiada szczególną wartość kulturową dla lokalnej</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społeczności. Niezwykle interesującym miejscem związanym ze sferą sacrum</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jest Kalwaria Diecezji Drohiczyńskiej znajdująca się w Serpelicach, zwana również</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Kalwarią Podlaską. Całokształt tego miejsca stanowi kilkanaście kapliczek rozmieszczonych</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na pagórkach morenowych, wybudowanych w latach 80. XX wieku</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za sprawą zakonu kapucynów. Kolejna grupa obiektów to dwory i zabudowa</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podworska, które moż</w:t>
      </w:r>
      <w:r w:rsidR="00412117">
        <w:rPr>
          <w:rFonts w:asciiTheme="minorHAnsi" w:eastAsia="Times New Roman" w:hAnsiTheme="minorHAnsi" w:cs="Times New Roman"/>
          <w:bCs/>
          <w:lang w:eastAsia="pl-PL"/>
        </w:rPr>
        <w:t>na</w:t>
      </w:r>
      <w:r w:rsidRPr="00412117">
        <w:rPr>
          <w:rFonts w:asciiTheme="minorHAnsi" w:eastAsia="Times New Roman" w:hAnsiTheme="minorHAnsi" w:cs="Times New Roman"/>
          <w:bCs/>
          <w:lang w:eastAsia="pl-PL"/>
        </w:rPr>
        <w:t xml:space="preserve"> odnaleźć w Sarnakach (obecnie siedziba Nadleśnictwa</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Sarnaki), Terlikowie, Borsukach, a także w Starych Litewnikach Kolonii. Wśród nich na szczególną uwagę zasługuje zespół dworsko-parkowy w Klimczycach,</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stworzony w stylu gotyku angielskiego, który do dnia dzisiejszego zachował się</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w dobrym stanie. W Sarnakach znajdują się zabudowania dawnego browaru, będące</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przykładem dziedzictwa przemysłowego gminy, oraz pomnik upamiętniający</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akcję przejęcia przez oddziały AK rakiety V-2. Dopełnieniem krajobrazu antropogenicznego</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stanowiącego o potencjale turystycznym gminy jest tradycyjna zabudowa</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wiejska, która zachowała się w wielu miejscowościach, jak Stare Hołowczyce,</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Horoszki Duże, Stare Litewniki oraz coraz rzadziej spotykane wiatraki typu</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koźlak, które w gminie Sarnaki zachowały się w N</w:t>
      </w:r>
      <w:r w:rsidR="00140DC2">
        <w:rPr>
          <w:rFonts w:asciiTheme="minorHAnsi" w:eastAsia="Times New Roman" w:hAnsiTheme="minorHAnsi" w:cs="Times New Roman"/>
          <w:bCs/>
          <w:lang w:eastAsia="pl-PL"/>
        </w:rPr>
        <w:t>owych Hołowczycach i</w:t>
      </w:r>
      <w:r w:rsidR="00412117">
        <w:rPr>
          <w:rFonts w:asciiTheme="minorHAnsi" w:eastAsia="Times New Roman" w:hAnsiTheme="minorHAnsi" w:cs="Times New Roman"/>
          <w:bCs/>
          <w:lang w:eastAsia="pl-PL"/>
        </w:rPr>
        <w:t xml:space="preserve"> </w:t>
      </w:r>
      <w:r w:rsidR="00140DC2">
        <w:rPr>
          <w:rFonts w:asciiTheme="minorHAnsi" w:eastAsia="Times New Roman" w:hAnsiTheme="minorHAnsi" w:cs="Times New Roman"/>
          <w:bCs/>
          <w:lang w:eastAsia="pl-PL"/>
        </w:rPr>
        <w:t>Chybowie.</w:t>
      </w:r>
      <w:r w:rsidRPr="00412117">
        <w:rPr>
          <w:rFonts w:asciiTheme="minorHAnsi" w:eastAsia="Times New Roman" w:hAnsiTheme="minorHAnsi" w:cs="Times New Roman"/>
          <w:bCs/>
          <w:lang w:eastAsia="pl-PL"/>
        </w:rPr>
        <w:t xml:space="preserve"> </w:t>
      </w:r>
    </w:p>
    <w:p w:rsidR="00EB2FDE" w:rsidRDefault="00EB2FDE"/>
    <w:p w:rsidR="00EB2FDE" w:rsidRPr="00412117" w:rsidRDefault="00785C93" w:rsidP="00412117">
      <w:pPr>
        <w:pStyle w:val="Default"/>
        <w:ind w:right="282"/>
        <w:jc w:val="both"/>
        <w:rPr>
          <w:rFonts w:ascii="Calibri" w:hAnsi="Calibri" w:cs="Calibri"/>
          <w:b/>
          <w:sz w:val="22"/>
          <w:szCs w:val="22"/>
        </w:rPr>
      </w:pPr>
      <w:r w:rsidRPr="00412117">
        <w:rPr>
          <w:rFonts w:ascii="Calibri" w:hAnsi="Calibri" w:cs="Calibri"/>
          <w:b/>
          <w:sz w:val="22"/>
          <w:szCs w:val="22"/>
        </w:rPr>
        <w:t>Rysunek</w:t>
      </w:r>
      <w:r w:rsidR="00412117">
        <w:rPr>
          <w:rFonts w:ascii="Calibri" w:hAnsi="Calibri" w:cs="Calibri"/>
          <w:b/>
          <w:sz w:val="22"/>
          <w:szCs w:val="22"/>
        </w:rPr>
        <w:t xml:space="preserve"> 4</w:t>
      </w:r>
      <w:r w:rsidRPr="00412117">
        <w:rPr>
          <w:rFonts w:ascii="Calibri" w:hAnsi="Calibri" w:cs="Calibri"/>
          <w:b/>
          <w:sz w:val="22"/>
          <w:szCs w:val="22"/>
        </w:rPr>
        <w:t>. Walory turystyczne gminy Sarnaki</w:t>
      </w:r>
    </w:p>
    <w:p w:rsidR="00785C93" w:rsidRDefault="00785C93">
      <w:r>
        <w:rPr>
          <w:noProof/>
          <w:lang w:eastAsia="pl-PL"/>
        </w:rPr>
        <w:drawing>
          <wp:inline distT="0" distB="0" distL="0" distR="0">
            <wp:extent cx="5946385" cy="3832860"/>
            <wp:effectExtent l="19050" t="0" r="0" b="0"/>
            <wp:docPr id="832" name="Obraz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8" cstate="print"/>
                    <a:srcRect/>
                    <a:stretch>
                      <a:fillRect/>
                    </a:stretch>
                  </pic:blipFill>
                  <pic:spPr bwMode="auto">
                    <a:xfrm>
                      <a:off x="0" y="0"/>
                      <a:ext cx="5946385" cy="3832860"/>
                    </a:xfrm>
                    <a:prstGeom prst="rect">
                      <a:avLst/>
                    </a:prstGeom>
                    <a:noFill/>
                    <a:ln w="9525">
                      <a:noFill/>
                      <a:miter lim="800000"/>
                      <a:headEnd/>
                      <a:tailEnd/>
                    </a:ln>
                  </pic:spPr>
                </pic:pic>
              </a:graphicData>
            </a:graphic>
          </wp:inline>
        </w:drawing>
      </w:r>
    </w:p>
    <w:p w:rsidR="00785C93" w:rsidRPr="00412117" w:rsidRDefault="00412117" w:rsidP="00412117">
      <w:pPr>
        <w:jc w:val="center"/>
        <w:rPr>
          <w:rFonts w:asciiTheme="minorHAnsi" w:hAnsiTheme="minorHAnsi" w:cstheme="minorHAnsi"/>
          <w:i/>
          <w:sz w:val="16"/>
          <w:szCs w:val="16"/>
        </w:rPr>
      </w:pPr>
      <w:r w:rsidRPr="00412117">
        <w:rPr>
          <w:rFonts w:asciiTheme="minorHAnsi" w:hAnsiTheme="minorHAnsi" w:cstheme="minorHAnsi"/>
          <w:i/>
          <w:sz w:val="16"/>
          <w:szCs w:val="16"/>
        </w:rPr>
        <w:t>Źródło: „Potencjał turystyczny obszarów nadbużańskich na przykładzie gminy Sarnaki”, Ekonomiczne problemy usług, 2010 r.</w:t>
      </w:r>
    </w:p>
    <w:p w:rsidR="00785C93" w:rsidRDefault="00785C93"/>
    <w:p w:rsidR="00785C93" w:rsidRPr="00412117" w:rsidRDefault="00785C93" w:rsidP="00412117">
      <w:pPr>
        <w:spacing w:after="0" w:line="240" w:lineRule="auto"/>
        <w:ind w:right="284"/>
        <w:jc w:val="both"/>
        <w:rPr>
          <w:rFonts w:asciiTheme="minorHAnsi" w:eastAsia="Times New Roman" w:hAnsiTheme="minorHAnsi" w:cs="Times New Roman"/>
          <w:bCs/>
          <w:lang w:eastAsia="pl-PL"/>
        </w:rPr>
      </w:pPr>
      <w:r w:rsidRPr="00412117">
        <w:rPr>
          <w:rFonts w:asciiTheme="minorHAnsi" w:eastAsia="Times New Roman" w:hAnsiTheme="minorHAnsi" w:cs="Times New Roman"/>
          <w:bCs/>
          <w:lang w:eastAsia="pl-PL"/>
        </w:rPr>
        <w:t>Baza noclegowa gminy Sarnaki rozwijała się od połowy lat 60. Tempo i kierunek</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tego rozwoju na przestrzeni lat były zróżnicowane. Pierwotnie o kształcie</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zagospodarowania turystycznego gminy decydowały zakłady pracy z regionu siedlecko-bialskiego, które w nadbużańskich miejscowościach lokowały swoje ośrodki</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wypoczynkowe. Z biegiem czasu obok ośrodków zaczęły powstawać prywatne</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 xml:space="preserve">domy letniskowe, których liczba z roku na rok systematycznie wzrastała </w:t>
      </w:r>
      <w:r w:rsidR="00412117">
        <w:rPr>
          <w:rFonts w:asciiTheme="minorHAnsi" w:eastAsia="Times New Roman" w:hAnsiTheme="minorHAnsi" w:cs="Times New Roman"/>
          <w:bCs/>
          <w:lang w:eastAsia="pl-PL"/>
        </w:rPr>
        <w:t>(R</w:t>
      </w:r>
      <w:r w:rsidRPr="00412117">
        <w:rPr>
          <w:rFonts w:asciiTheme="minorHAnsi" w:eastAsia="Times New Roman" w:hAnsiTheme="minorHAnsi" w:cs="Times New Roman"/>
          <w:bCs/>
          <w:lang w:eastAsia="pl-PL"/>
        </w:rPr>
        <w:t>ysunek</w:t>
      </w:r>
      <w:r w:rsidR="00412117">
        <w:rPr>
          <w:rFonts w:asciiTheme="minorHAnsi" w:eastAsia="Times New Roman" w:hAnsiTheme="minorHAnsi" w:cs="Times New Roman"/>
          <w:bCs/>
          <w:lang w:eastAsia="pl-PL"/>
        </w:rPr>
        <w:t xml:space="preserve"> 5</w:t>
      </w:r>
      <w:r w:rsidRPr="00412117">
        <w:rPr>
          <w:rFonts w:asciiTheme="minorHAnsi" w:eastAsia="Times New Roman" w:hAnsiTheme="minorHAnsi" w:cs="Times New Roman"/>
          <w:bCs/>
          <w:lang w:eastAsia="pl-PL"/>
        </w:rPr>
        <w:t>).</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Obecnie struktura oraz przestrzenne rozmieszczenie bazy noclegowej w gminie</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ulega przekształceniu. Tendencja lokalizacji obiektów w miejscowościach położonych</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bezpośrednio nad rzeką nie jest już tak duża jak dawniej. Wynika to z rozwoju</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coraz bardziej popularnych gospodarstw agroturystycznych, które nierzadko</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 xml:space="preserve">znajdują się w </w:t>
      </w:r>
      <w:r w:rsidRPr="00412117">
        <w:rPr>
          <w:rFonts w:asciiTheme="minorHAnsi" w:eastAsia="Times New Roman" w:hAnsiTheme="minorHAnsi" w:cs="Times New Roman"/>
          <w:bCs/>
          <w:lang w:eastAsia="pl-PL"/>
        </w:rPr>
        <w:lastRenderedPageBreak/>
        <w:t>znacznej odległości od Bugu. Jednak podstawę bazy noclegowej</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gminy w dalszym ciągu stanowią ośrodki wypoczynkowe położone nad samą rzeką,</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których historia sięga początków kolonizacji turystycznej tych terenów.</w:t>
      </w:r>
    </w:p>
    <w:p w:rsidR="00412117" w:rsidRDefault="00412117" w:rsidP="00412117">
      <w:pPr>
        <w:spacing w:after="0" w:line="240" w:lineRule="auto"/>
        <w:ind w:right="284"/>
        <w:jc w:val="both"/>
        <w:rPr>
          <w:rFonts w:asciiTheme="minorHAnsi" w:eastAsia="Times New Roman" w:hAnsiTheme="minorHAnsi" w:cs="Times New Roman"/>
          <w:bCs/>
          <w:lang w:eastAsia="pl-PL"/>
        </w:rPr>
      </w:pPr>
    </w:p>
    <w:p w:rsidR="00412117" w:rsidRDefault="00785C93" w:rsidP="00412117">
      <w:pPr>
        <w:spacing w:after="0" w:line="240" w:lineRule="auto"/>
        <w:ind w:right="284"/>
        <w:jc w:val="both"/>
        <w:rPr>
          <w:rFonts w:asciiTheme="minorHAnsi" w:eastAsia="Times New Roman" w:hAnsiTheme="minorHAnsi" w:cs="Times New Roman"/>
          <w:bCs/>
          <w:lang w:eastAsia="pl-PL"/>
        </w:rPr>
      </w:pPr>
      <w:r w:rsidRPr="00412117">
        <w:rPr>
          <w:rFonts w:asciiTheme="minorHAnsi" w:eastAsia="Times New Roman" w:hAnsiTheme="minorHAnsi" w:cs="Times New Roman"/>
          <w:bCs/>
          <w:lang w:eastAsia="pl-PL"/>
        </w:rPr>
        <w:t>O ile baza noclegowa</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gminy charakteryzuje się przyzwoitym standardem i systematycznym rozwojem,</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o tyle zaplecze gastronomiczne wymaga znacznych inwestycji, gdyż, poza placówkami zlokalizowanymi przy ośrodkach wypoczynkowych, nie jest w stanie</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zaspokoić zapotrzebowania, jakie występuje w sezonie turystycznym.</w:t>
      </w:r>
      <w:r w:rsidR="00412117">
        <w:rPr>
          <w:rFonts w:asciiTheme="minorHAnsi" w:eastAsia="Times New Roman" w:hAnsiTheme="minorHAnsi" w:cs="Times New Roman"/>
          <w:bCs/>
          <w:lang w:eastAsia="pl-PL"/>
        </w:rPr>
        <w:t xml:space="preserve"> </w:t>
      </w:r>
    </w:p>
    <w:p w:rsidR="00412117" w:rsidRDefault="00412117" w:rsidP="00412117">
      <w:pPr>
        <w:spacing w:after="0" w:line="240" w:lineRule="auto"/>
        <w:ind w:right="284"/>
        <w:jc w:val="both"/>
        <w:rPr>
          <w:rFonts w:asciiTheme="minorHAnsi" w:eastAsia="Times New Roman" w:hAnsiTheme="minorHAnsi" w:cs="Times New Roman"/>
          <w:bCs/>
          <w:lang w:eastAsia="pl-PL"/>
        </w:rPr>
      </w:pPr>
    </w:p>
    <w:p w:rsidR="00785C93" w:rsidRPr="00412117" w:rsidRDefault="00785C93" w:rsidP="00412117">
      <w:pPr>
        <w:spacing w:after="0" w:line="240" w:lineRule="auto"/>
        <w:ind w:right="284"/>
        <w:jc w:val="both"/>
        <w:rPr>
          <w:rFonts w:asciiTheme="minorHAnsi" w:eastAsia="Times New Roman" w:hAnsiTheme="minorHAnsi" w:cs="Times New Roman"/>
          <w:bCs/>
          <w:lang w:eastAsia="pl-PL"/>
        </w:rPr>
      </w:pPr>
      <w:r w:rsidRPr="00412117">
        <w:rPr>
          <w:rFonts w:asciiTheme="minorHAnsi" w:eastAsia="Times New Roman" w:hAnsiTheme="minorHAnsi" w:cs="Times New Roman"/>
          <w:bCs/>
          <w:lang w:eastAsia="pl-PL"/>
        </w:rPr>
        <w:t>Na obraz zagospodarowania turystycznego na terenie gminy wpływa również</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zabudowa letniskowa, której rozwój nastąpił jako konsekwencja odkrycia terenów</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 xml:space="preserve">nadbużańskich dla wypoczynku przez zakłady pracy. </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Największe skupisko działek letniskowych znajduje się w Mierzwicach Kolonii</w:t>
      </w:r>
      <w:r w:rsidR="00412117">
        <w:rPr>
          <w:rFonts w:asciiTheme="minorHAnsi" w:eastAsia="Times New Roman" w:hAnsiTheme="minorHAnsi" w:cs="Times New Roman"/>
          <w:bCs/>
          <w:lang w:eastAsia="pl-PL"/>
        </w:rPr>
        <w:t>, j</w:t>
      </w:r>
      <w:r w:rsidRPr="00412117">
        <w:rPr>
          <w:rFonts w:asciiTheme="minorHAnsi" w:eastAsia="Times New Roman" w:hAnsiTheme="minorHAnsi" w:cs="Times New Roman"/>
          <w:bCs/>
          <w:lang w:eastAsia="pl-PL"/>
        </w:rPr>
        <w:t>ednak najbardziej kojarzoną z „letniskami” miejscowością</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w gminie są</w:t>
      </w:r>
      <w:r w:rsidR="00412117">
        <w:rPr>
          <w:rFonts w:asciiTheme="minorHAnsi" w:eastAsia="Times New Roman" w:hAnsiTheme="minorHAnsi" w:cs="Times New Roman"/>
          <w:bCs/>
          <w:lang w:eastAsia="pl-PL"/>
        </w:rPr>
        <w:t xml:space="preserve"> Serpelice</w:t>
      </w:r>
      <w:r w:rsidRPr="00412117">
        <w:rPr>
          <w:rFonts w:asciiTheme="minorHAnsi" w:eastAsia="Times New Roman" w:hAnsiTheme="minorHAnsi" w:cs="Times New Roman"/>
          <w:bCs/>
          <w:lang w:eastAsia="pl-PL"/>
        </w:rPr>
        <w:t>. Indywidualna zabudowa wypoczynkowa odznacza się podobnym przestrzennym</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rozmieszczeniem jak obiekty zbiorowego zakwaterowania z wyłączeniem</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gospodarstw agroturystycznych. Strukturę własności zabudowy letniskowej w</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gminie Sarnaki można określić jako „regionalną”, gdyż większość właścicieli i/lub</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użytkowników na stałe zameldowana jest w regionie siedlecko-bialskim</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Dość znaczną grupę</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wśród posiadaczy działki letniskowej w gminie stanowią osoby zamieszkałe</w:t>
      </w:r>
      <w:r w:rsidR="00412117">
        <w:rPr>
          <w:rFonts w:asciiTheme="minorHAnsi" w:eastAsia="Times New Roman" w:hAnsiTheme="minorHAnsi" w:cs="Times New Roman"/>
          <w:bCs/>
          <w:lang w:eastAsia="pl-PL"/>
        </w:rPr>
        <w:t xml:space="preserve"> </w:t>
      </w:r>
      <w:r w:rsidRPr="00412117">
        <w:rPr>
          <w:rFonts w:asciiTheme="minorHAnsi" w:eastAsia="Times New Roman" w:hAnsiTheme="minorHAnsi" w:cs="Times New Roman"/>
          <w:bCs/>
          <w:lang w:eastAsia="pl-PL"/>
        </w:rPr>
        <w:t>w Warszawie</w:t>
      </w:r>
      <w:r w:rsidR="00412117">
        <w:rPr>
          <w:rStyle w:val="Odwoanieprzypisudolnego"/>
          <w:rFonts w:asciiTheme="minorHAnsi" w:eastAsia="Times New Roman" w:hAnsiTheme="minorHAnsi" w:cs="Times New Roman"/>
          <w:bCs/>
          <w:lang w:eastAsia="pl-PL"/>
        </w:rPr>
        <w:footnoteReference w:id="15"/>
      </w:r>
      <w:r w:rsidR="00412117">
        <w:rPr>
          <w:rFonts w:asciiTheme="minorHAnsi" w:eastAsia="Times New Roman" w:hAnsiTheme="minorHAnsi" w:cs="Times New Roman"/>
          <w:bCs/>
          <w:lang w:eastAsia="pl-PL"/>
        </w:rPr>
        <w:t xml:space="preserve">. </w:t>
      </w:r>
    </w:p>
    <w:p w:rsidR="00412117" w:rsidRDefault="00412117" w:rsidP="00412117">
      <w:pPr>
        <w:spacing w:after="0" w:line="240" w:lineRule="auto"/>
        <w:ind w:right="284"/>
        <w:jc w:val="both"/>
        <w:rPr>
          <w:rFonts w:asciiTheme="minorHAnsi" w:eastAsia="Times New Roman" w:hAnsiTheme="minorHAnsi" w:cs="Times New Roman"/>
          <w:bCs/>
          <w:lang w:eastAsia="pl-PL"/>
        </w:rPr>
      </w:pPr>
    </w:p>
    <w:p w:rsidR="00785C93" w:rsidRPr="00412117" w:rsidRDefault="00785C93" w:rsidP="00412117">
      <w:pPr>
        <w:spacing w:after="0" w:line="240" w:lineRule="auto"/>
        <w:ind w:right="284"/>
        <w:jc w:val="both"/>
        <w:rPr>
          <w:rFonts w:asciiTheme="minorHAnsi" w:eastAsia="Times New Roman" w:hAnsiTheme="minorHAnsi" w:cs="Times New Roman"/>
          <w:b/>
          <w:bCs/>
          <w:lang w:eastAsia="pl-PL"/>
        </w:rPr>
      </w:pPr>
      <w:r w:rsidRPr="00412117">
        <w:rPr>
          <w:rFonts w:asciiTheme="minorHAnsi" w:eastAsia="Times New Roman" w:hAnsiTheme="minorHAnsi" w:cs="Times New Roman"/>
          <w:b/>
          <w:bCs/>
          <w:lang w:eastAsia="pl-PL"/>
        </w:rPr>
        <w:t>Rysunek</w:t>
      </w:r>
      <w:r w:rsidR="00412117" w:rsidRPr="00412117">
        <w:rPr>
          <w:rFonts w:asciiTheme="minorHAnsi" w:eastAsia="Times New Roman" w:hAnsiTheme="minorHAnsi" w:cs="Times New Roman"/>
          <w:b/>
          <w:bCs/>
          <w:lang w:eastAsia="pl-PL"/>
        </w:rPr>
        <w:t xml:space="preserve"> 5</w:t>
      </w:r>
      <w:r w:rsidRPr="00412117">
        <w:rPr>
          <w:rFonts w:asciiTheme="minorHAnsi" w:eastAsia="Times New Roman" w:hAnsiTheme="minorHAnsi" w:cs="Times New Roman"/>
          <w:b/>
          <w:bCs/>
          <w:lang w:eastAsia="pl-PL"/>
        </w:rPr>
        <w:t>. Zagospodarowanie turystyczne gminy Sarnaki</w:t>
      </w:r>
    </w:p>
    <w:p w:rsidR="00412117" w:rsidRDefault="00412117"/>
    <w:p w:rsidR="00785C93" w:rsidRDefault="00785C93">
      <w:r>
        <w:rPr>
          <w:noProof/>
          <w:lang w:eastAsia="pl-PL"/>
        </w:rPr>
        <w:drawing>
          <wp:inline distT="0" distB="0" distL="0" distR="0">
            <wp:extent cx="6111240" cy="4137660"/>
            <wp:effectExtent l="19050" t="0" r="3810" b="0"/>
            <wp:docPr id="833" name="Obraz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9" cstate="print"/>
                    <a:srcRect/>
                    <a:stretch>
                      <a:fillRect/>
                    </a:stretch>
                  </pic:blipFill>
                  <pic:spPr bwMode="auto">
                    <a:xfrm>
                      <a:off x="0" y="0"/>
                      <a:ext cx="6111240" cy="4137660"/>
                    </a:xfrm>
                    <a:prstGeom prst="rect">
                      <a:avLst/>
                    </a:prstGeom>
                    <a:noFill/>
                    <a:ln w="9525">
                      <a:noFill/>
                      <a:miter lim="800000"/>
                      <a:headEnd/>
                      <a:tailEnd/>
                    </a:ln>
                  </pic:spPr>
                </pic:pic>
              </a:graphicData>
            </a:graphic>
          </wp:inline>
        </w:drawing>
      </w:r>
    </w:p>
    <w:p w:rsidR="00412117" w:rsidRDefault="00412117" w:rsidP="00412117">
      <w:pPr>
        <w:jc w:val="center"/>
        <w:rPr>
          <w:rFonts w:asciiTheme="minorHAnsi" w:hAnsiTheme="minorHAnsi" w:cstheme="minorHAnsi"/>
          <w:i/>
          <w:sz w:val="16"/>
          <w:szCs w:val="16"/>
        </w:rPr>
      </w:pPr>
      <w:r w:rsidRPr="00412117">
        <w:rPr>
          <w:rFonts w:asciiTheme="minorHAnsi" w:hAnsiTheme="minorHAnsi" w:cstheme="minorHAnsi"/>
          <w:i/>
          <w:sz w:val="16"/>
          <w:szCs w:val="16"/>
        </w:rPr>
        <w:t>Źródło: „Potencjał turystyczny obszarów nadbużańskich na przykładzie gminy Sarnaki”, Ekonomiczne problemy usług, 2010 r.</w:t>
      </w:r>
    </w:p>
    <w:p w:rsidR="00B504A8" w:rsidRDefault="00B504A8">
      <w:pPr>
        <w:rPr>
          <w:rFonts w:asciiTheme="minorHAnsi" w:hAnsiTheme="minorHAnsi" w:cstheme="minorHAnsi"/>
          <w:i/>
          <w:sz w:val="16"/>
          <w:szCs w:val="16"/>
        </w:rPr>
      </w:pPr>
      <w:r>
        <w:rPr>
          <w:rFonts w:asciiTheme="minorHAnsi" w:hAnsiTheme="minorHAnsi" w:cstheme="minorHAnsi"/>
          <w:i/>
          <w:sz w:val="16"/>
          <w:szCs w:val="16"/>
        </w:rPr>
        <w:br w:type="page"/>
      </w:r>
    </w:p>
    <w:p w:rsidR="00587249" w:rsidRPr="00B504A8" w:rsidRDefault="00B504A8" w:rsidP="00B504A8">
      <w:pPr>
        <w:rPr>
          <w:rFonts w:asciiTheme="minorHAnsi" w:hAnsiTheme="minorHAnsi" w:cstheme="minorHAnsi"/>
          <w:i/>
          <w:sz w:val="16"/>
          <w:szCs w:val="16"/>
        </w:rPr>
      </w:pPr>
      <w:r w:rsidRPr="00412117">
        <w:rPr>
          <w:rFonts w:asciiTheme="minorHAnsi" w:eastAsia="Times New Roman" w:hAnsiTheme="minorHAnsi" w:cs="Times New Roman"/>
          <w:b/>
          <w:bCs/>
          <w:lang w:eastAsia="pl-PL"/>
        </w:rPr>
        <w:lastRenderedPageBreak/>
        <w:t xml:space="preserve">Rysunek </w:t>
      </w:r>
      <w:r>
        <w:rPr>
          <w:rFonts w:asciiTheme="minorHAnsi" w:eastAsia="Times New Roman" w:hAnsiTheme="minorHAnsi" w:cs="Times New Roman"/>
          <w:b/>
          <w:bCs/>
          <w:lang w:eastAsia="pl-PL"/>
        </w:rPr>
        <w:t>6</w:t>
      </w:r>
      <w:r w:rsidRPr="00412117">
        <w:rPr>
          <w:rFonts w:asciiTheme="minorHAnsi" w:eastAsia="Times New Roman" w:hAnsiTheme="minorHAnsi" w:cs="Times New Roman"/>
          <w:b/>
          <w:bCs/>
          <w:lang w:eastAsia="pl-PL"/>
        </w:rPr>
        <w:t xml:space="preserve">. </w:t>
      </w:r>
      <w:r>
        <w:rPr>
          <w:rFonts w:asciiTheme="minorHAnsi" w:eastAsia="Times New Roman" w:hAnsiTheme="minorHAnsi" w:cs="Times New Roman"/>
          <w:b/>
          <w:bCs/>
          <w:lang w:eastAsia="pl-PL"/>
        </w:rPr>
        <w:t>Rozmieszczenie planowanych kluczowych inwestycji w przestrzeni Gminy Sarnaki</w:t>
      </w:r>
      <w:bookmarkStart w:id="7" w:name="_Toc63814200"/>
      <w:bookmarkStart w:id="8" w:name="_Toc64933212"/>
    </w:p>
    <w:tbl>
      <w:tblPr>
        <w:tblStyle w:val="Tabela-Siatka"/>
        <w:tblW w:w="103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1701"/>
      </w:tblGrid>
      <w:tr w:rsidR="00587249" w:rsidTr="00244216">
        <w:tc>
          <w:tcPr>
            <w:tcW w:w="8613" w:type="dxa"/>
          </w:tcPr>
          <w:p w:rsidR="00587249" w:rsidRDefault="00244216" w:rsidP="00944E3A">
            <w:pPr>
              <w:rPr>
                <w:rFonts w:asciiTheme="minorHAnsi" w:eastAsia="Times New Roman" w:hAnsiTheme="minorHAnsi" w:cs="Times New Roman"/>
                <w:b/>
                <w:bCs/>
                <w:lang w:eastAsia="pl-PL"/>
              </w:rPr>
            </w:pPr>
            <w:r>
              <w:object w:dxaOrig="11700" w:dyaOrig="8664">
                <v:shape id="_x0000_i1025" type="#_x0000_t75" style="width:6in;height:326.25pt" o:ole="">
                  <v:imagedata r:id="rId30" o:title=""/>
                </v:shape>
                <o:OLEObject Type="Embed" ProgID="PBrush" ShapeID="_x0000_i1025" DrawAspect="Content" ObjectID="_1706422709" r:id="rId31"/>
              </w:object>
            </w:r>
          </w:p>
        </w:tc>
        <w:tc>
          <w:tcPr>
            <w:tcW w:w="1701" w:type="dxa"/>
          </w:tcPr>
          <w:p w:rsidR="00587249" w:rsidRPr="00244216" w:rsidRDefault="00587249" w:rsidP="00944E3A">
            <w:pPr>
              <w:rPr>
                <w:rFonts w:asciiTheme="minorHAnsi" w:eastAsia="Times New Roman" w:hAnsiTheme="minorHAnsi" w:cstheme="minorHAnsi"/>
                <w:bCs/>
                <w:sz w:val="12"/>
                <w:szCs w:val="12"/>
                <w:lang w:eastAsia="pl-PL"/>
              </w:rPr>
            </w:pPr>
            <w:r w:rsidRPr="00244216">
              <w:rPr>
                <w:rFonts w:asciiTheme="minorHAnsi" w:eastAsia="Times New Roman" w:hAnsiTheme="minorHAnsi" w:cstheme="minorHAnsi"/>
                <w:b/>
                <w:bCs/>
                <w:noProof/>
                <w:sz w:val="12"/>
                <w:szCs w:val="12"/>
                <w:lang w:eastAsia="pl-PL"/>
              </w:rPr>
              <w:drawing>
                <wp:inline distT="0" distB="0" distL="0" distR="0">
                  <wp:extent cx="205740" cy="198120"/>
                  <wp:effectExtent l="19050" t="0" r="3810" b="0"/>
                  <wp:docPr id="16" name="Obraz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32" cstate="print"/>
                          <a:srcRect/>
                          <a:stretch>
                            <a:fillRect/>
                          </a:stretch>
                        </pic:blipFill>
                        <pic:spPr bwMode="auto">
                          <a:xfrm>
                            <a:off x="0" y="0"/>
                            <a:ext cx="206402" cy="198757"/>
                          </a:xfrm>
                          <a:prstGeom prst="rect">
                            <a:avLst/>
                          </a:prstGeom>
                          <a:noFill/>
                          <a:ln w="9525">
                            <a:noFill/>
                            <a:miter lim="800000"/>
                            <a:headEnd/>
                            <a:tailEnd/>
                          </a:ln>
                        </pic:spPr>
                      </pic:pic>
                    </a:graphicData>
                  </a:graphic>
                </wp:inline>
              </w:drawing>
            </w:r>
            <w:r w:rsidRPr="00244216">
              <w:rPr>
                <w:rFonts w:asciiTheme="minorHAnsi" w:eastAsia="Times New Roman" w:hAnsiTheme="minorHAnsi" w:cstheme="minorHAnsi"/>
                <w:bCs/>
                <w:sz w:val="12"/>
                <w:szCs w:val="12"/>
                <w:lang w:eastAsia="pl-PL"/>
              </w:rPr>
              <w:t xml:space="preserve"> plaża</w:t>
            </w:r>
          </w:p>
          <w:p w:rsidR="008F4898" w:rsidRPr="00244216" w:rsidRDefault="008F4898" w:rsidP="00944E3A">
            <w:pPr>
              <w:rPr>
                <w:rFonts w:asciiTheme="minorHAnsi" w:eastAsia="Times New Roman" w:hAnsiTheme="minorHAnsi" w:cstheme="minorHAnsi"/>
                <w:b/>
                <w:bCs/>
                <w:sz w:val="12"/>
                <w:szCs w:val="12"/>
                <w:lang w:eastAsia="pl-PL"/>
              </w:rPr>
            </w:pPr>
          </w:p>
          <w:p w:rsidR="00587249" w:rsidRPr="00244216" w:rsidRDefault="00587249" w:rsidP="00944E3A">
            <w:pPr>
              <w:rPr>
                <w:rFonts w:asciiTheme="minorHAnsi" w:eastAsia="Times New Roman" w:hAnsiTheme="minorHAnsi" w:cstheme="minorHAnsi"/>
                <w:bCs/>
                <w:sz w:val="12"/>
                <w:szCs w:val="12"/>
                <w:lang w:eastAsia="pl-PL"/>
              </w:rPr>
            </w:pPr>
            <w:r w:rsidRPr="00244216">
              <w:rPr>
                <w:rFonts w:asciiTheme="minorHAnsi" w:eastAsia="Times New Roman" w:hAnsiTheme="minorHAnsi" w:cstheme="minorHAnsi"/>
                <w:b/>
                <w:bCs/>
                <w:noProof/>
                <w:sz w:val="12"/>
                <w:szCs w:val="12"/>
                <w:lang w:eastAsia="pl-PL"/>
              </w:rPr>
              <w:drawing>
                <wp:inline distT="0" distB="0" distL="0" distR="0">
                  <wp:extent cx="205740" cy="185570"/>
                  <wp:effectExtent l="19050" t="0" r="3810" b="0"/>
                  <wp:docPr id="20" name="Obraz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3" cstate="print"/>
                          <a:srcRect/>
                          <a:stretch>
                            <a:fillRect/>
                          </a:stretch>
                        </pic:blipFill>
                        <pic:spPr bwMode="auto">
                          <a:xfrm>
                            <a:off x="0" y="0"/>
                            <a:ext cx="207777" cy="187407"/>
                          </a:xfrm>
                          <a:prstGeom prst="rect">
                            <a:avLst/>
                          </a:prstGeom>
                          <a:noFill/>
                          <a:ln w="9525">
                            <a:noFill/>
                            <a:miter lim="800000"/>
                            <a:headEnd/>
                            <a:tailEnd/>
                          </a:ln>
                        </pic:spPr>
                      </pic:pic>
                    </a:graphicData>
                  </a:graphic>
                </wp:inline>
              </w:drawing>
            </w:r>
            <w:r w:rsidRPr="00244216">
              <w:rPr>
                <w:rFonts w:asciiTheme="minorHAnsi" w:eastAsia="Times New Roman" w:hAnsiTheme="minorHAnsi" w:cstheme="minorHAnsi"/>
                <w:b/>
                <w:bCs/>
                <w:sz w:val="12"/>
                <w:szCs w:val="12"/>
                <w:lang w:eastAsia="pl-PL"/>
              </w:rPr>
              <w:t xml:space="preserve"> </w:t>
            </w:r>
            <w:r w:rsidRPr="00244216">
              <w:rPr>
                <w:rFonts w:asciiTheme="minorHAnsi" w:eastAsia="Times New Roman" w:hAnsiTheme="minorHAnsi" w:cstheme="minorHAnsi"/>
                <w:bCs/>
                <w:sz w:val="12"/>
                <w:szCs w:val="12"/>
                <w:lang w:eastAsia="pl-PL"/>
              </w:rPr>
              <w:t>budowa dróg</w:t>
            </w:r>
          </w:p>
          <w:p w:rsidR="008F4898" w:rsidRPr="00244216" w:rsidRDefault="008F4898" w:rsidP="00944E3A">
            <w:pPr>
              <w:rPr>
                <w:rFonts w:asciiTheme="minorHAnsi" w:eastAsia="Times New Roman" w:hAnsiTheme="minorHAnsi" w:cstheme="minorHAnsi"/>
                <w:bCs/>
                <w:sz w:val="12"/>
                <w:szCs w:val="12"/>
                <w:lang w:eastAsia="pl-PL"/>
              </w:rPr>
            </w:pPr>
          </w:p>
          <w:p w:rsidR="00587249" w:rsidRPr="00244216" w:rsidRDefault="00587249"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1320" w:dyaOrig="1236">
                <v:shape id="_x0000_i1026" type="#_x0000_t75" style="width:18.75pt;height:17.25pt" o:ole="">
                  <v:imagedata r:id="rId34" o:title=""/>
                </v:shape>
                <o:OLEObject Type="Embed" ProgID="PBrush" ShapeID="_x0000_i1026" DrawAspect="Content" ObjectID="_1706422710" r:id="rId35"/>
              </w:object>
            </w:r>
            <w:r w:rsidRPr="00244216">
              <w:rPr>
                <w:rFonts w:asciiTheme="minorHAnsi" w:hAnsiTheme="minorHAnsi" w:cstheme="minorHAnsi"/>
                <w:sz w:val="12"/>
                <w:szCs w:val="12"/>
              </w:rPr>
              <w:t xml:space="preserve"> </w:t>
            </w:r>
            <w:r w:rsidRPr="00244216">
              <w:rPr>
                <w:rFonts w:asciiTheme="minorHAnsi" w:eastAsia="Times New Roman" w:hAnsiTheme="minorHAnsi" w:cstheme="minorHAnsi"/>
                <w:bCs/>
                <w:sz w:val="12"/>
                <w:szCs w:val="12"/>
                <w:lang w:eastAsia="pl-PL"/>
              </w:rPr>
              <w:t>ścieżki rowerowe</w:t>
            </w:r>
          </w:p>
          <w:p w:rsidR="008F4898" w:rsidRPr="00244216" w:rsidRDefault="008F4898" w:rsidP="00944E3A">
            <w:pPr>
              <w:rPr>
                <w:rFonts w:asciiTheme="minorHAnsi" w:eastAsia="Times New Roman" w:hAnsiTheme="minorHAnsi" w:cstheme="minorHAnsi"/>
                <w:bCs/>
                <w:sz w:val="12"/>
                <w:szCs w:val="12"/>
                <w:lang w:eastAsia="pl-PL"/>
              </w:rPr>
            </w:pPr>
          </w:p>
          <w:p w:rsidR="00587249" w:rsidRPr="00244216" w:rsidRDefault="00587249"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1308" w:dyaOrig="1056">
                <v:shape id="_x0000_i1027" type="#_x0000_t75" style="width:18.75pt;height:15pt" o:ole="">
                  <v:imagedata r:id="rId36" o:title=""/>
                </v:shape>
                <o:OLEObject Type="Embed" ProgID="PBrush" ShapeID="_x0000_i1027" DrawAspect="Content" ObjectID="_1706422711" r:id="rId37"/>
              </w:object>
            </w:r>
            <w:r w:rsidRPr="00244216">
              <w:rPr>
                <w:rFonts w:asciiTheme="minorHAnsi" w:hAnsiTheme="minorHAnsi" w:cstheme="minorHAnsi"/>
                <w:sz w:val="12"/>
                <w:szCs w:val="12"/>
              </w:rPr>
              <w:t xml:space="preserve"> </w:t>
            </w:r>
            <w:proofErr w:type="spellStart"/>
            <w:r w:rsidRPr="00244216">
              <w:rPr>
                <w:rFonts w:asciiTheme="minorHAnsi" w:eastAsia="Times New Roman" w:hAnsiTheme="minorHAnsi" w:cstheme="minorHAnsi"/>
                <w:bCs/>
                <w:sz w:val="12"/>
                <w:szCs w:val="12"/>
                <w:lang w:eastAsia="pl-PL"/>
              </w:rPr>
              <w:t>infrastr</w:t>
            </w:r>
            <w:proofErr w:type="spellEnd"/>
            <w:r w:rsidRPr="00244216">
              <w:rPr>
                <w:rFonts w:asciiTheme="minorHAnsi" w:eastAsia="Times New Roman" w:hAnsiTheme="minorHAnsi" w:cstheme="minorHAnsi"/>
                <w:bCs/>
                <w:sz w:val="12"/>
                <w:szCs w:val="12"/>
                <w:lang w:eastAsia="pl-PL"/>
              </w:rPr>
              <w:t xml:space="preserve">. </w:t>
            </w:r>
            <w:r w:rsidR="008F4898" w:rsidRPr="00244216">
              <w:rPr>
                <w:rFonts w:asciiTheme="minorHAnsi" w:eastAsia="Times New Roman" w:hAnsiTheme="minorHAnsi" w:cstheme="minorHAnsi"/>
                <w:bCs/>
                <w:sz w:val="12"/>
                <w:szCs w:val="12"/>
                <w:lang w:eastAsia="pl-PL"/>
              </w:rPr>
              <w:t>t</w:t>
            </w:r>
            <w:r w:rsidRPr="00244216">
              <w:rPr>
                <w:rFonts w:asciiTheme="minorHAnsi" w:eastAsia="Times New Roman" w:hAnsiTheme="minorHAnsi" w:cstheme="minorHAnsi"/>
                <w:bCs/>
                <w:sz w:val="12"/>
                <w:szCs w:val="12"/>
                <w:lang w:eastAsia="pl-PL"/>
              </w:rPr>
              <w:t>urystyczna</w:t>
            </w:r>
          </w:p>
          <w:p w:rsidR="008F4898" w:rsidRPr="00244216" w:rsidRDefault="008F4898" w:rsidP="00944E3A">
            <w:pPr>
              <w:rPr>
                <w:rFonts w:asciiTheme="minorHAnsi" w:eastAsia="Times New Roman" w:hAnsiTheme="minorHAnsi" w:cstheme="minorHAnsi"/>
                <w:bCs/>
                <w:sz w:val="12"/>
                <w:szCs w:val="12"/>
                <w:lang w:eastAsia="pl-PL"/>
              </w:rPr>
            </w:pPr>
          </w:p>
          <w:p w:rsidR="00587249" w:rsidRPr="00244216" w:rsidRDefault="008F4898"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1236" w:dyaOrig="1176">
                <v:shape id="_x0000_i1028" type="#_x0000_t75" style="width:19.5pt;height:18.75pt" o:ole="">
                  <v:imagedata r:id="rId38" o:title=""/>
                </v:shape>
                <o:OLEObject Type="Embed" ProgID="PBrush" ShapeID="_x0000_i1028" DrawAspect="Content" ObjectID="_1706422712" r:id="rId39"/>
              </w:object>
            </w:r>
            <w:r w:rsidRPr="00244216">
              <w:rPr>
                <w:rFonts w:asciiTheme="minorHAnsi" w:eastAsia="Times New Roman" w:hAnsiTheme="minorHAnsi" w:cstheme="minorHAnsi"/>
                <w:bCs/>
                <w:sz w:val="12"/>
                <w:szCs w:val="12"/>
                <w:lang w:eastAsia="pl-PL"/>
              </w:rPr>
              <w:t>basen</w:t>
            </w:r>
          </w:p>
          <w:p w:rsidR="008F4898" w:rsidRPr="00244216" w:rsidRDefault="008F4898" w:rsidP="00944E3A">
            <w:pPr>
              <w:rPr>
                <w:rFonts w:asciiTheme="minorHAnsi" w:eastAsia="Times New Roman" w:hAnsiTheme="minorHAnsi" w:cstheme="minorHAnsi"/>
                <w:bCs/>
                <w:sz w:val="12"/>
                <w:szCs w:val="12"/>
                <w:lang w:eastAsia="pl-PL"/>
              </w:rPr>
            </w:pPr>
          </w:p>
          <w:p w:rsidR="008F4898" w:rsidRPr="00244216" w:rsidRDefault="008F4898"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912" w:dyaOrig="624">
                <v:shape id="_x0000_i1029" type="#_x0000_t75" style="width:20.25pt;height:13.5pt" o:ole="">
                  <v:imagedata r:id="rId40" o:title=""/>
                </v:shape>
                <o:OLEObject Type="Embed" ProgID="PBrush" ShapeID="_x0000_i1029" DrawAspect="Content" ObjectID="_1706422713" r:id="rId41"/>
              </w:object>
            </w:r>
            <w:r w:rsidRPr="00244216">
              <w:rPr>
                <w:rFonts w:asciiTheme="minorHAnsi" w:eastAsia="Times New Roman" w:hAnsiTheme="minorHAnsi" w:cstheme="minorHAnsi"/>
                <w:bCs/>
                <w:sz w:val="12"/>
                <w:szCs w:val="12"/>
                <w:lang w:eastAsia="pl-PL"/>
              </w:rPr>
              <w:t>punkt widokowy</w:t>
            </w:r>
          </w:p>
          <w:p w:rsidR="008F4898" w:rsidRPr="00244216" w:rsidRDefault="008F4898" w:rsidP="00944E3A">
            <w:pPr>
              <w:rPr>
                <w:rFonts w:asciiTheme="minorHAnsi" w:eastAsia="Times New Roman" w:hAnsiTheme="minorHAnsi" w:cstheme="minorHAnsi"/>
                <w:bCs/>
                <w:sz w:val="12"/>
                <w:szCs w:val="12"/>
                <w:lang w:eastAsia="pl-PL"/>
              </w:rPr>
            </w:pPr>
          </w:p>
          <w:p w:rsidR="008F4898" w:rsidRPr="00244216" w:rsidRDefault="008F4898" w:rsidP="00944E3A">
            <w:pPr>
              <w:rPr>
                <w:rFonts w:asciiTheme="minorHAnsi" w:eastAsia="Times New Roman" w:hAnsiTheme="minorHAnsi" w:cstheme="minorHAnsi"/>
                <w:bCs/>
                <w:sz w:val="12"/>
                <w:szCs w:val="12"/>
                <w:lang w:eastAsia="pl-PL"/>
              </w:rPr>
            </w:pPr>
          </w:p>
          <w:p w:rsidR="008F4898" w:rsidRPr="00244216" w:rsidRDefault="008F4898"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2664" w:dyaOrig="1956">
                <v:shape id="_x0000_i1030" type="#_x0000_t75" style="width:17.25pt;height:12.75pt" o:ole="">
                  <v:imagedata r:id="rId42" o:title=""/>
                </v:shape>
                <o:OLEObject Type="Embed" ProgID="PBrush" ShapeID="_x0000_i1030" DrawAspect="Content" ObjectID="_1706422714" r:id="rId43"/>
              </w:object>
            </w:r>
            <w:r w:rsidRPr="00244216">
              <w:rPr>
                <w:rFonts w:asciiTheme="minorHAnsi" w:hAnsiTheme="minorHAnsi" w:cstheme="minorHAnsi"/>
                <w:sz w:val="12"/>
                <w:szCs w:val="12"/>
              </w:rPr>
              <w:t xml:space="preserve"> </w:t>
            </w:r>
            <w:r w:rsidRPr="00244216">
              <w:rPr>
                <w:rFonts w:asciiTheme="minorHAnsi" w:eastAsia="Times New Roman" w:hAnsiTheme="minorHAnsi" w:cstheme="minorHAnsi"/>
                <w:bCs/>
                <w:sz w:val="12"/>
                <w:szCs w:val="12"/>
                <w:lang w:eastAsia="pl-PL"/>
              </w:rPr>
              <w:t>boisko</w:t>
            </w:r>
          </w:p>
          <w:p w:rsidR="008F4898" w:rsidRPr="00244216" w:rsidRDefault="008F4898" w:rsidP="00944E3A">
            <w:pPr>
              <w:rPr>
                <w:rFonts w:asciiTheme="minorHAnsi" w:eastAsia="Times New Roman" w:hAnsiTheme="minorHAnsi" w:cstheme="minorHAnsi"/>
                <w:bCs/>
                <w:sz w:val="12"/>
                <w:szCs w:val="12"/>
                <w:lang w:eastAsia="pl-PL"/>
              </w:rPr>
            </w:pPr>
          </w:p>
          <w:p w:rsidR="008F4898" w:rsidRPr="00244216" w:rsidRDefault="008F4898"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1308" w:dyaOrig="1284">
                <v:shape id="_x0000_i1031" type="#_x0000_t75" style="width:16.5pt;height:16.5pt" o:ole="">
                  <v:imagedata r:id="rId44" o:title=""/>
                </v:shape>
                <o:OLEObject Type="Embed" ProgID="PBrush" ShapeID="_x0000_i1031" DrawAspect="Content" ObjectID="_1706422715" r:id="rId45"/>
              </w:object>
            </w:r>
            <w:r w:rsidRPr="00244216">
              <w:rPr>
                <w:rFonts w:asciiTheme="minorHAnsi" w:hAnsiTheme="minorHAnsi" w:cstheme="minorHAnsi"/>
                <w:sz w:val="12"/>
                <w:szCs w:val="12"/>
              </w:rPr>
              <w:t xml:space="preserve"> </w:t>
            </w:r>
            <w:r w:rsidRPr="00244216">
              <w:rPr>
                <w:rFonts w:asciiTheme="minorHAnsi" w:eastAsia="Times New Roman" w:hAnsiTheme="minorHAnsi" w:cstheme="minorHAnsi"/>
                <w:bCs/>
                <w:sz w:val="12"/>
                <w:szCs w:val="12"/>
                <w:lang w:eastAsia="pl-PL"/>
              </w:rPr>
              <w:t xml:space="preserve">inf. </w:t>
            </w:r>
            <w:proofErr w:type="spellStart"/>
            <w:r w:rsidRPr="00244216">
              <w:rPr>
                <w:rFonts w:asciiTheme="minorHAnsi" w:eastAsia="Times New Roman" w:hAnsiTheme="minorHAnsi" w:cstheme="minorHAnsi"/>
                <w:bCs/>
                <w:sz w:val="12"/>
                <w:szCs w:val="12"/>
                <w:lang w:eastAsia="pl-PL"/>
              </w:rPr>
              <w:t>wod-kan</w:t>
            </w:r>
            <w:proofErr w:type="spellEnd"/>
          </w:p>
          <w:p w:rsidR="008F4898" w:rsidRPr="00244216" w:rsidRDefault="008F4898" w:rsidP="00944E3A">
            <w:pPr>
              <w:rPr>
                <w:rFonts w:asciiTheme="minorHAnsi" w:eastAsia="Times New Roman" w:hAnsiTheme="minorHAnsi" w:cstheme="minorHAnsi"/>
                <w:bCs/>
                <w:sz w:val="12"/>
                <w:szCs w:val="12"/>
                <w:lang w:eastAsia="pl-PL"/>
              </w:rPr>
            </w:pPr>
          </w:p>
          <w:p w:rsidR="008F4898" w:rsidRPr="00244216" w:rsidRDefault="008F4898"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1104" w:dyaOrig="1116">
                <v:shape id="_x0000_i1032" type="#_x0000_t75" style="width:18.75pt;height:18.75pt" o:ole="">
                  <v:imagedata r:id="rId46" o:title=""/>
                </v:shape>
                <o:OLEObject Type="Embed" ProgID="PBrush" ShapeID="_x0000_i1032" DrawAspect="Content" ObjectID="_1706422716" r:id="rId47"/>
              </w:object>
            </w:r>
            <w:r w:rsidRPr="00244216">
              <w:rPr>
                <w:rFonts w:asciiTheme="minorHAnsi" w:hAnsiTheme="minorHAnsi" w:cstheme="minorHAnsi"/>
                <w:sz w:val="12"/>
                <w:szCs w:val="12"/>
              </w:rPr>
              <w:t xml:space="preserve"> </w:t>
            </w:r>
            <w:r w:rsidRPr="00244216">
              <w:rPr>
                <w:rFonts w:asciiTheme="minorHAnsi" w:eastAsia="Times New Roman" w:hAnsiTheme="minorHAnsi" w:cstheme="minorHAnsi"/>
                <w:bCs/>
                <w:sz w:val="12"/>
                <w:szCs w:val="12"/>
                <w:lang w:eastAsia="pl-PL"/>
              </w:rPr>
              <w:t>budowa OZE</w:t>
            </w:r>
          </w:p>
          <w:p w:rsidR="008F4898" w:rsidRPr="00244216" w:rsidRDefault="008F4898" w:rsidP="00944E3A">
            <w:pPr>
              <w:rPr>
                <w:rFonts w:asciiTheme="minorHAnsi" w:eastAsia="Times New Roman" w:hAnsiTheme="minorHAnsi" w:cstheme="minorHAnsi"/>
                <w:bCs/>
                <w:sz w:val="12"/>
                <w:szCs w:val="12"/>
                <w:lang w:eastAsia="pl-PL"/>
              </w:rPr>
            </w:pPr>
          </w:p>
          <w:p w:rsidR="008F4898" w:rsidRPr="00244216" w:rsidRDefault="008F4898"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2604" w:dyaOrig="2280">
                <v:shape id="_x0000_i1033" type="#_x0000_t75" style="width:19.5pt;height:16.5pt" o:ole="">
                  <v:imagedata r:id="rId48" o:title=""/>
                </v:shape>
                <o:OLEObject Type="Embed" ProgID="PBrush" ShapeID="_x0000_i1033" DrawAspect="Content" ObjectID="_1706422717" r:id="rId49"/>
              </w:object>
            </w:r>
            <w:r w:rsidRPr="00244216">
              <w:rPr>
                <w:rFonts w:asciiTheme="minorHAnsi" w:eastAsia="Times New Roman" w:hAnsiTheme="minorHAnsi" w:cstheme="minorHAnsi"/>
                <w:bCs/>
                <w:sz w:val="12"/>
                <w:szCs w:val="12"/>
                <w:lang w:eastAsia="pl-PL"/>
              </w:rPr>
              <w:t>termomodernizacja</w:t>
            </w:r>
          </w:p>
          <w:p w:rsidR="00B504A8" w:rsidRPr="00244216" w:rsidRDefault="00B504A8" w:rsidP="00944E3A">
            <w:pPr>
              <w:rPr>
                <w:rFonts w:asciiTheme="minorHAnsi" w:eastAsia="Times New Roman" w:hAnsiTheme="minorHAnsi" w:cstheme="minorHAnsi"/>
                <w:bCs/>
                <w:sz w:val="12"/>
                <w:szCs w:val="12"/>
                <w:lang w:eastAsia="pl-PL"/>
              </w:rPr>
            </w:pPr>
          </w:p>
          <w:p w:rsidR="00B504A8" w:rsidRPr="00244216" w:rsidRDefault="00B504A8"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936" w:dyaOrig="936">
                <v:shape id="_x0000_i1034" type="#_x0000_t75" style="width:18.75pt;height:18.75pt" o:ole="">
                  <v:imagedata r:id="rId50" o:title=""/>
                </v:shape>
                <o:OLEObject Type="Embed" ProgID="PBrush" ShapeID="_x0000_i1034" DrawAspect="Content" ObjectID="_1706422718" r:id="rId51"/>
              </w:object>
            </w:r>
            <w:r w:rsidRPr="00244216">
              <w:rPr>
                <w:rFonts w:asciiTheme="minorHAnsi" w:hAnsiTheme="minorHAnsi" w:cstheme="minorHAnsi"/>
                <w:sz w:val="12"/>
                <w:szCs w:val="12"/>
              </w:rPr>
              <w:t xml:space="preserve"> </w:t>
            </w:r>
            <w:r w:rsidRPr="00244216">
              <w:rPr>
                <w:rFonts w:asciiTheme="minorHAnsi" w:eastAsia="Times New Roman" w:hAnsiTheme="minorHAnsi" w:cstheme="minorHAnsi"/>
                <w:bCs/>
                <w:sz w:val="12"/>
                <w:szCs w:val="12"/>
                <w:lang w:eastAsia="pl-PL"/>
              </w:rPr>
              <w:t>GOK</w:t>
            </w:r>
          </w:p>
          <w:p w:rsidR="00B504A8" w:rsidRPr="00244216" w:rsidRDefault="00B504A8" w:rsidP="00944E3A">
            <w:pPr>
              <w:rPr>
                <w:rFonts w:asciiTheme="minorHAnsi" w:eastAsia="Times New Roman" w:hAnsiTheme="minorHAnsi" w:cstheme="minorHAnsi"/>
                <w:bCs/>
                <w:sz w:val="12"/>
                <w:szCs w:val="12"/>
                <w:lang w:eastAsia="pl-PL"/>
              </w:rPr>
            </w:pPr>
          </w:p>
          <w:p w:rsidR="00B504A8" w:rsidRDefault="00B504A8" w:rsidP="00944E3A">
            <w:pPr>
              <w:rPr>
                <w:rFonts w:asciiTheme="minorHAnsi" w:eastAsia="Times New Roman" w:hAnsiTheme="minorHAnsi" w:cs="Times New Roman"/>
                <w:b/>
                <w:bCs/>
                <w:lang w:eastAsia="pl-PL"/>
              </w:rPr>
            </w:pPr>
            <w:r w:rsidRPr="00244216">
              <w:rPr>
                <w:rFonts w:asciiTheme="minorHAnsi" w:hAnsiTheme="minorHAnsi" w:cstheme="minorHAnsi"/>
                <w:sz w:val="12"/>
                <w:szCs w:val="12"/>
              </w:rPr>
              <w:object w:dxaOrig="1224" w:dyaOrig="1308">
                <v:shape id="_x0000_i1035" type="#_x0000_t75" style="width:17.25pt;height:18.75pt" o:ole="">
                  <v:imagedata r:id="rId52" o:title=""/>
                </v:shape>
                <o:OLEObject Type="Embed" ProgID="PBrush" ShapeID="_x0000_i1035" DrawAspect="Content" ObjectID="_1706422719" r:id="rId53"/>
              </w:object>
            </w:r>
            <w:r w:rsidRPr="00244216">
              <w:rPr>
                <w:rFonts w:asciiTheme="minorHAnsi" w:hAnsiTheme="minorHAnsi" w:cstheme="minorHAnsi"/>
                <w:sz w:val="12"/>
                <w:szCs w:val="12"/>
              </w:rPr>
              <w:t xml:space="preserve"> </w:t>
            </w:r>
            <w:r w:rsidRPr="00244216">
              <w:rPr>
                <w:rFonts w:asciiTheme="minorHAnsi" w:eastAsia="Times New Roman" w:hAnsiTheme="minorHAnsi" w:cstheme="minorHAnsi"/>
                <w:bCs/>
                <w:sz w:val="12"/>
                <w:szCs w:val="12"/>
                <w:lang w:eastAsia="pl-PL"/>
              </w:rPr>
              <w:t>parking</w:t>
            </w:r>
          </w:p>
        </w:tc>
      </w:tr>
    </w:tbl>
    <w:p w:rsidR="00B504A8" w:rsidRPr="00B504A8" w:rsidRDefault="00B504A8" w:rsidP="00B504A8">
      <w:pPr>
        <w:ind w:left="-567"/>
        <w:jc w:val="center"/>
        <w:rPr>
          <w:rFonts w:asciiTheme="minorHAnsi" w:eastAsia="Times New Roman" w:hAnsiTheme="minorHAnsi" w:cs="Times New Roman"/>
          <w:bCs/>
          <w:i/>
          <w:sz w:val="20"/>
          <w:szCs w:val="20"/>
          <w:lang w:eastAsia="pl-PL"/>
        </w:rPr>
      </w:pPr>
      <w:r w:rsidRPr="00B504A8">
        <w:rPr>
          <w:rFonts w:asciiTheme="minorHAnsi" w:eastAsia="Times New Roman" w:hAnsiTheme="minorHAnsi" w:cs="Times New Roman"/>
          <w:bCs/>
          <w:i/>
          <w:sz w:val="20"/>
          <w:szCs w:val="20"/>
          <w:lang w:eastAsia="pl-PL"/>
        </w:rPr>
        <w:t>Opracowanie własne</w:t>
      </w:r>
    </w:p>
    <w:p w:rsidR="00C329C4" w:rsidRPr="00C329C4" w:rsidRDefault="00486E1E" w:rsidP="00B504A8">
      <w:pPr>
        <w:ind w:left="-567" w:firstLine="567"/>
        <w:rPr>
          <w:rFonts w:asciiTheme="minorHAnsi" w:eastAsia="Times New Roman" w:hAnsiTheme="minorHAnsi" w:cs="Times New Roman"/>
          <w:b/>
          <w:bCs/>
          <w:lang w:eastAsia="pl-PL"/>
        </w:rPr>
      </w:pPr>
      <w:r w:rsidRPr="00C329C4">
        <w:rPr>
          <w:rFonts w:asciiTheme="minorHAnsi" w:eastAsia="Times New Roman" w:hAnsiTheme="minorHAnsi" w:cs="Times New Roman"/>
          <w:b/>
          <w:bCs/>
          <w:lang w:eastAsia="pl-PL"/>
        </w:rPr>
        <w:t>Ustalenia i rekomendacje w zakresie kształtowania i prowadzenia polityki przestrzennej w gminie</w:t>
      </w:r>
      <w:bookmarkEnd w:id="7"/>
      <w:bookmarkEnd w:id="8"/>
    </w:p>
    <w:p w:rsidR="00B32D4F" w:rsidRPr="00C329C4" w:rsidRDefault="00B32D4F" w:rsidP="00C329C4">
      <w:p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 xml:space="preserve">Na podstawie analizy istniejącego stanu zagospodarowania przestrzennego oraz dokumentów </w:t>
      </w:r>
      <w:r w:rsidR="00C329C4" w:rsidRPr="00C329C4">
        <w:rPr>
          <w:rFonts w:asciiTheme="minorHAnsi" w:eastAsia="Times New Roman" w:hAnsiTheme="minorHAnsi" w:cs="Times New Roman"/>
          <w:bCs/>
          <w:lang w:eastAsia="pl-PL"/>
        </w:rPr>
        <w:t xml:space="preserve">Gminnych </w:t>
      </w:r>
      <w:r w:rsidRPr="00C329C4">
        <w:rPr>
          <w:rFonts w:asciiTheme="minorHAnsi" w:eastAsia="Times New Roman" w:hAnsiTheme="minorHAnsi" w:cs="Times New Roman"/>
          <w:bCs/>
          <w:lang w:eastAsia="pl-PL"/>
        </w:rPr>
        <w:t xml:space="preserve">dotyczących tej problematyki </w:t>
      </w:r>
      <w:r w:rsidR="00C329C4" w:rsidRPr="00C329C4">
        <w:rPr>
          <w:rFonts w:asciiTheme="minorHAnsi" w:eastAsia="Times New Roman" w:hAnsiTheme="minorHAnsi" w:cs="Times New Roman"/>
          <w:bCs/>
          <w:lang w:eastAsia="pl-PL"/>
        </w:rPr>
        <w:t>przy uwzględnieniu zaplanowanych w niniejszej Strategii procesów rozwoju określono poniższe założenia w zakresie kształtowania i prowadzenia polityki przestrzennej w gminie</w:t>
      </w:r>
      <w:r w:rsidRPr="00C329C4">
        <w:rPr>
          <w:rFonts w:asciiTheme="minorHAnsi" w:eastAsia="Times New Roman" w:hAnsiTheme="minorHAnsi" w:cs="Times New Roman"/>
          <w:bCs/>
          <w:lang w:eastAsia="pl-PL"/>
        </w:rPr>
        <w:t xml:space="preserve">: </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sprzyjać rozwojowi budownictwa letniskowego, zwłaszcza we wsiach: Klimczyce, Binduga, Kózki, Bużka, Stare Mierzwice - Kolonia, Nowe Mierzwice, Zabuże, Klepaczew, Serpelice i Borsuki;</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tworzyć warunki do rozwoju funkcji produkcyjnych i usługowych zwłaszcza we wsiach tworzących pasma lub ciągi zabudowy Sarnaki, Chybów i Chlebczyn oraz Stare Hołowczyce i Nowe Hołowczyce;</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wykorzystać walory przyrodnicze i kulturowe doliny rzeki Bug do rozwoju różnych form turystyki;</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skorelować rozwój zabudowy z trasami planowanej infrastruktury technicznej;</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ograniczać wydłużanie ciągów zabudowy wzdłuż dróg krajowych, wojewódzkich powiatowych;</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kształtować rozwój przestrzenny wsi z uwzględnieniem zasad ładu przestrzennego;</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wzmocnić rangę wsi Sarnaki poprzez politykę przestrzenną gminy;</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tworzyć warunki do rozwoju specjalistycznej produkcji w zakresie sadownictwa, warzywnictwa, uprawy roślin, hodowli drobiu i zwierząt;</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kształtować architekturę krajobrazu z uwzględnieniem skali zabudowy wiejskiej letniskowej, kolorystyki zabudowy;</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chronić przykłady tradycyjnego budownictwa drewnianego;</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 xml:space="preserve">tworzyć warunki do rewitalizacji </w:t>
      </w:r>
      <w:proofErr w:type="spellStart"/>
      <w:r w:rsidRPr="00C329C4">
        <w:rPr>
          <w:rFonts w:asciiTheme="minorHAnsi" w:eastAsia="Times New Roman" w:hAnsiTheme="minorHAnsi" w:cs="Times New Roman"/>
          <w:bCs/>
          <w:lang w:eastAsia="pl-PL"/>
        </w:rPr>
        <w:t>Sarnak</w:t>
      </w:r>
      <w:proofErr w:type="spellEnd"/>
      <w:r w:rsidRPr="00C329C4">
        <w:rPr>
          <w:rFonts w:asciiTheme="minorHAnsi" w:eastAsia="Times New Roman" w:hAnsiTheme="minorHAnsi" w:cs="Times New Roman"/>
          <w:bCs/>
          <w:lang w:eastAsia="pl-PL"/>
        </w:rPr>
        <w:t>;</w:t>
      </w:r>
    </w:p>
    <w:p w:rsidR="00B32D4F" w:rsidRPr="00C329C4" w:rsidRDefault="00B32D4F" w:rsidP="00C329C4">
      <w:pPr>
        <w:pStyle w:val="Akapitzlist"/>
        <w:numPr>
          <w:ilvl w:val="0"/>
          <w:numId w:val="68"/>
        </w:num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usprawniać powiązania komunikacyjne pomiędzy sąsiednimi miejscowościami;</w:t>
      </w:r>
    </w:p>
    <w:p w:rsidR="00AD3559" w:rsidRPr="00AD3559" w:rsidRDefault="00B32D4F" w:rsidP="00C329C4">
      <w:pPr>
        <w:pStyle w:val="Akapitzlist"/>
        <w:numPr>
          <w:ilvl w:val="0"/>
          <w:numId w:val="68"/>
        </w:numPr>
        <w:spacing w:after="0" w:line="240" w:lineRule="auto"/>
        <w:ind w:right="284"/>
        <w:jc w:val="both"/>
        <w:rPr>
          <w:caps/>
          <w:spacing w:val="20"/>
          <w:sz w:val="28"/>
          <w:szCs w:val="28"/>
        </w:rPr>
      </w:pPr>
      <w:r w:rsidRPr="00C329C4">
        <w:rPr>
          <w:rFonts w:asciiTheme="minorHAnsi" w:eastAsia="Times New Roman" w:hAnsiTheme="minorHAnsi" w:cs="Times New Roman"/>
          <w:bCs/>
          <w:lang w:eastAsia="pl-PL"/>
        </w:rPr>
        <w:t>wykorzystać walory układu sieci osadniczej i ukształtowania krajobrazu do rozwoju różnych form turystyki (rowerowej, pieszej, konnej, agroturystyki i ekoturystyki).</w:t>
      </w:r>
    </w:p>
    <w:p w:rsidR="00AD3559" w:rsidRDefault="00AD3559" w:rsidP="00AD3559">
      <w:pPr>
        <w:spacing w:after="0" w:line="240" w:lineRule="auto"/>
        <w:ind w:right="284"/>
        <w:rPr>
          <w:rFonts w:asciiTheme="minorHAnsi" w:eastAsia="Times New Roman" w:hAnsiTheme="minorHAnsi" w:cs="Times New Roman"/>
          <w:bCs/>
          <w:lang w:eastAsia="pl-PL"/>
        </w:rPr>
      </w:pPr>
    </w:p>
    <w:p w:rsidR="00AD3559" w:rsidRPr="00AD3559" w:rsidRDefault="00AD3559" w:rsidP="00AD3559">
      <w:pPr>
        <w:ind w:right="282"/>
        <w:jc w:val="both"/>
        <w:rPr>
          <w:rFonts w:asciiTheme="minorHAnsi" w:eastAsia="Times New Roman" w:hAnsiTheme="minorHAnsi" w:cs="Times New Roman"/>
          <w:bCs/>
          <w:lang w:eastAsia="pl-PL"/>
        </w:rPr>
      </w:pPr>
      <w:r w:rsidRPr="00AD3559">
        <w:rPr>
          <w:rFonts w:asciiTheme="minorHAnsi" w:eastAsia="Times New Roman" w:hAnsiTheme="minorHAnsi" w:cs="Times New Roman"/>
          <w:bCs/>
          <w:lang w:eastAsia="pl-PL"/>
        </w:rPr>
        <w:t xml:space="preserve">Przedstawiony powyżej model struktury </w:t>
      </w:r>
      <w:proofErr w:type="spellStart"/>
      <w:r>
        <w:rPr>
          <w:rFonts w:asciiTheme="minorHAnsi" w:eastAsia="Times New Roman" w:hAnsiTheme="minorHAnsi" w:cs="Times New Roman"/>
          <w:bCs/>
          <w:lang w:eastAsia="pl-PL"/>
        </w:rPr>
        <w:t>funkcjonalno</w:t>
      </w:r>
      <w:proofErr w:type="spellEnd"/>
      <w:r>
        <w:rPr>
          <w:rFonts w:asciiTheme="minorHAnsi" w:eastAsia="Times New Roman" w:hAnsiTheme="minorHAnsi" w:cs="Times New Roman"/>
          <w:bCs/>
          <w:lang w:eastAsia="pl-PL"/>
        </w:rPr>
        <w:t xml:space="preserve"> - </w:t>
      </w:r>
      <w:r w:rsidRPr="00AD3559">
        <w:rPr>
          <w:rFonts w:asciiTheme="minorHAnsi" w:eastAsia="Times New Roman" w:hAnsiTheme="minorHAnsi" w:cs="Times New Roman"/>
          <w:bCs/>
          <w:lang w:eastAsia="pl-PL"/>
        </w:rPr>
        <w:t xml:space="preserve">przestrzennej </w:t>
      </w:r>
      <w:r>
        <w:rPr>
          <w:rFonts w:asciiTheme="minorHAnsi" w:eastAsia="Times New Roman" w:hAnsiTheme="minorHAnsi" w:cs="Times New Roman"/>
          <w:bCs/>
          <w:lang w:eastAsia="pl-PL"/>
        </w:rPr>
        <w:t xml:space="preserve">Gminy wraz z rekomendacjami </w:t>
      </w:r>
      <w:r w:rsidRPr="00AD3559">
        <w:rPr>
          <w:rFonts w:asciiTheme="minorHAnsi" w:eastAsia="Times New Roman" w:hAnsiTheme="minorHAnsi" w:cs="Times New Roman"/>
          <w:bCs/>
          <w:lang w:eastAsia="pl-PL"/>
        </w:rPr>
        <w:t>w zakresie kształtowania i prowadzenia polityki przestrzennej w gminie</w:t>
      </w:r>
      <w:r>
        <w:rPr>
          <w:rFonts w:asciiTheme="minorHAnsi" w:eastAsia="Times New Roman" w:hAnsiTheme="minorHAnsi" w:cs="Times New Roman"/>
          <w:bCs/>
          <w:lang w:eastAsia="pl-PL"/>
        </w:rPr>
        <w:t xml:space="preserve"> jest w pełni zgodny z Planem Zagospodarowania Przestrzennego Województwa Mazowieckiego.</w:t>
      </w:r>
    </w:p>
    <w:p w:rsidR="00B32D4F" w:rsidRPr="00AD3559" w:rsidRDefault="00B32D4F" w:rsidP="00AD3559">
      <w:pPr>
        <w:spacing w:after="0" w:line="240" w:lineRule="auto"/>
        <w:ind w:right="284"/>
        <w:rPr>
          <w:caps/>
          <w:spacing w:val="20"/>
          <w:sz w:val="28"/>
          <w:szCs w:val="28"/>
        </w:rPr>
      </w:pPr>
      <w:r>
        <w:br w:type="page"/>
      </w:r>
    </w:p>
    <w:p w:rsidR="00882E9A" w:rsidRPr="00FC4DEC" w:rsidRDefault="003B70D7" w:rsidP="00882E9A">
      <w:pPr>
        <w:pStyle w:val="Nagwek1"/>
        <w:tabs>
          <w:tab w:val="center" w:pos="4536"/>
          <w:tab w:val="left" w:pos="6296"/>
        </w:tabs>
        <w:rPr>
          <w:color w:val="auto"/>
        </w:rPr>
      </w:pPr>
      <w:bookmarkStart w:id="9" w:name="_Toc86062577"/>
      <w:r>
        <w:rPr>
          <w:color w:val="auto"/>
        </w:rPr>
        <w:lastRenderedPageBreak/>
        <w:t>Obszary strategicznej interwencji</w:t>
      </w:r>
      <w:bookmarkEnd w:id="9"/>
    </w:p>
    <w:p w:rsidR="003B70D7" w:rsidRDefault="003B70D7" w:rsidP="00DA5546">
      <w:pPr>
        <w:tabs>
          <w:tab w:val="left" w:pos="9356"/>
        </w:tabs>
        <w:spacing w:after="0" w:line="240" w:lineRule="auto"/>
        <w:ind w:right="282"/>
        <w:jc w:val="both"/>
        <w:rPr>
          <w:rFonts w:ascii="Calibri" w:hAnsi="Calibri" w:cs="Calibri"/>
          <w:color w:val="000000"/>
        </w:rPr>
      </w:pPr>
      <w:r w:rsidRPr="003B70D7">
        <w:rPr>
          <w:rFonts w:ascii="Calibri" w:hAnsi="Calibri" w:cs="Calibri"/>
          <w:color w:val="000000"/>
        </w:rPr>
        <w:t>Przejawem polityki rozwoju ukierunkowanej terytorialnie są obszary strategicznej interwencji. Zgodnie z definicją ustawową, obszar strategicznej interwencji (OSI) to określony w strategii rozwoju obszar o zidentyfikowanych lub potencjalny</w:t>
      </w:r>
      <w:r w:rsidR="00DA5546">
        <w:rPr>
          <w:rFonts w:ascii="Calibri" w:hAnsi="Calibri" w:cs="Calibri"/>
          <w:color w:val="000000"/>
        </w:rPr>
        <w:t>ch powiązaniach funkcjonalnych</w:t>
      </w:r>
      <w:r w:rsidRPr="003B70D7">
        <w:rPr>
          <w:rFonts w:ascii="Calibri" w:hAnsi="Calibri" w:cs="Calibri"/>
          <w:color w:val="000000"/>
        </w:rPr>
        <w:t xml:space="preserve"> lub o szczególnych warunkach społecznych, gospodarczych czy przestrzennych, decydujących o występowaniu barier rozwoju lub trwałych, możliwych do aktywowania, potencja</w:t>
      </w:r>
      <w:r w:rsidR="00DA5546">
        <w:rPr>
          <w:rFonts w:ascii="Calibri" w:hAnsi="Calibri" w:cs="Calibri"/>
          <w:color w:val="000000"/>
        </w:rPr>
        <w:t>łów rozwojowych, do których</w:t>
      </w:r>
      <w:r w:rsidRPr="003B70D7">
        <w:rPr>
          <w:rFonts w:ascii="Calibri" w:hAnsi="Calibri" w:cs="Calibri"/>
          <w:color w:val="000000"/>
        </w:rPr>
        <w:t xml:space="preserve"> kierowana</w:t>
      </w:r>
      <w:r w:rsidR="00DA5546">
        <w:rPr>
          <w:rFonts w:ascii="Calibri" w:hAnsi="Calibri" w:cs="Calibri"/>
          <w:color w:val="000000"/>
        </w:rPr>
        <w:t xml:space="preserve"> jest</w:t>
      </w:r>
      <w:r w:rsidRPr="003B70D7">
        <w:rPr>
          <w:rFonts w:ascii="Calibri" w:hAnsi="Calibri" w:cs="Calibri"/>
          <w:color w:val="000000"/>
        </w:rPr>
        <w:t xml:space="preserve"> interwencja publiczna łącząca inwestycje, w szczególności gospodarcze, infrastrukturalne albo w zasoby ludzkie, finansowane z różnych źródeł, czy też rozwiązania regulacyjne. </w:t>
      </w:r>
    </w:p>
    <w:p w:rsidR="00B6160B" w:rsidRDefault="00B6160B" w:rsidP="00DA5546">
      <w:pPr>
        <w:tabs>
          <w:tab w:val="left" w:pos="9356"/>
        </w:tabs>
        <w:spacing w:after="0" w:line="240" w:lineRule="auto"/>
        <w:ind w:right="282"/>
        <w:jc w:val="both"/>
        <w:rPr>
          <w:rStyle w:val="markedcontent"/>
          <w:sz w:val="20"/>
          <w:szCs w:val="20"/>
        </w:rPr>
      </w:pPr>
    </w:p>
    <w:p w:rsidR="00B6160B" w:rsidRDefault="008F0563" w:rsidP="00DA5546">
      <w:pPr>
        <w:tabs>
          <w:tab w:val="left" w:pos="9356"/>
        </w:tabs>
        <w:spacing w:after="0" w:line="240" w:lineRule="auto"/>
        <w:ind w:right="282"/>
        <w:jc w:val="both"/>
        <w:rPr>
          <w:rFonts w:ascii="Calibri" w:hAnsi="Calibri" w:cs="Calibri"/>
          <w:color w:val="000000"/>
        </w:rPr>
      </w:pPr>
      <w:r>
        <w:rPr>
          <w:rFonts w:ascii="Calibri" w:hAnsi="Calibri" w:cs="Calibri"/>
          <w:color w:val="000000"/>
        </w:rPr>
        <w:t>W Strategii Rozwoju Województwa M</w:t>
      </w:r>
      <w:r w:rsidR="003B70D7" w:rsidRPr="00B6160B">
        <w:rPr>
          <w:rFonts w:ascii="Calibri" w:hAnsi="Calibri" w:cs="Calibri"/>
          <w:color w:val="000000"/>
        </w:rPr>
        <w:t>azowieckiego 2030+ zidentyfikowano obszary strategicznej int</w:t>
      </w:r>
      <w:r w:rsidR="00DA5546">
        <w:rPr>
          <w:rFonts w:ascii="Calibri" w:hAnsi="Calibri" w:cs="Calibri"/>
          <w:color w:val="000000"/>
        </w:rPr>
        <w:t>erwencji</w:t>
      </w:r>
      <w:r>
        <w:rPr>
          <w:rFonts w:ascii="Calibri" w:hAnsi="Calibri" w:cs="Calibri"/>
          <w:color w:val="000000"/>
        </w:rPr>
        <w:t xml:space="preserve"> </w:t>
      </w:r>
      <w:r w:rsidR="003B70D7" w:rsidRPr="00B6160B">
        <w:rPr>
          <w:rFonts w:ascii="Calibri" w:hAnsi="Calibri" w:cs="Calibri"/>
          <w:color w:val="000000"/>
        </w:rPr>
        <w:t>(OSI), które odnoszą się do problemów utrudniających rozwój poszczególnych podregionów bądź potencjałów możliwych do wykorzystania w celu pobudzenia procesów rozwojowych w określonych częściach województwa. Wyznaczenie OSI umożliwi</w:t>
      </w:r>
      <w:r w:rsidR="00B6160B">
        <w:rPr>
          <w:rFonts w:ascii="Calibri" w:hAnsi="Calibri" w:cs="Calibri"/>
          <w:color w:val="000000"/>
        </w:rPr>
        <w:t>a</w:t>
      </w:r>
      <w:r w:rsidR="003B70D7" w:rsidRPr="00B6160B">
        <w:rPr>
          <w:rFonts w:ascii="Calibri" w:hAnsi="Calibri" w:cs="Calibri"/>
          <w:color w:val="000000"/>
        </w:rPr>
        <w:t xml:space="preserve"> lepszą koordynację działań strategicznych wpisujących się w politykę rozwoju i planowania przestrzennego regionu. Ułatwi także przyporządkowanie właściwych narzędzi interwencji publicznej, co warunkuje większą skuteczność i efektywność podejmowanych działań.</w:t>
      </w:r>
    </w:p>
    <w:p w:rsidR="00B6160B" w:rsidRDefault="003B70D7" w:rsidP="00DA5546">
      <w:p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 xml:space="preserve"> </w:t>
      </w:r>
      <w:r w:rsidRPr="00B6160B">
        <w:rPr>
          <w:rFonts w:ascii="Calibri" w:hAnsi="Calibri" w:cs="Calibri"/>
          <w:color w:val="000000"/>
        </w:rPr>
        <w:br/>
        <w:t xml:space="preserve">W związku z powyższym, w województwie mazowieckim na poziomie regionalnym zostały </w:t>
      </w:r>
      <w:r w:rsidR="00B6160B">
        <w:rPr>
          <w:rFonts w:ascii="Calibri" w:hAnsi="Calibri" w:cs="Calibri"/>
          <w:color w:val="000000"/>
        </w:rPr>
        <w:t xml:space="preserve">wyznaczone dwa typy OSI </w:t>
      </w:r>
      <w:r w:rsidRPr="00B6160B">
        <w:rPr>
          <w:rFonts w:ascii="Calibri" w:hAnsi="Calibri" w:cs="Calibri"/>
          <w:color w:val="000000"/>
        </w:rPr>
        <w:t>:</w:t>
      </w:r>
    </w:p>
    <w:p w:rsidR="00B2051F" w:rsidRPr="00B6160B" w:rsidRDefault="00B2051F" w:rsidP="00DA5546">
      <w:pPr>
        <w:tabs>
          <w:tab w:val="left" w:pos="9356"/>
        </w:tabs>
        <w:spacing w:after="0" w:line="240" w:lineRule="auto"/>
        <w:ind w:right="282"/>
        <w:jc w:val="both"/>
        <w:rPr>
          <w:rFonts w:ascii="Calibri" w:hAnsi="Calibri" w:cs="Calibri"/>
          <w:b/>
          <w:color w:val="000000"/>
        </w:rPr>
      </w:pPr>
      <w:r w:rsidRPr="00B6160B">
        <w:rPr>
          <w:rFonts w:ascii="Calibri" w:hAnsi="Calibri" w:cs="Calibri"/>
          <w:b/>
          <w:color w:val="000000"/>
        </w:rPr>
        <w:t>• bieguny wzrostu – miejskie obszary funkcjonalne:</w:t>
      </w:r>
    </w:p>
    <w:p w:rsidR="00B2051F" w:rsidRPr="00B6160B" w:rsidRDefault="00B2051F" w:rsidP="00B44893">
      <w:pPr>
        <w:pStyle w:val="Akapitzlist"/>
        <w:numPr>
          <w:ilvl w:val="0"/>
          <w:numId w:val="40"/>
        </w:num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 xml:space="preserve">miejski obszar funkcjonalny Warszawy (region Warszawski stołeczny) jako istniejący biegun wzrostu, </w:t>
      </w:r>
    </w:p>
    <w:p w:rsidR="00B2051F" w:rsidRPr="00B6160B" w:rsidRDefault="00B2051F" w:rsidP="00B44893">
      <w:pPr>
        <w:pStyle w:val="Akapitzlist"/>
        <w:numPr>
          <w:ilvl w:val="0"/>
          <w:numId w:val="40"/>
        </w:num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miejskie obszary funkcjonalne miast średnich tracących funkcje społeczno-gospodarcze oraz</w:t>
      </w:r>
      <w:r w:rsidR="001343CB">
        <w:rPr>
          <w:rFonts w:ascii="Calibri" w:hAnsi="Calibri" w:cs="Calibri"/>
          <w:color w:val="000000"/>
        </w:rPr>
        <w:t xml:space="preserve"> </w:t>
      </w:r>
      <w:r w:rsidRPr="00B6160B">
        <w:rPr>
          <w:rFonts w:ascii="Calibri" w:hAnsi="Calibri" w:cs="Calibri"/>
          <w:color w:val="000000"/>
        </w:rPr>
        <w:t>Płocka, Siedlec i Żyrardowa jako potencjalne bieguny wzrostu.</w:t>
      </w:r>
    </w:p>
    <w:p w:rsidR="00B6160B" w:rsidRPr="00B6160B" w:rsidRDefault="003B70D7" w:rsidP="00DA5546">
      <w:pPr>
        <w:tabs>
          <w:tab w:val="left" w:pos="9356"/>
        </w:tabs>
        <w:spacing w:after="0" w:line="240" w:lineRule="auto"/>
        <w:ind w:right="282"/>
        <w:jc w:val="both"/>
        <w:rPr>
          <w:rFonts w:ascii="Calibri" w:hAnsi="Calibri" w:cs="Calibri"/>
          <w:b/>
          <w:color w:val="000000"/>
        </w:rPr>
      </w:pPr>
      <w:r w:rsidRPr="00B6160B">
        <w:rPr>
          <w:rFonts w:ascii="Calibri" w:hAnsi="Calibri" w:cs="Calibri"/>
          <w:b/>
          <w:color w:val="000000"/>
        </w:rPr>
        <w:t>• problemowe – podregiony NUTS 3:</w:t>
      </w:r>
    </w:p>
    <w:p w:rsidR="00B6160B" w:rsidRPr="00B6160B" w:rsidRDefault="003B70D7" w:rsidP="00B44893">
      <w:pPr>
        <w:pStyle w:val="Akapitzlist"/>
        <w:numPr>
          <w:ilvl w:val="0"/>
          <w:numId w:val="39"/>
        </w:num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ciechanowski, ostrołęcki, płocki, radomski, siedlecki, żyrardowski,</w:t>
      </w:r>
    </w:p>
    <w:p w:rsidR="00B6160B" w:rsidRPr="00B6160B" w:rsidRDefault="003B70D7" w:rsidP="00B44893">
      <w:pPr>
        <w:pStyle w:val="Akapitzlist"/>
        <w:numPr>
          <w:ilvl w:val="0"/>
          <w:numId w:val="39"/>
        </w:num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warszawski zachodni, warszawski wschodni i miasto Warszawa</w:t>
      </w:r>
    </w:p>
    <w:p w:rsidR="00B6160B" w:rsidRDefault="003B70D7" w:rsidP="00DA5546">
      <w:p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br/>
        <w:t xml:space="preserve">OSI określone na poziomie województwa obejmują także OSI z poziomu krajowego, wskazane w SOR </w:t>
      </w:r>
      <w:r w:rsidR="00B6160B">
        <w:rPr>
          <w:rFonts w:ascii="Calibri" w:hAnsi="Calibri" w:cs="Calibri"/>
          <w:color w:val="000000"/>
        </w:rPr>
        <w:t xml:space="preserve">oraz KSRR 2030 </w:t>
      </w:r>
      <w:r w:rsidRPr="00B6160B">
        <w:rPr>
          <w:rFonts w:ascii="Calibri" w:hAnsi="Calibri" w:cs="Calibri"/>
          <w:color w:val="000000"/>
        </w:rPr>
        <w:t xml:space="preserve">tj. obszary zagrożone trwałą marginalizacją (101 gmin w </w:t>
      </w:r>
      <w:proofErr w:type="spellStart"/>
      <w:r w:rsidRPr="00B6160B">
        <w:rPr>
          <w:rFonts w:ascii="Calibri" w:hAnsi="Calibri" w:cs="Calibri"/>
          <w:color w:val="000000"/>
        </w:rPr>
        <w:t>województwiemazowieckim</w:t>
      </w:r>
      <w:proofErr w:type="spellEnd"/>
      <w:r w:rsidRPr="00B6160B">
        <w:rPr>
          <w:rFonts w:ascii="Calibri" w:hAnsi="Calibri" w:cs="Calibri"/>
          <w:color w:val="000000"/>
        </w:rPr>
        <w:t>) oraz miasta średnie tracące funkcje społeczno-gospodarcze</w:t>
      </w:r>
      <w:r w:rsidR="001343CB">
        <w:rPr>
          <w:rFonts w:ascii="Calibri" w:hAnsi="Calibri" w:cs="Calibri"/>
          <w:color w:val="000000"/>
        </w:rPr>
        <w:t xml:space="preserve"> – Radom, Ciechanów, Ostrołęka,</w:t>
      </w:r>
      <w:r w:rsidR="00BC1CA5">
        <w:rPr>
          <w:rFonts w:ascii="Calibri" w:hAnsi="Calibri" w:cs="Calibri"/>
          <w:color w:val="000000"/>
        </w:rPr>
        <w:t xml:space="preserve"> </w:t>
      </w:r>
      <w:r w:rsidRPr="00B6160B">
        <w:rPr>
          <w:rFonts w:ascii="Calibri" w:hAnsi="Calibri" w:cs="Calibri"/>
          <w:color w:val="000000"/>
        </w:rPr>
        <w:t xml:space="preserve">Pułtusk, Ostrów Mazowiecka, Gostynin, Sierpc, Kozienice. </w:t>
      </w:r>
    </w:p>
    <w:p w:rsidR="00B6160B" w:rsidRDefault="00B6160B" w:rsidP="00DA5546">
      <w:pPr>
        <w:tabs>
          <w:tab w:val="left" w:pos="9356"/>
        </w:tabs>
        <w:spacing w:after="0" w:line="240" w:lineRule="auto"/>
        <w:ind w:right="282"/>
        <w:jc w:val="both"/>
        <w:rPr>
          <w:rFonts w:ascii="Calibri" w:hAnsi="Calibri" w:cs="Calibri"/>
          <w:color w:val="000000"/>
        </w:rPr>
      </w:pPr>
    </w:p>
    <w:p w:rsidR="00B6160B" w:rsidRDefault="003B70D7" w:rsidP="00DA5546">
      <w:p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 xml:space="preserve">OSI problemowe obejmują podregiony NUTS 3 województwa mazowieckiego. Wyznaczone zostały </w:t>
      </w:r>
      <w:r w:rsidR="00F1681C">
        <w:rPr>
          <w:rFonts w:ascii="Calibri" w:hAnsi="Calibri" w:cs="Calibri"/>
          <w:color w:val="000000"/>
        </w:rPr>
        <w:br/>
      </w:r>
      <w:r w:rsidRPr="00B6160B">
        <w:rPr>
          <w:rFonts w:ascii="Calibri" w:hAnsi="Calibri" w:cs="Calibri"/>
          <w:color w:val="000000"/>
        </w:rPr>
        <w:t>w celu zniwelowania istniejących problemów i barier dla rozwoju nowych lub</w:t>
      </w:r>
      <w:r w:rsidR="00DA5546">
        <w:rPr>
          <w:rFonts w:ascii="Calibri" w:hAnsi="Calibri" w:cs="Calibri"/>
          <w:color w:val="000000"/>
        </w:rPr>
        <w:t xml:space="preserve"> istniejących funkcji i poprawy</w:t>
      </w:r>
      <w:r w:rsidR="00BC1CA5">
        <w:rPr>
          <w:rFonts w:ascii="Calibri" w:hAnsi="Calibri" w:cs="Calibri"/>
          <w:color w:val="000000"/>
        </w:rPr>
        <w:t xml:space="preserve"> </w:t>
      </w:r>
      <w:r w:rsidRPr="00B6160B">
        <w:rPr>
          <w:rFonts w:ascii="Calibri" w:hAnsi="Calibri" w:cs="Calibri"/>
          <w:color w:val="000000"/>
        </w:rPr>
        <w:t xml:space="preserve">warunków życia mieszkańców w podregionach województwa mazowieckiego. Interwencję w każdym OSI problemowym ograniczono do dwóch kluczowych obszarów tematycznych, których potencjał jest niedostatecznie wykorzystany bądź które z uwagi na kumulację niekorzystnych czynników, negatywnie oddziałują na pozostałe sfery życia społeczno-gospodarczego, uniemożliwiając efektywne wykorzystanie istniejących potencjałów rozwojowych podregionów. </w:t>
      </w:r>
    </w:p>
    <w:p w:rsidR="00B6160B" w:rsidRDefault="00B6160B" w:rsidP="00DA5546">
      <w:pPr>
        <w:tabs>
          <w:tab w:val="left" w:pos="9356"/>
        </w:tabs>
        <w:spacing w:after="0" w:line="240" w:lineRule="auto"/>
        <w:ind w:right="282"/>
        <w:jc w:val="both"/>
        <w:rPr>
          <w:rFonts w:ascii="Calibri" w:hAnsi="Calibri" w:cs="Calibri"/>
          <w:color w:val="000000"/>
        </w:rPr>
      </w:pPr>
    </w:p>
    <w:p w:rsidR="00BC1CA5" w:rsidRPr="00DA5546" w:rsidRDefault="003B70D7" w:rsidP="00DA5546">
      <w:pPr>
        <w:tabs>
          <w:tab w:val="left" w:pos="9356"/>
        </w:tabs>
        <w:spacing w:after="0" w:line="240" w:lineRule="auto"/>
        <w:ind w:right="282"/>
        <w:jc w:val="both"/>
        <w:rPr>
          <w:rStyle w:val="markedcontent"/>
          <w:rFonts w:ascii="Calibri" w:hAnsi="Calibri" w:cs="Calibri"/>
          <w:color w:val="000000"/>
        </w:rPr>
      </w:pPr>
      <w:r w:rsidRPr="00B6160B">
        <w:rPr>
          <w:rFonts w:ascii="Calibri" w:hAnsi="Calibri" w:cs="Calibri"/>
          <w:color w:val="000000"/>
        </w:rPr>
        <w:t xml:space="preserve">Drugim typem OSI wojewódzkich, określonym w Strategii, są bieguny wzrostu (istniejące i potencjalne). Obejmują one miasta wraz z obszarami funkcjonalnymi (MOF). Istniejącym biegunem wzrostu jest Obszar Metropolitalny Warszawy, z Warszawą jako miastem centralnym obszaru i jednocześnie ośrodkiem metropolitalnym rangi europejskiej. Potencjalne bieguny wzrostu tworzą miasta średnie tracące funkcje społeczno-gospodarcze – Radom, Ciechanów, Ostrołęka, Pułtusk, Ostrów Mazowiecka, Gostynin, Sierpc i Kozienice oraz pozostałe miasta </w:t>
      </w:r>
      <w:proofErr w:type="spellStart"/>
      <w:r w:rsidRPr="00B6160B">
        <w:rPr>
          <w:rFonts w:ascii="Calibri" w:hAnsi="Calibri" w:cs="Calibri"/>
          <w:color w:val="000000"/>
        </w:rPr>
        <w:t>subregionalne</w:t>
      </w:r>
      <w:proofErr w:type="spellEnd"/>
      <w:r w:rsidRPr="00B6160B">
        <w:rPr>
          <w:rFonts w:ascii="Calibri" w:hAnsi="Calibri" w:cs="Calibri"/>
          <w:color w:val="000000"/>
        </w:rPr>
        <w:t xml:space="preserve"> – Płock, Siedlce i Żyrardów, wraz z obszarami funkcjonalnymi. OSI – bieguny wzrostu oparte są na potencjale miast jako centrów rozwoju społeczno-gospodarczego wraz z powiązanymi z nimi funkcjonalnie obszarami otaczającymi. Wsparcie kierowane do tego typu OSI będzie obejmować głównie działania ukierunkowane na efektywną współpracę między miastem a obszarami otaczającymi, ukierunkowaną na przezwyciężanie wspólnych problemów bądź wzmacnianie potencjałów w wymiarze ponadlokalnym.</w:t>
      </w:r>
    </w:p>
    <w:p w:rsidR="00B6160B" w:rsidRPr="00BC1CA5" w:rsidRDefault="00B6160B">
      <w:pPr>
        <w:rPr>
          <w:rStyle w:val="markedcontent"/>
          <w:rFonts w:asciiTheme="minorHAnsi" w:hAnsiTheme="minorHAnsi" w:cstheme="minorHAnsi"/>
          <w:b/>
        </w:rPr>
      </w:pPr>
      <w:r w:rsidRPr="00BC1CA5">
        <w:rPr>
          <w:rStyle w:val="markedcontent"/>
          <w:rFonts w:asciiTheme="minorHAnsi" w:hAnsiTheme="minorHAnsi" w:cstheme="minorHAnsi"/>
          <w:b/>
        </w:rPr>
        <w:lastRenderedPageBreak/>
        <w:t>Rysunek 1. Obszary strategicznej interwencji województwa mazowieckiego</w:t>
      </w:r>
    </w:p>
    <w:p w:rsidR="00B6160B" w:rsidRDefault="00B6160B">
      <w:pPr>
        <w:rPr>
          <w:rStyle w:val="markedcontent"/>
          <w:rFonts w:ascii="Arial" w:hAnsi="Arial" w:cs="Arial"/>
          <w:sz w:val="20"/>
          <w:szCs w:val="20"/>
        </w:rPr>
      </w:pPr>
      <w:r>
        <w:rPr>
          <w:rFonts w:ascii="Arial" w:hAnsi="Arial" w:cs="Arial"/>
          <w:noProof/>
          <w:sz w:val="20"/>
          <w:szCs w:val="20"/>
          <w:lang w:eastAsia="pl-PL"/>
        </w:rPr>
        <w:drawing>
          <wp:inline distT="0" distB="0" distL="0" distR="0">
            <wp:extent cx="5433060" cy="6172200"/>
            <wp:effectExtent l="1905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4" cstate="print"/>
                    <a:srcRect/>
                    <a:stretch>
                      <a:fillRect/>
                    </a:stretch>
                  </pic:blipFill>
                  <pic:spPr bwMode="auto">
                    <a:xfrm>
                      <a:off x="0" y="0"/>
                      <a:ext cx="5433060" cy="6172200"/>
                    </a:xfrm>
                    <a:prstGeom prst="rect">
                      <a:avLst/>
                    </a:prstGeom>
                    <a:noFill/>
                    <a:ln w="9525">
                      <a:noFill/>
                      <a:miter lim="800000"/>
                      <a:headEnd/>
                      <a:tailEnd/>
                    </a:ln>
                  </pic:spPr>
                </pic:pic>
              </a:graphicData>
            </a:graphic>
          </wp:inline>
        </w:drawing>
      </w:r>
    </w:p>
    <w:p w:rsidR="00B6160B" w:rsidRDefault="00B6160B">
      <w:pPr>
        <w:rPr>
          <w:rStyle w:val="markedcontent"/>
          <w:rFonts w:ascii="Arial" w:hAnsi="Arial" w:cs="Arial"/>
          <w:sz w:val="20"/>
          <w:szCs w:val="20"/>
        </w:rPr>
      </w:pPr>
      <w:r>
        <w:rPr>
          <w:rStyle w:val="markedcontent"/>
          <w:rFonts w:ascii="Arial" w:hAnsi="Arial" w:cs="Arial"/>
          <w:sz w:val="20"/>
          <w:szCs w:val="20"/>
        </w:rPr>
        <w:br w:type="page"/>
      </w:r>
    </w:p>
    <w:p w:rsidR="00B6160B" w:rsidRPr="00BC1CA5" w:rsidRDefault="00B6160B" w:rsidP="00B6160B">
      <w:pPr>
        <w:rPr>
          <w:rStyle w:val="markedcontent"/>
          <w:rFonts w:asciiTheme="minorHAnsi" w:hAnsiTheme="minorHAnsi" w:cstheme="minorHAnsi"/>
          <w:b/>
        </w:rPr>
      </w:pPr>
      <w:r w:rsidRPr="00BC1CA5">
        <w:rPr>
          <w:rStyle w:val="markedcontent"/>
          <w:rFonts w:asciiTheme="minorHAnsi" w:hAnsiTheme="minorHAnsi" w:cstheme="minorHAnsi"/>
          <w:b/>
        </w:rPr>
        <w:lastRenderedPageBreak/>
        <w:t xml:space="preserve">Rysunek </w:t>
      </w:r>
      <w:r w:rsidR="00DA5546">
        <w:rPr>
          <w:rStyle w:val="markedcontent"/>
          <w:rFonts w:asciiTheme="minorHAnsi" w:hAnsiTheme="minorHAnsi" w:cstheme="minorHAnsi"/>
          <w:b/>
        </w:rPr>
        <w:t>2</w:t>
      </w:r>
      <w:r w:rsidRPr="00BC1CA5">
        <w:rPr>
          <w:rStyle w:val="markedcontent"/>
          <w:rFonts w:asciiTheme="minorHAnsi" w:hAnsiTheme="minorHAnsi" w:cstheme="minorHAnsi"/>
          <w:b/>
        </w:rPr>
        <w:t xml:space="preserve">. Obszary zagrożone trwałą marginalizacją i miasta średnie </w:t>
      </w:r>
      <w:r w:rsidRPr="00BC1CA5">
        <w:rPr>
          <w:rFonts w:asciiTheme="minorHAnsi" w:hAnsiTheme="minorHAnsi" w:cstheme="minorHAnsi"/>
          <w:b/>
        </w:rPr>
        <w:t xml:space="preserve"> </w:t>
      </w:r>
      <w:r w:rsidRPr="00BC1CA5">
        <w:rPr>
          <w:rStyle w:val="markedcontent"/>
          <w:rFonts w:asciiTheme="minorHAnsi" w:hAnsiTheme="minorHAnsi" w:cstheme="minorHAnsi"/>
          <w:b/>
        </w:rPr>
        <w:t>tracące funkcje społeczno-gospodarcze</w:t>
      </w:r>
    </w:p>
    <w:p w:rsidR="00B6160B" w:rsidRDefault="00B6160B" w:rsidP="00B6160B">
      <w:pPr>
        <w:rPr>
          <w:rStyle w:val="markedcontent"/>
          <w:rFonts w:ascii="Arial" w:hAnsi="Arial" w:cs="Arial"/>
          <w:sz w:val="20"/>
          <w:szCs w:val="20"/>
        </w:rPr>
      </w:pPr>
      <w:r>
        <w:rPr>
          <w:rFonts w:ascii="Arial" w:hAnsi="Arial" w:cs="Arial"/>
          <w:noProof/>
          <w:sz w:val="20"/>
          <w:szCs w:val="20"/>
          <w:lang w:eastAsia="pl-PL"/>
        </w:rPr>
        <w:drawing>
          <wp:inline distT="0" distB="0" distL="0" distR="0">
            <wp:extent cx="5341620" cy="6103620"/>
            <wp:effectExtent l="19050" t="0" r="0" b="0"/>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 cstate="print"/>
                    <a:srcRect/>
                    <a:stretch>
                      <a:fillRect/>
                    </a:stretch>
                  </pic:blipFill>
                  <pic:spPr bwMode="auto">
                    <a:xfrm>
                      <a:off x="0" y="0"/>
                      <a:ext cx="5341620" cy="6103620"/>
                    </a:xfrm>
                    <a:prstGeom prst="rect">
                      <a:avLst/>
                    </a:prstGeom>
                    <a:noFill/>
                    <a:ln w="9525">
                      <a:noFill/>
                      <a:miter lim="800000"/>
                      <a:headEnd/>
                      <a:tailEnd/>
                    </a:ln>
                  </pic:spPr>
                </pic:pic>
              </a:graphicData>
            </a:graphic>
          </wp:inline>
        </w:drawing>
      </w:r>
    </w:p>
    <w:p w:rsidR="003B70D7" w:rsidRDefault="003B70D7">
      <w:pPr>
        <w:rPr>
          <w:rStyle w:val="markedcontent"/>
          <w:rFonts w:ascii="Arial" w:hAnsi="Arial" w:cs="Arial"/>
          <w:sz w:val="20"/>
          <w:szCs w:val="20"/>
        </w:rPr>
      </w:pPr>
      <w:r>
        <w:rPr>
          <w:rStyle w:val="markedcontent"/>
          <w:rFonts w:ascii="Arial" w:hAnsi="Arial" w:cs="Arial"/>
          <w:sz w:val="20"/>
          <w:szCs w:val="20"/>
        </w:rPr>
        <w:br w:type="page"/>
      </w:r>
    </w:p>
    <w:p w:rsidR="000F3694" w:rsidRPr="000F3694" w:rsidRDefault="000F3694" w:rsidP="00B44893">
      <w:pPr>
        <w:pStyle w:val="Akapitzlist"/>
        <w:numPr>
          <w:ilvl w:val="0"/>
          <w:numId w:val="41"/>
        </w:numPr>
        <w:rPr>
          <w:rFonts w:asciiTheme="minorHAnsi" w:hAnsiTheme="minorHAnsi" w:cstheme="minorHAnsi"/>
          <w:b/>
        </w:rPr>
      </w:pPr>
      <w:r w:rsidRPr="000F3694">
        <w:rPr>
          <w:rFonts w:asciiTheme="minorHAnsi" w:hAnsiTheme="minorHAnsi" w:cstheme="minorHAnsi"/>
          <w:b/>
        </w:rPr>
        <w:lastRenderedPageBreak/>
        <w:t xml:space="preserve"> OSI Bieguny wzrostu</w:t>
      </w:r>
    </w:p>
    <w:p w:rsidR="008F0563" w:rsidRDefault="000F3694" w:rsidP="008F0563">
      <w:pPr>
        <w:spacing w:after="0" w:line="240" w:lineRule="auto"/>
        <w:ind w:left="357" w:right="284"/>
        <w:jc w:val="both"/>
        <w:rPr>
          <w:rFonts w:ascii="Calibri" w:hAnsi="Calibri" w:cs="Calibri"/>
          <w:color w:val="000000"/>
        </w:rPr>
      </w:pPr>
      <w:r w:rsidRPr="000F3694">
        <w:rPr>
          <w:rFonts w:ascii="Calibri" w:hAnsi="Calibri" w:cs="Calibri"/>
          <w:color w:val="000000"/>
        </w:rPr>
        <w:t>Miasta wraz z obszarami funkcjonalnymi pełnią rolę biegunów wzrostu (MOF Warszawy) lub</w:t>
      </w:r>
      <w:r w:rsidR="001343CB">
        <w:rPr>
          <w:rFonts w:ascii="Calibri" w:hAnsi="Calibri" w:cs="Calibri"/>
          <w:color w:val="000000"/>
        </w:rPr>
        <w:t xml:space="preserve"> </w:t>
      </w:r>
      <w:r w:rsidRPr="000F3694">
        <w:rPr>
          <w:rFonts w:ascii="Calibri" w:hAnsi="Calibri" w:cs="Calibri"/>
          <w:color w:val="000000"/>
        </w:rPr>
        <w:t xml:space="preserve">potencjalnych biegunów wzrostu (pozostałe miasta, dla których wskazano obszary funkcjonalne) w skali krajowej i wojewódzkiej (Warszawa), </w:t>
      </w:r>
      <w:proofErr w:type="spellStart"/>
      <w:r w:rsidRPr="000F3694">
        <w:rPr>
          <w:rFonts w:ascii="Calibri" w:hAnsi="Calibri" w:cs="Calibri"/>
          <w:color w:val="000000"/>
        </w:rPr>
        <w:t>subregionalnej</w:t>
      </w:r>
      <w:proofErr w:type="spellEnd"/>
      <w:r w:rsidRPr="000F3694">
        <w:rPr>
          <w:rFonts w:ascii="Calibri" w:hAnsi="Calibri" w:cs="Calibri"/>
          <w:color w:val="000000"/>
        </w:rPr>
        <w:t xml:space="preserve"> (Radom, Płock, Ciechanów, Siedlce, Ostrołęka, Żyrardów) i lokalnej (pozostałe miasta – Kozienice, Pułtusk, Sierpc, Gostynin, Ostrów Mazowiecka). </w:t>
      </w:r>
    </w:p>
    <w:p w:rsidR="000F3694" w:rsidRPr="000F3694" w:rsidRDefault="000F3694" w:rsidP="008F0563">
      <w:pPr>
        <w:spacing w:after="0" w:line="240" w:lineRule="auto"/>
        <w:ind w:left="357" w:right="284"/>
        <w:jc w:val="both"/>
        <w:rPr>
          <w:rFonts w:ascii="Calibri" w:hAnsi="Calibri" w:cs="Calibri"/>
          <w:color w:val="000000"/>
        </w:rPr>
      </w:pPr>
      <w:r w:rsidRPr="000F3694">
        <w:rPr>
          <w:rFonts w:ascii="Calibri" w:hAnsi="Calibri" w:cs="Calibri"/>
          <w:color w:val="000000"/>
        </w:rPr>
        <w:br/>
        <w:t xml:space="preserve">Ukierunkowanie planowanych działań dotyczyć będzie doskonalenia zintegrowanego zarządzania </w:t>
      </w:r>
      <w:r w:rsidR="00F1681C">
        <w:rPr>
          <w:rFonts w:ascii="Calibri" w:hAnsi="Calibri" w:cs="Calibri"/>
          <w:color w:val="000000"/>
        </w:rPr>
        <w:br/>
      </w:r>
      <w:r w:rsidRPr="000F3694">
        <w:rPr>
          <w:rFonts w:ascii="Calibri" w:hAnsi="Calibri" w:cs="Calibri"/>
          <w:color w:val="000000"/>
        </w:rPr>
        <w:t xml:space="preserve">i współrządzenia w miejskich obszarach funkcjonalnych, w szczególności na rzecz: </w:t>
      </w:r>
    </w:p>
    <w:p w:rsidR="000F3694" w:rsidRDefault="000F3694" w:rsidP="00B44893">
      <w:pPr>
        <w:pStyle w:val="Akapitzlist"/>
        <w:numPr>
          <w:ilvl w:val="0"/>
          <w:numId w:val="35"/>
        </w:numPr>
        <w:ind w:right="282"/>
        <w:jc w:val="both"/>
        <w:rPr>
          <w:rFonts w:ascii="Calibri" w:hAnsi="Calibri" w:cs="Calibri"/>
          <w:color w:val="000000"/>
        </w:rPr>
      </w:pPr>
      <w:r w:rsidRPr="000F3694">
        <w:rPr>
          <w:rFonts w:ascii="Calibri" w:hAnsi="Calibri" w:cs="Calibri"/>
          <w:color w:val="000000"/>
        </w:rPr>
        <w:t>Uporządkowania gospodarki przestrzennej i przywrócenia ładu przestrzennego,</w:t>
      </w:r>
    </w:p>
    <w:p w:rsidR="000F3694" w:rsidRDefault="000F3694" w:rsidP="00B44893">
      <w:pPr>
        <w:pStyle w:val="Akapitzlist"/>
        <w:numPr>
          <w:ilvl w:val="0"/>
          <w:numId w:val="35"/>
        </w:numPr>
        <w:ind w:right="282"/>
        <w:jc w:val="both"/>
        <w:rPr>
          <w:rFonts w:ascii="Calibri" w:hAnsi="Calibri" w:cs="Calibri"/>
          <w:color w:val="000000"/>
        </w:rPr>
      </w:pPr>
      <w:r w:rsidRPr="000F3694">
        <w:rPr>
          <w:rFonts w:ascii="Calibri" w:hAnsi="Calibri" w:cs="Calibri"/>
          <w:color w:val="000000"/>
        </w:rPr>
        <w:t xml:space="preserve">Rozwoju efektywnego systemu transportowego opartego na transporcie zbiorowym </w:t>
      </w:r>
      <w:r w:rsidR="00F1681C">
        <w:rPr>
          <w:rFonts w:ascii="Calibri" w:hAnsi="Calibri" w:cs="Calibri"/>
          <w:color w:val="000000"/>
        </w:rPr>
        <w:br/>
      </w:r>
      <w:r w:rsidRPr="000F3694">
        <w:rPr>
          <w:rFonts w:ascii="Calibri" w:hAnsi="Calibri" w:cs="Calibri"/>
          <w:color w:val="000000"/>
        </w:rPr>
        <w:t xml:space="preserve">i niezmotoryzowanym, </w:t>
      </w:r>
    </w:p>
    <w:p w:rsidR="000F3694" w:rsidRDefault="000F3694" w:rsidP="00B44893">
      <w:pPr>
        <w:pStyle w:val="Akapitzlist"/>
        <w:numPr>
          <w:ilvl w:val="0"/>
          <w:numId w:val="35"/>
        </w:numPr>
        <w:ind w:right="282"/>
        <w:jc w:val="both"/>
        <w:rPr>
          <w:rFonts w:ascii="Calibri" w:hAnsi="Calibri" w:cs="Calibri"/>
          <w:color w:val="000000"/>
        </w:rPr>
      </w:pPr>
      <w:r w:rsidRPr="000F3694">
        <w:rPr>
          <w:rFonts w:ascii="Calibri" w:hAnsi="Calibri" w:cs="Calibri"/>
          <w:color w:val="000000"/>
        </w:rPr>
        <w:t>Poprawy jakości powietrza,</w:t>
      </w:r>
    </w:p>
    <w:p w:rsidR="000F3694" w:rsidRDefault="000F3694" w:rsidP="00B44893">
      <w:pPr>
        <w:pStyle w:val="Akapitzlist"/>
        <w:numPr>
          <w:ilvl w:val="0"/>
          <w:numId w:val="35"/>
        </w:numPr>
        <w:ind w:right="282"/>
        <w:jc w:val="both"/>
        <w:rPr>
          <w:rFonts w:ascii="Calibri" w:hAnsi="Calibri" w:cs="Calibri"/>
          <w:color w:val="000000"/>
        </w:rPr>
      </w:pPr>
      <w:r w:rsidRPr="000F3694">
        <w:rPr>
          <w:rFonts w:ascii="Calibri" w:hAnsi="Calibri" w:cs="Calibri"/>
          <w:color w:val="000000"/>
        </w:rPr>
        <w:t xml:space="preserve"> Rozwoju usług publicznych w skali ponadlokalnej</w:t>
      </w:r>
    </w:p>
    <w:p w:rsidR="000F3694" w:rsidRPr="000F3694" w:rsidRDefault="000F3694" w:rsidP="000F3694">
      <w:pPr>
        <w:ind w:left="360"/>
        <w:rPr>
          <w:rFonts w:asciiTheme="minorHAnsi" w:hAnsiTheme="minorHAnsi" w:cstheme="minorHAnsi"/>
          <w:b/>
        </w:rPr>
      </w:pPr>
      <w:r w:rsidRPr="000F3694">
        <w:rPr>
          <w:rFonts w:asciiTheme="minorHAnsi" w:hAnsiTheme="minorHAnsi" w:cstheme="minorHAnsi"/>
          <w:b/>
        </w:rPr>
        <w:t>a) MOF Warszawy – istniejący biegun wzrostu</w:t>
      </w:r>
    </w:p>
    <w:p w:rsidR="00B2051F" w:rsidRDefault="000F3694" w:rsidP="001343CB">
      <w:pPr>
        <w:spacing w:after="0" w:line="240" w:lineRule="auto"/>
        <w:ind w:left="357" w:right="284"/>
        <w:jc w:val="both"/>
        <w:rPr>
          <w:rFonts w:ascii="Arial" w:eastAsia="Times New Roman" w:hAnsi="Arial" w:cs="Arial"/>
          <w:sz w:val="14"/>
          <w:lang w:eastAsia="pl-PL"/>
        </w:rPr>
      </w:pPr>
      <w:r w:rsidRPr="000F3694">
        <w:rPr>
          <w:rFonts w:ascii="Calibri" w:hAnsi="Calibri" w:cs="Calibri"/>
          <w:color w:val="000000"/>
        </w:rPr>
        <w:t xml:space="preserve">Warszawa wraz miejskim obszarem funkcjonalnym, obejmującym region NUTS 2 Warszawski stołeczny, pełni funkcję ośrodka metropolitalnego o znaczeniu europejskim. W przypadku Warszawy i jej obszaru funkcjonalnego niezbędne jest dalsze wzmacnianie współpracy metropolitalnej, dla podtrzymania i rozwoju roli obszaru jako istniejącego bieguna wzrostu, zarówno w skali województwa jak i kraju. Efektywna współpraca metropolitalna pozwoli na lepszą koordynację i skuteczność prowadzonych działań, zwłaszcza w obliczu wysokiej dynamiki procesów rozwojowych zachodzących w MOF Warszawy. Przełoży się także pozytywnie na wzmacnianie powiązań MOF Warszawy z całym obszarem województwa mazowieckiego. Ponadto przyczyni się do rozwoju funkcji metropolitalnych obszaru i budowania jego pozycji konkurencyjnej w skali europejskiej </w:t>
      </w:r>
      <w:r w:rsidR="00F1681C">
        <w:rPr>
          <w:rFonts w:ascii="Calibri" w:hAnsi="Calibri" w:cs="Calibri"/>
          <w:color w:val="000000"/>
        </w:rPr>
        <w:br/>
      </w:r>
      <w:r w:rsidRPr="000F3694">
        <w:rPr>
          <w:rFonts w:ascii="Calibri" w:hAnsi="Calibri" w:cs="Calibri"/>
          <w:color w:val="000000"/>
        </w:rPr>
        <w:t xml:space="preserve">i światowej. </w:t>
      </w:r>
    </w:p>
    <w:p w:rsidR="00B2051F" w:rsidRDefault="00B2051F" w:rsidP="000F3694">
      <w:pPr>
        <w:spacing w:after="0" w:line="240" w:lineRule="auto"/>
        <w:ind w:left="357" w:right="284"/>
        <w:jc w:val="both"/>
        <w:rPr>
          <w:rFonts w:ascii="Arial" w:eastAsia="Times New Roman" w:hAnsi="Arial" w:cs="Arial"/>
          <w:sz w:val="14"/>
          <w:lang w:eastAsia="pl-PL"/>
        </w:rPr>
      </w:pPr>
    </w:p>
    <w:p w:rsidR="00B2051F" w:rsidRDefault="00B2051F" w:rsidP="00B2051F">
      <w:pPr>
        <w:ind w:left="360" w:right="282"/>
        <w:jc w:val="both"/>
        <w:rPr>
          <w:rFonts w:ascii="Calibri" w:hAnsi="Calibri" w:cs="Calibri"/>
          <w:b/>
          <w:color w:val="000000"/>
        </w:rPr>
      </w:pPr>
      <w:r w:rsidRPr="00B2051F">
        <w:rPr>
          <w:rFonts w:ascii="Calibri" w:hAnsi="Calibri" w:cs="Calibri"/>
          <w:b/>
          <w:color w:val="000000"/>
        </w:rPr>
        <w:t xml:space="preserve">b) MOF miast </w:t>
      </w:r>
      <w:proofErr w:type="spellStart"/>
      <w:r w:rsidRPr="00B2051F">
        <w:rPr>
          <w:rFonts w:ascii="Calibri" w:hAnsi="Calibri" w:cs="Calibri"/>
          <w:b/>
          <w:color w:val="000000"/>
        </w:rPr>
        <w:t>subregionalnych</w:t>
      </w:r>
      <w:proofErr w:type="spellEnd"/>
      <w:r w:rsidRPr="00B2051F">
        <w:rPr>
          <w:rFonts w:ascii="Calibri" w:hAnsi="Calibri" w:cs="Calibri"/>
          <w:b/>
          <w:color w:val="000000"/>
        </w:rPr>
        <w:t xml:space="preserve"> i miast średnich tracących funkcje społeczno-</w:t>
      </w:r>
      <w:r w:rsidRPr="00B2051F">
        <w:rPr>
          <w:rFonts w:ascii="Calibri" w:hAnsi="Calibri" w:cs="Calibri"/>
          <w:b/>
          <w:color w:val="000000"/>
        </w:rPr>
        <w:br/>
        <w:t>gospodarcze – potencjalne bieguny wzrostu</w:t>
      </w:r>
    </w:p>
    <w:p w:rsidR="00B2051F" w:rsidRPr="00B2051F" w:rsidRDefault="00B2051F" w:rsidP="00B2051F">
      <w:pPr>
        <w:ind w:left="360" w:right="282"/>
        <w:jc w:val="both"/>
        <w:rPr>
          <w:rFonts w:ascii="Calibri" w:hAnsi="Calibri" w:cs="Calibri"/>
          <w:color w:val="000000"/>
        </w:rPr>
      </w:pPr>
      <w:r w:rsidRPr="00B2051F">
        <w:rPr>
          <w:rFonts w:ascii="Calibri" w:hAnsi="Calibri" w:cs="Calibri"/>
          <w:color w:val="000000"/>
        </w:rPr>
        <w:t xml:space="preserve">W przypadku miast średnich tracących funkcje społeczno-gospodarcze (Radom, Ciechanów, Ostrołęka, Pułtusk, Ostrów Mazowiecka, Gostynin, Sierpc, Kozienice) i pozostałych miast </w:t>
      </w:r>
      <w:proofErr w:type="spellStart"/>
      <w:r w:rsidRPr="00B2051F">
        <w:rPr>
          <w:rFonts w:ascii="Calibri" w:hAnsi="Calibri" w:cs="Calibri"/>
          <w:color w:val="000000"/>
        </w:rPr>
        <w:t>subregionalnych</w:t>
      </w:r>
      <w:proofErr w:type="spellEnd"/>
      <w:r w:rsidRPr="00B2051F">
        <w:rPr>
          <w:rFonts w:ascii="Calibri" w:hAnsi="Calibri" w:cs="Calibri"/>
          <w:color w:val="000000"/>
        </w:rPr>
        <w:t xml:space="preserve"> (Płock, Siedlce, Żyrardów), niezbędne jest efektywne wykorzystanie istniejącego potencjału tych miast i wzmacnianie współpracy w obszarach funkcjonalnych, tak aby miasta te mogły pełnić rolę biegunów wzrostu w swoim otoczeniu – w przypadku Radomia, Płocka, Siedlec, Ostrołęki, Ciechanowa i Żyrardowa w skali </w:t>
      </w:r>
      <w:proofErr w:type="spellStart"/>
      <w:r w:rsidRPr="00B2051F">
        <w:rPr>
          <w:rFonts w:ascii="Calibri" w:hAnsi="Calibri" w:cs="Calibri"/>
          <w:color w:val="000000"/>
        </w:rPr>
        <w:t>subregionalnej</w:t>
      </w:r>
      <w:proofErr w:type="spellEnd"/>
      <w:r w:rsidRPr="00B2051F">
        <w:rPr>
          <w:rFonts w:ascii="Calibri" w:hAnsi="Calibri" w:cs="Calibri"/>
          <w:color w:val="000000"/>
        </w:rPr>
        <w:t>, natomiast w przypadku pozostałych miast – w skali lokalnej. Efektywna współpraca i współzarządzanie w miejskich obszarach funkcjonalnych, skoncentrowana na niwelowaniu ponadlokalnych problemów i barier rozwojowych, przyczyni się do wzmocnienia powiązań funkcjonalnych między miastami i obszarami otaczającymi, w tym w wymiarze miasto – obszary wiejskie. Pozwoli to na włączenie obszarów wiejskich w procesy rozwojowe i pobudzenie gospodarcze tych obszarów, zwłaszcza gmin zaliczonych do grupy obszarów zagrożonych trwałą marginalizacją, wskazanych na poziomie krajowym. W przypadku miast średnich tracących funkcje społeczno-gospodarcze, kluczowe będzie zatrzymanie lub przynajmniej spowolnienie utraty ich dotychczasowych funkcji oraz rozwój nowych gałęzi gospodarki, które pozwolą na wzmocnienie ich pozycji konkurencyjnej oraz poprawę sytuacji społeczno-gospodarczej, przy jednoczesnej poprawie stanu środowiska</w:t>
      </w:r>
      <w:r>
        <w:rPr>
          <w:rFonts w:ascii="Calibri" w:hAnsi="Calibri" w:cs="Calibri"/>
          <w:color w:val="000000"/>
        </w:rPr>
        <w:t>.</w:t>
      </w:r>
    </w:p>
    <w:p w:rsidR="00B2051F" w:rsidRPr="00B2051F" w:rsidRDefault="00B2051F" w:rsidP="00B44893">
      <w:pPr>
        <w:pStyle w:val="Akapitzlist"/>
        <w:numPr>
          <w:ilvl w:val="0"/>
          <w:numId w:val="41"/>
        </w:numPr>
        <w:rPr>
          <w:rFonts w:asciiTheme="minorHAnsi" w:hAnsiTheme="minorHAnsi" w:cstheme="minorHAnsi"/>
          <w:b/>
        </w:rPr>
      </w:pPr>
      <w:r w:rsidRPr="00B2051F">
        <w:rPr>
          <w:rFonts w:asciiTheme="minorHAnsi" w:hAnsiTheme="minorHAnsi" w:cstheme="minorHAnsi"/>
          <w:b/>
        </w:rPr>
        <w:t>OSI obszary problemowe</w:t>
      </w:r>
    </w:p>
    <w:p w:rsidR="00B2051F" w:rsidRPr="00B2051F" w:rsidRDefault="00B2051F" w:rsidP="00B2051F">
      <w:pPr>
        <w:ind w:left="360" w:right="282"/>
        <w:jc w:val="both"/>
        <w:rPr>
          <w:rFonts w:ascii="Calibri" w:hAnsi="Calibri" w:cs="Calibri"/>
          <w:color w:val="000000"/>
        </w:rPr>
      </w:pPr>
      <w:r w:rsidRPr="00B2051F">
        <w:rPr>
          <w:rFonts w:ascii="Calibri" w:hAnsi="Calibri" w:cs="Calibri"/>
          <w:color w:val="000000"/>
        </w:rPr>
        <w:t xml:space="preserve">OSI – obszary problemowe oparte zostały o granice podregionów (NUTS 3) województwa mazowieckiego. Skoncentrowane są na szczególnych wyzwaniach o charakterze sektorowym, charakterystycznych dla poszczególnych podregionów, określonych w oparciu o analizę zawartą </w:t>
      </w:r>
      <w:r w:rsidR="00F1681C">
        <w:rPr>
          <w:rFonts w:ascii="Calibri" w:hAnsi="Calibri" w:cs="Calibri"/>
          <w:color w:val="000000"/>
        </w:rPr>
        <w:br/>
      </w:r>
      <w:r w:rsidRPr="00B2051F">
        <w:rPr>
          <w:rFonts w:ascii="Calibri" w:hAnsi="Calibri" w:cs="Calibri"/>
          <w:color w:val="000000"/>
        </w:rPr>
        <w:lastRenderedPageBreak/>
        <w:t xml:space="preserve">w diagnozie sytuacji społeczno-gospodarczej województwa mazowieckiego. Interwencja skierowana do obszarów problemowych powinna brać pod uwagę specyfikę każdego z podregionów, wynikającą z </w:t>
      </w:r>
      <w:r>
        <w:rPr>
          <w:rFonts w:ascii="Calibri" w:hAnsi="Calibri" w:cs="Calibri"/>
          <w:color w:val="000000"/>
        </w:rPr>
        <w:t xml:space="preserve"> </w:t>
      </w:r>
      <w:r w:rsidRPr="00B2051F">
        <w:rPr>
          <w:rFonts w:ascii="Calibri" w:hAnsi="Calibri" w:cs="Calibri"/>
          <w:color w:val="000000"/>
        </w:rPr>
        <w:t xml:space="preserve">uwarunkowań społeczno-gospodarczych i przestrzennych, kształtujących ich wyzwania rozwojowe i potencjały. Takie podejście pozwoli na większą efektywność i lepszą koordynację prowadzonych działań w ramach polityki rozwoju województwa mazowieckiego. </w:t>
      </w:r>
    </w:p>
    <w:p w:rsidR="00B2051F" w:rsidRPr="00B2051F" w:rsidRDefault="00B2051F" w:rsidP="00B44893">
      <w:pPr>
        <w:pStyle w:val="Akapitzlist"/>
        <w:numPr>
          <w:ilvl w:val="0"/>
          <w:numId w:val="42"/>
        </w:numPr>
        <w:ind w:right="282"/>
        <w:jc w:val="both"/>
        <w:rPr>
          <w:rFonts w:ascii="Calibri" w:hAnsi="Calibri" w:cs="Calibri"/>
          <w:color w:val="000000"/>
        </w:rPr>
      </w:pPr>
      <w:r w:rsidRPr="00B2051F">
        <w:rPr>
          <w:rFonts w:ascii="Calibri" w:hAnsi="Calibri" w:cs="Calibri"/>
          <w:b/>
          <w:color w:val="000000"/>
        </w:rPr>
        <w:t>Ciechanowski obszar strategicznej interwencji</w:t>
      </w:r>
    </w:p>
    <w:p w:rsidR="00B2051F" w:rsidRPr="00B2051F" w:rsidRDefault="00B2051F" w:rsidP="0096305E">
      <w:pPr>
        <w:ind w:left="284" w:right="282"/>
        <w:jc w:val="both"/>
        <w:rPr>
          <w:rFonts w:ascii="Calibri" w:hAnsi="Calibri" w:cs="Calibri"/>
          <w:color w:val="000000"/>
        </w:rPr>
      </w:pPr>
      <w:r w:rsidRPr="00B2051F">
        <w:rPr>
          <w:rFonts w:ascii="Calibri" w:hAnsi="Calibri" w:cs="Calibri"/>
          <w:color w:val="000000"/>
        </w:rPr>
        <w:t>Polityka skierowana do tego obszaru powinna skutkować podniesieniem poziomu przedsiębiorczości, rozwojem firm i poprawą oferty inwestycyjnej po</w:t>
      </w:r>
      <w:r w:rsidR="001343CB">
        <w:rPr>
          <w:rFonts w:ascii="Calibri" w:hAnsi="Calibri" w:cs="Calibri"/>
          <w:color w:val="000000"/>
        </w:rPr>
        <w:t xml:space="preserve">dregionu, czego efektem będzie </w:t>
      </w:r>
      <w:r w:rsidRPr="00B2051F">
        <w:rPr>
          <w:rFonts w:ascii="Calibri" w:hAnsi="Calibri" w:cs="Calibri"/>
          <w:color w:val="000000"/>
        </w:rPr>
        <w:t xml:space="preserve">wzrost liczby miejsc pracy i wzmocnienie bazy dochodowej </w:t>
      </w:r>
      <w:r w:rsidR="001343CB">
        <w:rPr>
          <w:rFonts w:ascii="Calibri" w:hAnsi="Calibri" w:cs="Calibri"/>
          <w:color w:val="000000"/>
        </w:rPr>
        <w:t>samorządów lokalnych. Działania</w:t>
      </w:r>
      <w:r w:rsidRPr="00B2051F">
        <w:rPr>
          <w:rFonts w:ascii="Calibri" w:hAnsi="Calibri" w:cs="Calibri"/>
          <w:color w:val="000000"/>
        </w:rPr>
        <w:t xml:space="preserve"> ukierunkowane będą na wykorzystanie istniejącego potencjału bazy przemysłowej mias</w:t>
      </w:r>
      <w:r w:rsidR="001343CB">
        <w:rPr>
          <w:rFonts w:ascii="Calibri" w:hAnsi="Calibri" w:cs="Calibri"/>
          <w:color w:val="000000"/>
        </w:rPr>
        <w:t>t, uczelni</w:t>
      </w:r>
      <w:r w:rsidRPr="00B2051F">
        <w:rPr>
          <w:rFonts w:ascii="Calibri" w:hAnsi="Calibri" w:cs="Calibri"/>
          <w:color w:val="000000"/>
        </w:rPr>
        <w:t xml:space="preserve"> wyższych, sektora rolno-spożywczego i walorów środowiska przyrodniczego w celu przywrócenia atrakcyjności obszaru </w:t>
      </w:r>
      <w:r w:rsidR="00F1681C">
        <w:rPr>
          <w:rFonts w:ascii="Calibri" w:hAnsi="Calibri" w:cs="Calibri"/>
          <w:color w:val="000000"/>
        </w:rPr>
        <w:br/>
      </w:r>
      <w:r w:rsidRPr="00B2051F">
        <w:rPr>
          <w:rFonts w:ascii="Calibri" w:hAnsi="Calibri" w:cs="Calibri"/>
          <w:color w:val="000000"/>
        </w:rPr>
        <w:t xml:space="preserve">w sferze gospodarczej. Istotne jest wzbogacenie bazy dydaktycznej uczelni podregionu z naciskiem na innowacyjność, współpracę z otoczeniem biznesowym, gospodarczym i społecznym. Wspieranie przedsiębiorczości oraz możliwości rozwoju z zapewnieniem edukacji, ochrony zdrowia, opieki społecznej, usług administracji oraz kultury i rekreacji stwarza szansę na pozostanie osób aktywnych zawodowo w podregionie ciechanowskim. Istotne jest także zwiększenie wewnętrznej dostępności komunikacyjnej obszaru, w szczególności poprzez rozwój infrastruktury komunikacyjnej i rozwój zintegrowanego, niskoemisyjnego transportu zbiorowego. </w:t>
      </w:r>
    </w:p>
    <w:p w:rsidR="00B2051F" w:rsidRPr="00B2051F" w:rsidRDefault="00B2051F" w:rsidP="00B44893">
      <w:pPr>
        <w:pStyle w:val="Akapitzlist"/>
        <w:numPr>
          <w:ilvl w:val="0"/>
          <w:numId w:val="42"/>
        </w:numPr>
        <w:ind w:right="282"/>
        <w:jc w:val="both"/>
        <w:rPr>
          <w:rFonts w:ascii="Calibri" w:hAnsi="Calibri" w:cs="Calibri"/>
          <w:b/>
          <w:color w:val="000000"/>
        </w:rPr>
      </w:pPr>
      <w:r w:rsidRPr="00B2051F">
        <w:rPr>
          <w:rFonts w:ascii="Calibri" w:hAnsi="Calibri" w:cs="Calibri"/>
          <w:b/>
          <w:color w:val="000000"/>
        </w:rPr>
        <w:t>Ostrołęcki obszar strategicznej interwencji</w:t>
      </w:r>
    </w:p>
    <w:p w:rsidR="0096305E" w:rsidRDefault="00B2051F" w:rsidP="0096305E">
      <w:pPr>
        <w:ind w:left="284" w:right="282"/>
        <w:jc w:val="both"/>
        <w:rPr>
          <w:rFonts w:ascii="Calibri" w:hAnsi="Calibri" w:cs="Calibri"/>
          <w:color w:val="000000"/>
        </w:rPr>
      </w:pPr>
      <w:r w:rsidRPr="00B2051F">
        <w:rPr>
          <w:rFonts w:ascii="Calibri" w:hAnsi="Calibri" w:cs="Calibri"/>
          <w:color w:val="000000"/>
        </w:rPr>
        <w:t xml:space="preserve">Polityka skierowana do tego obszaru powinna skutkować poprawą warunków dla prowadzenia działalności gospodarczej i zwiększeniem zdolności absorpcyjnych podregionu, z wykorzystaniem wewnętrznych potencjałów obszaru, w tym miast Ostrołęki i Ostrowi Mazowieckiej. Kluczowe w tym zakresie są działania na rzecz poprawy skomunikowania podregionu z resztą województwa, zwłaszcza poprzez budowę obwodnic miast na rzecz zwiększenia przepustowości dróg i oddzielenia ruchu tranzytowego i lokalnego, rozwój sieci kolejowej oraz budowę przepraw mostowych (szczególnie </w:t>
      </w:r>
      <w:r w:rsidR="00F1681C">
        <w:rPr>
          <w:rFonts w:ascii="Calibri" w:hAnsi="Calibri" w:cs="Calibri"/>
          <w:color w:val="000000"/>
        </w:rPr>
        <w:br/>
      </w:r>
      <w:r w:rsidRPr="00B2051F">
        <w:rPr>
          <w:rFonts w:ascii="Calibri" w:hAnsi="Calibri" w:cs="Calibri"/>
          <w:color w:val="000000"/>
        </w:rPr>
        <w:t xml:space="preserve">w przypadku m. Ostrołęki). Oprócz infrastruktury komunikacyjnej, dla poprawy jakości życia mieszkańców obszaru istotne jest zwiększenie dostępności do sieciowej infrastruktury komunalnej, </w:t>
      </w:r>
      <w:r w:rsidR="00F1681C">
        <w:rPr>
          <w:rFonts w:ascii="Calibri" w:hAnsi="Calibri" w:cs="Calibri"/>
          <w:color w:val="000000"/>
        </w:rPr>
        <w:br/>
      </w:r>
      <w:r w:rsidRPr="00B2051F">
        <w:rPr>
          <w:rFonts w:ascii="Calibri" w:hAnsi="Calibri" w:cs="Calibri"/>
          <w:color w:val="000000"/>
        </w:rPr>
        <w:t>w szczególności gazowej i kanalizacyjnej. Z uwagi na wysokie walory przyrodnicze i kulturowe, zasadne jest także wspieranie rozwoju infrastruktury turystycznej w celu bardziej efektywnego wykorzystania potencjału turystycznego dla rozwoju gospodarki podregionu.</w:t>
      </w:r>
    </w:p>
    <w:p w:rsidR="0096305E" w:rsidRPr="0096305E" w:rsidRDefault="00B2051F" w:rsidP="00B2051F">
      <w:pPr>
        <w:ind w:left="360" w:right="282"/>
        <w:jc w:val="both"/>
        <w:rPr>
          <w:rFonts w:ascii="Calibri" w:hAnsi="Calibri" w:cs="Calibri"/>
          <w:b/>
          <w:color w:val="000000"/>
        </w:rPr>
      </w:pPr>
      <w:r w:rsidRPr="00B2051F">
        <w:rPr>
          <w:rFonts w:ascii="Calibri" w:hAnsi="Calibri" w:cs="Calibri"/>
          <w:color w:val="000000"/>
        </w:rPr>
        <w:t xml:space="preserve"> </w:t>
      </w:r>
      <w:r w:rsidRPr="00B2051F">
        <w:rPr>
          <w:rFonts w:ascii="Calibri" w:hAnsi="Calibri" w:cs="Calibri"/>
          <w:color w:val="000000"/>
        </w:rPr>
        <w:br/>
      </w:r>
      <w:r w:rsidRPr="0096305E">
        <w:rPr>
          <w:rFonts w:ascii="Calibri" w:hAnsi="Calibri" w:cs="Calibri"/>
          <w:b/>
          <w:color w:val="000000"/>
        </w:rPr>
        <w:t>c) Płocki obszar strategicznej interwencji</w:t>
      </w:r>
    </w:p>
    <w:p w:rsidR="001343CB" w:rsidRDefault="00B2051F" w:rsidP="00B2051F">
      <w:pPr>
        <w:ind w:left="360" w:right="282"/>
        <w:jc w:val="both"/>
        <w:rPr>
          <w:rFonts w:ascii="Calibri" w:hAnsi="Calibri" w:cs="Calibri"/>
          <w:color w:val="000000"/>
        </w:rPr>
      </w:pPr>
      <w:r w:rsidRPr="00B2051F">
        <w:rPr>
          <w:rFonts w:ascii="Calibri" w:hAnsi="Calibri" w:cs="Calibri"/>
          <w:color w:val="000000"/>
        </w:rPr>
        <w:t xml:space="preserve">Polityka skierowana do tego obszaru powinna skutkować niwelacją deficytów komunikacyjnych, </w:t>
      </w:r>
      <w:r w:rsidR="00F1681C">
        <w:rPr>
          <w:rFonts w:ascii="Calibri" w:hAnsi="Calibri" w:cs="Calibri"/>
          <w:color w:val="000000"/>
        </w:rPr>
        <w:br/>
      </w:r>
      <w:r w:rsidRPr="00B2051F">
        <w:rPr>
          <w:rFonts w:ascii="Calibri" w:hAnsi="Calibri" w:cs="Calibri"/>
          <w:color w:val="000000"/>
        </w:rPr>
        <w:t xml:space="preserve">w tym związanych z wyprowadzeniem transportu materiałów niebezpiecznych poza tereny zurbanizowane, co przyczyni się do zwiększenia bezpieczeństwa i lepszego skomunikowania – szczególnie Płocka – z pozostałą częścią kraju. Lepsza dostępność pozwoli na wykorzystanie zasobów środowiska przyrodniczego i kulturowego, w tym Zbiornika Włocławskiego. Istotne jest także zmniejszenie emisji zanieczyszczeń do środowiska pochodzących m.in. z sektora transportu, w tym poprzez wzrost udziału zero- i niskoemisyjnych środków komunikacji publicznej oraz rozwój tras </w:t>
      </w:r>
      <w:r w:rsidR="00F1681C">
        <w:rPr>
          <w:rFonts w:ascii="Calibri" w:hAnsi="Calibri" w:cs="Calibri"/>
          <w:color w:val="000000"/>
        </w:rPr>
        <w:br/>
      </w:r>
      <w:r w:rsidRPr="00B2051F">
        <w:rPr>
          <w:rFonts w:ascii="Calibri" w:hAnsi="Calibri" w:cs="Calibri"/>
          <w:color w:val="000000"/>
        </w:rPr>
        <w:t xml:space="preserve">i infrastruktury rowerowej. Ważnym obszarem wsparcia w podregionie pozostaje zwiększenie dostępności do usług ochrony zdrowia, w tym m.in. w zakresie profilaktyki, leczenia onkologicznego </w:t>
      </w:r>
      <w:r w:rsidR="00F1681C">
        <w:rPr>
          <w:rFonts w:ascii="Calibri" w:hAnsi="Calibri" w:cs="Calibri"/>
          <w:color w:val="000000"/>
        </w:rPr>
        <w:br/>
      </w:r>
      <w:r w:rsidRPr="00B2051F">
        <w:rPr>
          <w:rFonts w:ascii="Calibri" w:hAnsi="Calibri" w:cs="Calibri"/>
          <w:color w:val="000000"/>
        </w:rPr>
        <w:t xml:space="preserve">i opieki geriatrycznej. Dla powstrzymania emigracji młodych ludzi z podregionu istotne będzie wspieranie kształcenia zawodowego przy jednoczesnym dostosowaniu do istniejących potrzeb </w:t>
      </w:r>
      <w:r w:rsidR="00F1681C">
        <w:rPr>
          <w:rFonts w:ascii="Calibri" w:hAnsi="Calibri" w:cs="Calibri"/>
          <w:color w:val="000000"/>
        </w:rPr>
        <w:br/>
      </w:r>
      <w:r w:rsidRPr="00B2051F">
        <w:rPr>
          <w:rFonts w:ascii="Calibri" w:hAnsi="Calibri" w:cs="Calibri"/>
          <w:color w:val="000000"/>
        </w:rPr>
        <w:t xml:space="preserve">i możliwości rozwoju na rynku pracy, w oparciu o istniejące gałęzie przemysłu. </w:t>
      </w:r>
    </w:p>
    <w:p w:rsidR="0096305E" w:rsidRPr="0096305E" w:rsidRDefault="00B2051F" w:rsidP="00B44893">
      <w:pPr>
        <w:pStyle w:val="Akapitzlist"/>
        <w:numPr>
          <w:ilvl w:val="0"/>
          <w:numId w:val="43"/>
        </w:numPr>
        <w:ind w:right="282"/>
        <w:jc w:val="both"/>
        <w:rPr>
          <w:rFonts w:ascii="Calibri" w:hAnsi="Calibri" w:cs="Calibri"/>
          <w:b/>
          <w:color w:val="000000"/>
        </w:rPr>
      </w:pPr>
      <w:r w:rsidRPr="0096305E">
        <w:rPr>
          <w:rFonts w:ascii="Calibri" w:hAnsi="Calibri" w:cs="Calibri"/>
          <w:b/>
          <w:color w:val="000000"/>
        </w:rPr>
        <w:t>Radomski obszar strategicznej interwencji</w:t>
      </w:r>
    </w:p>
    <w:p w:rsidR="00B2051F" w:rsidRPr="0096305E" w:rsidRDefault="00B2051F" w:rsidP="0096305E">
      <w:pPr>
        <w:ind w:left="360" w:right="282"/>
        <w:jc w:val="both"/>
        <w:rPr>
          <w:rFonts w:ascii="Calibri" w:hAnsi="Calibri" w:cs="Calibri"/>
          <w:color w:val="000000"/>
        </w:rPr>
      </w:pPr>
      <w:r w:rsidRPr="0096305E">
        <w:rPr>
          <w:rFonts w:ascii="Calibri" w:hAnsi="Calibri" w:cs="Calibri"/>
          <w:color w:val="000000"/>
        </w:rPr>
        <w:lastRenderedPageBreak/>
        <w:t xml:space="preserve">Polityka skierowana do tego obszaru powinna skutkować pobudzeniem społeczno-gospodarczym obszaru, w tym restrukturyzacją branż przemysłowych, aktywizacją zawodową osób długotrwale bezrobotnych, wzmocnieniem bazy dochodowej samorządów lokalnych i poprawą ogólnej jakości warunków życia. Wysoki potencjał w postaci bazy przemysłowej miast oraz funkcjonowanie uczelni wyższych, instytucji naukowych i klastrów powinny stanowić podstawę dla rozwoju nowych branż, w tym w obszarze przemysłu 4.0, w celu rozwoju lokalnych rynków pracy. Ponadto szansę na rozwój </w:t>
      </w:r>
      <w:r w:rsidR="00F1681C">
        <w:rPr>
          <w:rFonts w:ascii="Calibri" w:hAnsi="Calibri" w:cs="Calibri"/>
          <w:color w:val="000000"/>
        </w:rPr>
        <w:br/>
      </w:r>
      <w:r w:rsidRPr="0096305E">
        <w:rPr>
          <w:rFonts w:ascii="Calibri" w:hAnsi="Calibri" w:cs="Calibri"/>
          <w:color w:val="000000"/>
        </w:rPr>
        <w:t xml:space="preserve">i wzmacnianie konkurencyjności przedsiębiorstw, w tym w zakresie przetwórstwa żywności, stwarzają specjalizacje produkcji rolniczej podregionu. Poprawa dostępności komunikacyjnej wewnątrz obszaru, zwłaszcza za pomocą zintegrowanego, niskoemisyjnego transportu publicznego przyczyni się do zwiększenia mobilności mieszkańców i wpłynie pozytywnie na ich aktywizację społeczną oraz zawodową. Wspierane będą działania na rzecz podniesienia jakości kapitału ludzkiego i społecznego, zwłaszcza poprzez rozwój oferty edukacyjnej, w tym ukierunkowanej na podnoszenie lub zmianę kwalifikacji zawodowych osób dorosłych. Zapewnienie atrakcyjnej oferty edukacyjnej będzie także kluczowe dla zatrzymania ludzi młodych w podregionie. W tym celu niezbędne będą także działania podnoszące ogólne warunki życia w miastach i na obszarach wiejskich, m.in. poprzez rewitalizację zdegradowanej tkanki miejskiej, poprawę dostępności do usług publicznych i rozwój infrastruktury społecznej, zwłaszcza w zakresie ochrony zdrowia i usług wyższego rzędu. </w:t>
      </w:r>
    </w:p>
    <w:p w:rsidR="0096305E" w:rsidRPr="0096305E" w:rsidRDefault="0096305E" w:rsidP="00B44893">
      <w:pPr>
        <w:pStyle w:val="Akapitzlist"/>
        <w:numPr>
          <w:ilvl w:val="0"/>
          <w:numId w:val="43"/>
        </w:numPr>
        <w:ind w:right="282"/>
        <w:jc w:val="both"/>
        <w:rPr>
          <w:rFonts w:ascii="Calibri" w:hAnsi="Calibri" w:cs="Calibri"/>
          <w:b/>
          <w:color w:val="000000"/>
        </w:rPr>
      </w:pPr>
      <w:r w:rsidRPr="0096305E">
        <w:rPr>
          <w:rFonts w:ascii="Calibri" w:hAnsi="Calibri" w:cs="Calibri"/>
          <w:b/>
          <w:color w:val="000000"/>
        </w:rPr>
        <w:t>Siedlecki obszar strategicznej interwencji</w:t>
      </w:r>
      <w:r w:rsidR="001343CB">
        <w:rPr>
          <w:rFonts w:ascii="Calibri" w:hAnsi="Calibri" w:cs="Calibri"/>
          <w:b/>
          <w:color w:val="000000"/>
        </w:rPr>
        <w:t xml:space="preserve"> (obejmujący Gminę Sarnaki)</w:t>
      </w:r>
    </w:p>
    <w:p w:rsidR="0096305E" w:rsidRDefault="00B2051F" w:rsidP="0096305E">
      <w:pPr>
        <w:spacing w:after="0" w:line="240" w:lineRule="auto"/>
        <w:ind w:left="425" w:right="284"/>
        <w:jc w:val="both"/>
        <w:rPr>
          <w:rFonts w:ascii="Calibri" w:hAnsi="Calibri" w:cs="Calibri"/>
          <w:color w:val="000000"/>
        </w:rPr>
      </w:pPr>
      <w:r w:rsidRPr="00B2051F">
        <w:rPr>
          <w:rFonts w:ascii="Calibri" w:hAnsi="Calibri" w:cs="Calibri"/>
          <w:color w:val="000000"/>
        </w:rPr>
        <w:t xml:space="preserve">Polityka skierowana do tego obszaru powinna skutkować poprawą warunków na rzecz zwiększenia liczby inwestycji w podregionie, wzmacnianiem postaw przedsiębiorczych i rozwojem lokalnych rynków pracy w oparciu o istniejący potencjał i specjalizacje gospodarcze w obszarze sektora rolnego, przetwórstwa rolno-spożywczego, a także przemysłu maszynowego, metalowego </w:t>
      </w:r>
      <w:r w:rsidR="00F1681C">
        <w:rPr>
          <w:rFonts w:ascii="Calibri" w:hAnsi="Calibri" w:cs="Calibri"/>
          <w:color w:val="000000"/>
        </w:rPr>
        <w:br/>
      </w:r>
      <w:r w:rsidRPr="00B2051F">
        <w:rPr>
          <w:rFonts w:ascii="Calibri" w:hAnsi="Calibri" w:cs="Calibri"/>
          <w:color w:val="000000"/>
        </w:rPr>
        <w:t xml:space="preserve">i chemicznego. Ponadto, istotne jest wzmacnianie zdolności obszaru do rozwoju nowych branż w celu dywersyfikacji gospodarki podregionu, zwłaszcza na obszarach wiejskich, aktywizacji zawodowej ludności i wzmocnienia bazy dochodowej samorządów lokalnych. Działania powinny koncentrować się na tworzeniu spójnej, skoordynowanej oferty inwestycyjnej obejmującej m.in. poprawę konkurencyjności przedsiębiorstw na rynkach krajowych i zagranicznych, zwiększenie dostępności uzbrojonych terenów inwestycyjnych, a także budowanie potencjału B+R, ze szczególnym wykorzystaniem potencjału siedleckich uczelni. Atrakcyjność turystyczna miast </w:t>
      </w:r>
      <w:r w:rsidR="00F1681C">
        <w:rPr>
          <w:rFonts w:ascii="Calibri" w:hAnsi="Calibri" w:cs="Calibri"/>
          <w:color w:val="000000"/>
        </w:rPr>
        <w:br/>
      </w:r>
      <w:r w:rsidRPr="00B2051F">
        <w:rPr>
          <w:rFonts w:ascii="Calibri" w:hAnsi="Calibri" w:cs="Calibri"/>
          <w:color w:val="000000"/>
        </w:rPr>
        <w:t xml:space="preserve">i obszarów wiejskich położonych w pasmach przyrodniczo-kulturowych: Wisły, Bugu, Liwca i Wilgi pozwala na rozwój konkurencyjnej oferty turystycznej. W podregionie niezbędne są także działania na rzecz rozbudowy i modernizacji infrastruktury technicznej. Ze względu na problem zanieczyszczenia powietrza, ważne będzie także ograniczenie niskiej emisji z sektora komunalno-bytowego i transportowego. Ukierunkowanie planowanych działań w siedleckim obszarze strategicznej interwencji dotyczyć będzie w szczególności: </w:t>
      </w:r>
    </w:p>
    <w:p w:rsidR="0096305E" w:rsidRDefault="00B2051F" w:rsidP="0096305E">
      <w:pPr>
        <w:spacing w:after="0" w:line="240" w:lineRule="auto"/>
        <w:ind w:left="425" w:right="284"/>
        <w:jc w:val="both"/>
        <w:rPr>
          <w:rFonts w:ascii="Calibri" w:hAnsi="Calibri" w:cs="Calibri"/>
          <w:color w:val="000000"/>
        </w:rPr>
      </w:pPr>
      <w:r w:rsidRPr="00B2051F">
        <w:rPr>
          <w:rFonts w:ascii="Calibri" w:hAnsi="Calibri" w:cs="Calibri"/>
          <w:color w:val="000000"/>
        </w:rPr>
        <w:t xml:space="preserve">1. </w:t>
      </w:r>
      <w:r w:rsidR="0096305E">
        <w:rPr>
          <w:rFonts w:ascii="Calibri" w:hAnsi="Calibri" w:cs="Calibri"/>
          <w:color w:val="000000"/>
        </w:rPr>
        <w:t xml:space="preserve"> </w:t>
      </w:r>
      <w:r w:rsidRPr="00B2051F">
        <w:rPr>
          <w:rFonts w:ascii="Calibri" w:hAnsi="Calibri" w:cs="Calibri"/>
          <w:color w:val="000000"/>
        </w:rPr>
        <w:t>Rozwoju gospodarczego obszaru poprzez:</w:t>
      </w:r>
    </w:p>
    <w:p w:rsidR="0096305E" w:rsidRPr="0096305E" w:rsidRDefault="00B2051F" w:rsidP="00B44893">
      <w:pPr>
        <w:pStyle w:val="Akapitzlist"/>
        <w:numPr>
          <w:ilvl w:val="0"/>
          <w:numId w:val="45"/>
        </w:numPr>
        <w:spacing w:after="0" w:line="240" w:lineRule="auto"/>
        <w:ind w:left="993" w:right="284" w:hanging="284"/>
        <w:jc w:val="both"/>
        <w:rPr>
          <w:rFonts w:ascii="Calibri" w:hAnsi="Calibri" w:cs="Calibri"/>
          <w:color w:val="000000"/>
        </w:rPr>
      </w:pPr>
      <w:r w:rsidRPr="0096305E">
        <w:rPr>
          <w:rFonts w:ascii="Calibri" w:hAnsi="Calibri" w:cs="Calibri"/>
          <w:color w:val="000000"/>
        </w:rPr>
        <w:t>wzmacnianie potencjału uczelni wyższych, w tym w zakresie B+R,</w:t>
      </w:r>
    </w:p>
    <w:p w:rsidR="0096305E" w:rsidRDefault="00B2051F" w:rsidP="00B44893">
      <w:pPr>
        <w:pStyle w:val="Akapitzlist"/>
        <w:numPr>
          <w:ilvl w:val="0"/>
          <w:numId w:val="44"/>
        </w:numPr>
        <w:spacing w:after="0" w:line="240" w:lineRule="auto"/>
        <w:ind w:left="993" w:right="284" w:hanging="284"/>
        <w:jc w:val="both"/>
        <w:rPr>
          <w:rFonts w:ascii="Calibri" w:hAnsi="Calibri" w:cs="Calibri"/>
          <w:color w:val="000000"/>
        </w:rPr>
      </w:pPr>
      <w:r w:rsidRPr="0096305E">
        <w:rPr>
          <w:rFonts w:ascii="Calibri" w:hAnsi="Calibri" w:cs="Calibri"/>
          <w:color w:val="000000"/>
        </w:rPr>
        <w:t>wzmacnianie wykształconych specjalizacji gospodarczych, m.in. sektora rolnego, przetwórstwa rolno-spożywczego, przemysłu maszynowego, metalowego i chemicznego,</w:t>
      </w:r>
    </w:p>
    <w:p w:rsidR="0096305E" w:rsidRDefault="00B2051F" w:rsidP="00B44893">
      <w:pPr>
        <w:pStyle w:val="Akapitzlist"/>
        <w:numPr>
          <w:ilvl w:val="0"/>
          <w:numId w:val="44"/>
        </w:numPr>
        <w:spacing w:after="0" w:line="240" w:lineRule="auto"/>
        <w:ind w:left="993" w:right="284" w:hanging="284"/>
        <w:jc w:val="both"/>
        <w:rPr>
          <w:rFonts w:ascii="Calibri" w:hAnsi="Calibri" w:cs="Calibri"/>
          <w:color w:val="000000"/>
        </w:rPr>
      </w:pPr>
      <w:r w:rsidRPr="0096305E">
        <w:rPr>
          <w:rFonts w:ascii="Calibri" w:hAnsi="Calibri" w:cs="Calibri"/>
          <w:color w:val="000000"/>
        </w:rPr>
        <w:t xml:space="preserve"> tworzenie warunków do rozwoju i dywersyfikacji działalności gospodarczej, w tym rozwój terenów inwestycyjnych,</w:t>
      </w:r>
    </w:p>
    <w:p w:rsidR="0096305E" w:rsidRDefault="00B2051F" w:rsidP="00B44893">
      <w:pPr>
        <w:pStyle w:val="Akapitzlist"/>
        <w:numPr>
          <w:ilvl w:val="0"/>
          <w:numId w:val="44"/>
        </w:numPr>
        <w:spacing w:after="0" w:line="240" w:lineRule="auto"/>
        <w:ind w:left="993" w:right="284" w:hanging="284"/>
        <w:jc w:val="both"/>
        <w:rPr>
          <w:rFonts w:ascii="Calibri" w:hAnsi="Calibri" w:cs="Calibri"/>
          <w:color w:val="000000"/>
        </w:rPr>
      </w:pPr>
      <w:r w:rsidRPr="0096305E">
        <w:rPr>
          <w:rFonts w:ascii="Calibri" w:hAnsi="Calibri" w:cs="Calibri"/>
          <w:color w:val="000000"/>
        </w:rPr>
        <w:t xml:space="preserve"> wzmacnianie atrakcyjności turystycznej w oparciu o walory przyrodnicze i kulturowe, m.in. poprzez rozwój infrastruktury turystycznej, tworzenie i promocję zintegrowanych ofert turystycznych.</w:t>
      </w:r>
    </w:p>
    <w:p w:rsidR="0096305E" w:rsidRDefault="0096305E" w:rsidP="0096305E">
      <w:pPr>
        <w:spacing w:after="0" w:line="240" w:lineRule="auto"/>
        <w:ind w:right="284" w:firstLine="426"/>
        <w:jc w:val="both"/>
        <w:rPr>
          <w:rFonts w:ascii="Calibri" w:hAnsi="Calibri" w:cs="Calibri"/>
          <w:color w:val="000000"/>
        </w:rPr>
      </w:pPr>
      <w:r>
        <w:rPr>
          <w:rFonts w:ascii="Calibri" w:hAnsi="Calibri" w:cs="Calibri"/>
          <w:color w:val="000000"/>
        </w:rPr>
        <w:t xml:space="preserve">2. </w:t>
      </w:r>
      <w:r w:rsidR="00B2051F" w:rsidRPr="0096305E">
        <w:rPr>
          <w:rFonts w:ascii="Calibri" w:hAnsi="Calibri" w:cs="Calibri"/>
          <w:color w:val="000000"/>
        </w:rPr>
        <w:t>Poprawy stanu środowiska poprzez:</w:t>
      </w:r>
    </w:p>
    <w:p w:rsidR="0096305E" w:rsidRDefault="00B2051F" w:rsidP="00B44893">
      <w:pPr>
        <w:pStyle w:val="Akapitzlist"/>
        <w:numPr>
          <w:ilvl w:val="0"/>
          <w:numId w:val="46"/>
        </w:numPr>
        <w:spacing w:after="0" w:line="240" w:lineRule="auto"/>
        <w:ind w:left="993" w:right="284" w:hanging="284"/>
        <w:jc w:val="both"/>
        <w:rPr>
          <w:rFonts w:ascii="Calibri" w:hAnsi="Calibri" w:cs="Calibri"/>
          <w:color w:val="000000"/>
        </w:rPr>
      </w:pPr>
      <w:r w:rsidRPr="0096305E">
        <w:rPr>
          <w:rFonts w:ascii="Calibri" w:hAnsi="Calibri" w:cs="Calibri"/>
          <w:color w:val="000000"/>
        </w:rPr>
        <w:t>rozbudowę i modernizację infrastruktury technicznej, zwłaszcza na obszarach wiejskich,</w:t>
      </w:r>
    </w:p>
    <w:p w:rsidR="0096305E" w:rsidRDefault="00B2051F" w:rsidP="00B44893">
      <w:pPr>
        <w:pStyle w:val="Akapitzlist"/>
        <w:numPr>
          <w:ilvl w:val="0"/>
          <w:numId w:val="46"/>
        </w:numPr>
        <w:spacing w:after="0" w:line="240" w:lineRule="auto"/>
        <w:ind w:left="993" w:right="284" w:hanging="284"/>
        <w:jc w:val="both"/>
        <w:rPr>
          <w:rFonts w:ascii="Calibri" w:hAnsi="Calibri" w:cs="Calibri"/>
          <w:color w:val="000000"/>
        </w:rPr>
      </w:pPr>
      <w:r w:rsidRPr="0096305E">
        <w:rPr>
          <w:rFonts w:ascii="Calibri" w:hAnsi="Calibri" w:cs="Calibri"/>
          <w:color w:val="000000"/>
        </w:rPr>
        <w:t>ograniczenie emisji zanieczyszczeń, m.in. poprzez rozwój niskoemisyjnych instalacji do produkcji energii oraz zwiększenie wykorzystania odnawialnych źródeł energii</w:t>
      </w:r>
    </w:p>
    <w:p w:rsidR="0096305E" w:rsidRDefault="00B2051F" w:rsidP="00B44893">
      <w:pPr>
        <w:pStyle w:val="Akapitzlist"/>
        <w:numPr>
          <w:ilvl w:val="0"/>
          <w:numId w:val="46"/>
        </w:numPr>
        <w:spacing w:after="0" w:line="240" w:lineRule="auto"/>
        <w:ind w:left="993" w:right="284" w:hanging="284"/>
        <w:jc w:val="both"/>
        <w:rPr>
          <w:rFonts w:ascii="Calibri" w:hAnsi="Calibri" w:cs="Calibri"/>
          <w:color w:val="000000"/>
        </w:rPr>
      </w:pPr>
      <w:r w:rsidRPr="0096305E">
        <w:rPr>
          <w:rFonts w:ascii="Calibri" w:hAnsi="Calibri" w:cs="Calibri"/>
          <w:color w:val="000000"/>
        </w:rPr>
        <w:t xml:space="preserve"> wdrażanie gospodarki odpadami o obiegu zamkniętym. </w:t>
      </w:r>
    </w:p>
    <w:p w:rsidR="005377F5" w:rsidRDefault="005377F5" w:rsidP="005377F5">
      <w:pPr>
        <w:pStyle w:val="Akapitzlist"/>
        <w:spacing w:after="0" w:line="240" w:lineRule="auto"/>
        <w:ind w:left="993" w:right="284"/>
        <w:jc w:val="both"/>
        <w:rPr>
          <w:rFonts w:ascii="Calibri" w:hAnsi="Calibri" w:cs="Calibri"/>
          <w:color w:val="000000"/>
        </w:rPr>
      </w:pPr>
    </w:p>
    <w:p w:rsidR="00005199" w:rsidRPr="001343CB" w:rsidRDefault="00005199" w:rsidP="00005199">
      <w:pPr>
        <w:pStyle w:val="Akapitzlist"/>
        <w:spacing w:after="0" w:line="240" w:lineRule="auto"/>
        <w:ind w:left="993" w:right="284"/>
        <w:jc w:val="both"/>
        <w:rPr>
          <w:rFonts w:ascii="Calibri" w:hAnsi="Calibri" w:cs="Calibri"/>
          <w:color w:val="000000"/>
        </w:rPr>
      </w:pPr>
    </w:p>
    <w:p w:rsidR="0096305E" w:rsidRPr="0096305E" w:rsidRDefault="00B2051F" w:rsidP="00B44893">
      <w:pPr>
        <w:pStyle w:val="Akapitzlist"/>
        <w:numPr>
          <w:ilvl w:val="0"/>
          <w:numId w:val="43"/>
        </w:numPr>
        <w:ind w:left="426" w:right="282" w:firstLine="0"/>
        <w:jc w:val="both"/>
        <w:rPr>
          <w:rFonts w:ascii="Calibri" w:hAnsi="Calibri" w:cs="Calibri"/>
          <w:b/>
          <w:color w:val="000000"/>
        </w:rPr>
      </w:pPr>
      <w:r w:rsidRPr="0096305E">
        <w:rPr>
          <w:rFonts w:ascii="Calibri" w:hAnsi="Calibri" w:cs="Calibri"/>
          <w:b/>
          <w:color w:val="000000"/>
        </w:rPr>
        <w:lastRenderedPageBreak/>
        <w:t>Żyrardowski obszar strategicznej interwencji</w:t>
      </w:r>
    </w:p>
    <w:p w:rsidR="00B2051F" w:rsidRDefault="00B2051F" w:rsidP="0096305E">
      <w:pPr>
        <w:pStyle w:val="Akapitzlist"/>
        <w:ind w:left="426" w:right="282"/>
        <w:jc w:val="both"/>
        <w:rPr>
          <w:rFonts w:ascii="Calibri" w:hAnsi="Calibri" w:cs="Calibri"/>
          <w:color w:val="000000"/>
        </w:rPr>
      </w:pPr>
      <w:r w:rsidRPr="0096305E">
        <w:rPr>
          <w:rFonts w:ascii="Calibri" w:hAnsi="Calibri" w:cs="Calibri"/>
          <w:color w:val="000000"/>
        </w:rPr>
        <w:t xml:space="preserve">Polityka skierowana do tego obszaru powinna skutkować rozwojem gałęzi gospodarki opartych na istniejącym potencjale podregionu. Z uwagi na predyspozycje i możliwości produkcyjne obszaru, działania powinny obejmować m.in. rozwój nowoczesnej bazy skupowo-przetwórczej, wdrażanie rozwiązań technologicznych i organizacyjnych podnoszących konkurencyjność przedsiębiorstw rolnych, wspieranie usieciowienia i rozwoju klastrów oraz grup producenckich na bazie istniejących specjalizacji rolnych, a także ich promocję i ukierunkowanie na eksport. Ponadto, w podregionie należy rozwijać, w sposób spójny i skoordynowany, ofertę inwestycyjną dla rozwoju dużych przedsiębiorstw, wykorzystując dogodne warunki komunikacyjno-geograficzne. W kontekście poprawy warunków życia mieszkańców, ważne jest zwiększenie dostępności do infrastruktury sieciowej, zwłaszcza kanalizacyjnej i gazowej. Kluczowe są także inwestycje w niskoemisyjne źródła ciepła i transport publiczny w celu poprawy jakości powietrza w podregionie. Dla rozwoju społeczno-gospodarczego duże znaczenie ma także rewitalizacja miast, bezpośrednio przyczyniając się do poprawy jakości życia mieszkańców, jak również zwiększenia walorów estetycznych miejscowości, istotnych z punku widzenia atrakcyjności turystycznej. Z uwagi na wysokie walory turystyczno-rekreacyjne, wspierany będzie rozwój spójnej oferty i infrastruktury turystycznej. </w:t>
      </w:r>
    </w:p>
    <w:p w:rsidR="0096305E" w:rsidRPr="0096305E" w:rsidRDefault="0096305E" w:rsidP="0096305E">
      <w:pPr>
        <w:pStyle w:val="Akapitzlist"/>
        <w:ind w:left="426" w:right="282"/>
        <w:jc w:val="both"/>
        <w:rPr>
          <w:rFonts w:ascii="Calibri" w:hAnsi="Calibri" w:cs="Calibri"/>
          <w:color w:val="000000"/>
        </w:rPr>
      </w:pPr>
    </w:p>
    <w:p w:rsidR="0096305E" w:rsidRPr="0096305E" w:rsidRDefault="00B2051F" w:rsidP="00B44893">
      <w:pPr>
        <w:pStyle w:val="Akapitzlist"/>
        <w:numPr>
          <w:ilvl w:val="0"/>
          <w:numId w:val="43"/>
        </w:numPr>
        <w:ind w:right="282"/>
        <w:jc w:val="both"/>
        <w:rPr>
          <w:rFonts w:ascii="Calibri" w:hAnsi="Calibri" w:cs="Calibri"/>
          <w:b/>
          <w:color w:val="000000"/>
        </w:rPr>
      </w:pPr>
      <w:r w:rsidRPr="0096305E">
        <w:rPr>
          <w:rFonts w:ascii="Calibri" w:hAnsi="Calibri" w:cs="Calibri"/>
          <w:b/>
          <w:color w:val="000000"/>
        </w:rPr>
        <w:t>Warszawski obszar strategicznej interwencji</w:t>
      </w:r>
    </w:p>
    <w:p w:rsidR="00B2051F" w:rsidRPr="0096305E" w:rsidRDefault="00B2051F" w:rsidP="0096305E">
      <w:pPr>
        <w:pStyle w:val="Akapitzlist"/>
        <w:ind w:left="426" w:right="282"/>
        <w:jc w:val="both"/>
        <w:rPr>
          <w:rFonts w:ascii="Calibri" w:hAnsi="Calibri" w:cs="Calibri"/>
          <w:color w:val="000000"/>
        </w:rPr>
      </w:pPr>
      <w:r w:rsidRPr="0096305E">
        <w:rPr>
          <w:rFonts w:ascii="Calibri" w:hAnsi="Calibri" w:cs="Calibri"/>
          <w:color w:val="000000"/>
        </w:rPr>
        <w:t xml:space="preserve">Polityka skierowana do tego obszaru powinna skutkować wsparciem transformacji gospodarki regionalnej w kontekście przemysłu 4.0, cyfryzacji i rozwoju nowych kompetencji potrzebnych na rynku pracy przyszłości. Warszawa jako główny ośrodek naukowy w kraju posiada największy potencjał do rozwoju i wdrażania innowacji, przy czym wzmocnienia wymaga poziom umiędzynarodowienia uczelni i skala oraz intensywność współpracy między uczelniami a biznesem </w:t>
      </w:r>
      <w:r w:rsidR="00F1681C">
        <w:rPr>
          <w:rFonts w:ascii="Calibri" w:hAnsi="Calibri" w:cs="Calibri"/>
          <w:color w:val="000000"/>
        </w:rPr>
        <w:br/>
      </w:r>
      <w:r w:rsidRPr="0096305E">
        <w:rPr>
          <w:rFonts w:ascii="Calibri" w:hAnsi="Calibri" w:cs="Calibri"/>
          <w:color w:val="000000"/>
        </w:rPr>
        <w:t>i sektorem publicznym. Działania powinny obejmować kształcenie wysoko wyspecjalizowanych kadr dostosowanych do potrzeb gospodarki podlegającej cyfrowej i technologicznej transformacji. Istotne jest wzmacnianie potencjału uczelni wyższych i instytucji badawczo-naukowych, w szczególności pod kątem wdrażania</w:t>
      </w:r>
      <w:r w:rsidR="0096305E">
        <w:rPr>
          <w:rFonts w:ascii="Calibri" w:hAnsi="Calibri" w:cs="Calibri"/>
          <w:color w:val="000000"/>
        </w:rPr>
        <w:t xml:space="preserve"> wyników badań. W celu wsparcia</w:t>
      </w:r>
      <w:r w:rsidR="001343CB">
        <w:rPr>
          <w:rFonts w:ascii="Calibri" w:hAnsi="Calibri" w:cs="Calibri"/>
          <w:color w:val="000000"/>
        </w:rPr>
        <w:t xml:space="preserve"> </w:t>
      </w:r>
      <w:r w:rsidRPr="0096305E">
        <w:rPr>
          <w:rFonts w:ascii="Calibri" w:hAnsi="Calibri" w:cs="Calibri"/>
          <w:color w:val="000000"/>
        </w:rPr>
        <w:t xml:space="preserve">współpracy między sektorem nauki, administracji i biznesu kluczowe jest także tworzenie i rozwój nowoczesnego ekosystemu innowacji. Dynamiczny charakter procesów demograficznych zachodzących na obszarze miasta, obejmujących zarówno wysoki przyrost naturalny, jak również postępujące w szybkim tempie starzenie się społeczeństwa wymaga zapewnienia dostępności infrastruktury społecznej do potrzeb wszystkich grup wiekowych, zwłaszcza osób ze specjalnymi potrzebami. Także wzrost liczby obcokrajowców w strukturze ludnościowej miasta generuje potrzebę podejmowania inicjatyw ukierunkowanych na integrację i włączenie społeczne w celu zapewnienia dobrych warunków życia i funkcjonowania lokalnych społeczności. W celu podniesienia jakości, efektywności i poprawy dostępności infrastruktury społecznej kluczowe będzie wdrażanie innowacyjnych rozwiązań dotyczących </w:t>
      </w:r>
      <w:proofErr w:type="spellStart"/>
      <w:r w:rsidRPr="0096305E">
        <w:rPr>
          <w:rFonts w:ascii="Calibri" w:hAnsi="Calibri" w:cs="Calibri"/>
          <w:color w:val="000000"/>
        </w:rPr>
        <w:t>deinstytucjonalizacji</w:t>
      </w:r>
      <w:proofErr w:type="spellEnd"/>
      <w:r w:rsidRPr="0096305E">
        <w:rPr>
          <w:rFonts w:ascii="Calibri" w:hAnsi="Calibri" w:cs="Calibri"/>
          <w:color w:val="000000"/>
        </w:rPr>
        <w:t xml:space="preserve"> sektora usług publicznych, w tym rozwój sektora ekonomii społecznej. </w:t>
      </w:r>
    </w:p>
    <w:p w:rsidR="0096305E" w:rsidRPr="00EC5DA7" w:rsidRDefault="00B2051F" w:rsidP="00B2051F">
      <w:pPr>
        <w:ind w:left="426" w:right="282"/>
        <w:jc w:val="both"/>
        <w:rPr>
          <w:rFonts w:asciiTheme="minorHAnsi" w:hAnsiTheme="minorHAnsi" w:cstheme="minorHAnsi"/>
          <w:b/>
          <w:color w:val="000000"/>
        </w:rPr>
      </w:pPr>
      <w:r w:rsidRPr="00EC5DA7">
        <w:rPr>
          <w:rFonts w:asciiTheme="minorHAnsi" w:hAnsiTheme="minorHAnsi" w:cstheme="minorHAnsi"/>
          <w:b/>
          <w:color w:val="000000"/>
        </w:rPr>
        <w:t>h)</w:t>
      </w:r>
      <w:r w:rsidR="0096305E" w:rsidRPr="00EC5DA7">
        <w:rPr>
          <w:rFonts w:asciiTheme="minorHAnsi" w:hAnsiTheme="minorHAnsi" w:cstheme="minorHAnsi"/>
          <w:b/>
          <w:color w:val="000000"/>
        </w:rPr>
        <w:t xml:space="preserve"> </w:t>
      </w:r>
      <w:r w:rsidR="0096305E" w:rsidRPr="00EC5DA7">
        <w:rPr>
          <w:rStyle w:val="markedcontent"/>
          <w:rFonts w:asciiTheme="minorHAnsi" w:hAnsiTheme="minorHAnsi" w:cstheme="minorHAnsi"/>
          <w:b/>
        </w:rPr>
        <w:t>Warszawsko-wschodni obszar strategicznej interwencji</w:t>
      </w:r>
    </w:p>
    <w:p w:rsidR="00B2051F" w:rsidRPr="00B2051F" w:rsidRDefault="00B2051F" w:rsidP="00B2051F">
      <w:pPr>
        <w:ind w:left="426" w:right="282"/>
        <w:jc w:val="both"/>
        <w:rPr>
          <w:rFonts w:ascii="Calibri" w:hAnsi="Calibri" w:cs="Calibri"/>
          <w:color w:val="000000"/>
        </w:rPr>
      </w:pPr>
      <w:r w:rsidRPr="00B2051F">
        <w:rPr>
          <w:rFonts w:ascii="Calibri" w:hAnsi="Calibri" w:cs="Calibri"/>
          <w:color w:val="000000"/>
        </w:rPr>
        <w:t>Polityka skierowana do tego obszaru powinna skutkować poprawą wartości wskaźników rozwoju społeczno-gospodarczego obszaru. Wsparcie będzie ukierunkowan</w:t>
      </w:r>
      <w:r w:rsidR="001343CB">
        <w:rPr>
          <w:rFonts w:ascii="Calibri" w:hAnsi="Calibri" w:cs="Calibri"/>
          <w:color w:val="000000"/>
        </w:rPr>
        <w:t xml:space="preserve">e na rozwój infrastruktury </w:t>
      </w:r>
      <w:r w:rsidRPr="00B2051F">
        <w:rPr>
          <w:rFonts w:ascii="Calibri" w:hAnsi="Calibri" w:cs="Calibri"/>
          <w:color w:val="000000"/>
        </w:rPr>
        <w:t>społecznej, komunalnej i komunikacyjnej, które są słabiej dostę</w:t>
      </w:r>
      <w:r w:rsidR="001343CB">
        <w:rPr>
          <w:rFonts w:ascii="Calibri" w:hAnsi="Calibri" w:cs="Calibri"/>
          <w:color w:val="000000"/>
        </w:rPr>
        <w:t xml:space="preserve">pne w porównaniu z podregionem </w:t>
      </w:r>
      <w:r w:rsidRPr="00B2051F">
        <w:rPr>
          <w:rFonts w:ascii="Calibri" w:hAnsi="Calibri" w:cs="Calibri"/>
          <w:color w:val="000000"/>
        </w:rPr>
        <w:t xml:space="preserve">warszawskim zachodnim. Skoordynowane działania ukierunkowane na tworzenie nowych i rozwój istniejących przedsiębiorstw w podregionie przełożą się pozytywnie na poprawę sytuacji na rynku pracy oraz wzmocnienie bazy dochodowej samorządów. Na potrzebę prowadzenia działań w zakresie aktywizacji zawodowej wskazuje stosunkowo wysoka stopa bezrobocia na tle Warszawy </w:t>
      </w:r>
      <w:r w:rsidR="00F1681C">
        <w:rPr>
          <w:rFonts w:ascii="Calibri" w:hAnsi="Calibri" w:cs="Calibri"/>
          <w:color w:val="000000"/>
        </w:rPr>
        <w:br/>
      </w:r>
      <w:r w:rsidRPr="00B2051F">
        <w:rPr>
          <w:rFonts w:ascii="Calibri" w:hAnsi="Calibri" w:cs="Calibri"/>
          <w:color w:val="000000"/>
        </w:rPr>
        <w:t xml:space="preserve">i podregionu warszawskiego zachodniego. W podregionie występuje znaczący potencjał wynikający z walorów kulturowych, krajobrazowych i przyrodniczych, który może stać się podstawą do rozwoju form turystyki i rekreacji opartych na turystyce </w:t>
      </w:r>
      <w:proofErr w:type="spellStart"/>
      <w:r w:rsidRPr="00B2051F">
        <w:rPr>
          <w:rFonts w:ascii="Calibri" w:hAnsi="Calibri" w:cs="Calibri"/>
          <w:color w:val="000000"/>
        </w:rPr>
        <w:t>wellness</w:t>
      </w:r>
      <w:proofErr w:type="spellEnd"/>
      <w:r w:rsidRPr="00B2051F">
        <w:rPr>
          <w:rFonts w:ascii="Calibri" w:hAnsi="Calibri" w:cs="Calibri"/>
          <w:color w:val="000000"/>
        </w:rPr>
        <w:t xml:space="preserve"> i spa, konferencyjnej, biznesowej </w:t>
      </w:r>
      <w:r w:rsidR="00F1681C">
        <w:rPr>
          <w:rFonts w:ascii="Calibri" w:hAnsi="Calibri" w:cs="Calibri"/>
          <w:color w:val="000000"/>
        </w:rPr>
        <w:br/>
      </w:r>
      <w:r w:rsidRPr="00B2051F">
        <w:rPr>
          <w:rFonts w:ascii="Calibri" w:hAnsi="Calibri" w:cs="Calibri"/>
          <w:color w:val="000000"/>
        </w:rPr>
        <w:t xml:space="preserve">i agroturystyce. Wsparcie procesów rewitalizacji miast i obszarów zdegradowanych wpłynie </w:t>
      </w:r>
      <w:r w:rsidRPr="00B2051F">
        <w:rPr>
          <w:rFonts w:ascii="Calibri" w:hAnsi="Calibri" w:cs="Calibri"/>
          <w:color w:val="000000"/>
        </w:rPr>
        <w:lastRenderedPageBreak/>
        <w:t xml:space="preserve">pozytywnie na jakość życia mieszkańców podregionu, jak również zwiększy ich atrakcyjność inwestycyjną i turystyczną. Ze względu na potencjał wynikający z sąsiedztwa Warszawy, podregion jako ważny obszar tranzytowy wymaga skoordynowanej współpracy samorządów na rzecz rozwoju oferty inwestycyjnej w celu zapewnienia terenów pod nowe inwestycje, przy jednoczesnym poszanowaniu walorów środowiska przyrodniczego i ładu przestrzennego. </w:t>
      </w:r>
    </w:p>
    <w:p w:rsidR="0096305E" w:rsidRPr="0096305E" w:rsidRDefault="00B2051F" w:rsidP="00B2051F">
      <w:pPr>
        <w:ind w:left="426" w:right="282"/>
        <w:jc w:val="both"/>
        <w:rPr>
          <w:rFonts w:asciiTheme="minorHAnsi" w:hAnsiTheme="minorHAnsi" w:cstheme="minorHAnsi"/>
          <w:b/>
          <w:color w:val="000000"/>
        </w:rPr>
      </w:pPr>
      <w:r w:rsidRPr="0096305E">
        <w:rPr>
          <w:rFonts w:asciiTheme="minorHAnsi" w:hAnsiTheme="minorHAnsi" w:cstheme="minorHAnsi"/>
          <w:b/>
          <w:color w:val="000000"/>
        </w:rPr>
        <w:t xml:space="preserve">i) </w:t>
      </w:r>
      <w:r w:rsidR="0096305E" w:rsidRPr="0096305E">
        <w:rPr>
          <w:rStyle w:val="markedcontent"/>
          <w:rFonts w:asciiTheme="minorHAnsi" w:hAnsiTheme="minorHAnsi" w:cstheme="minorHAnsi"/>
          <w:b/>
        </w:rPr>
        <w:t>Warszawsko-zachodni obszar strategicznej interwencji</w:t>
      </w:r>
    </w:p>
    <w:p w:rsidR="0096305E" w:rsidRDefault="00B2051F" w:rsidP="00B2051F">
      <w:pPr>
        <w:ind w:left="426" w:right="282"/>
        <w:jc w:val="both"/>
        <w:rPr>
          <w:rFonts w:ascii="Calibri" w:hAnsi="Calibri" w:cs="Calibri"/>
          <w:color w:val="000000"/>
        </w:rPr>
      </w:pPr>
      <w:r w:rsidRPr="00B2051F">
        <w:rPr>
          <w:rFonts w:ascii="Calibri" w:hAnsi="Calibri" w:cs="Calibri"/>
          <w:color w:val="000000"/>
        </w:rPr>
        <w:t xml:space="preserve">Polityka skierowana do tego obszaru powinna skutkować poprawą koordynacji rozwoju nowych funkcji, związanych z intensywnym procesem urbanizacji, prowadzącym do powstawania konfliktów przestrzennych i chaosu przestrzennego. Istotna jest koordynacja w zakresie rozwoju oferty inwestycyjnej w podregionie w miejscach o wysokiej atrakcyjności dla lokowania działalności gospodarczej, w sposób który nie wywierałyby negatywnego wpływu na jakość życia mieszkańców </w:t>
      </w:r>
      <w:r w:rsidR="00F1681C">
        <w:rPr>
          <w:rFonts w:ascii="Calibri" w:hAnsi="Calibri" w:cs="Calibri"/>
          <w:color w:val="000000"/>
        </w:rPr>
        <w:br/>
      </w:r>
      <w:r w:rsidRPr="00B2051F">
        <w:rPr>
          <w:rFonts w:ascii="Calibri" w:hAnsi="Calibri" w:cs="Calibri"/>
          <w:color w:val="000000"/>
        </w:rPr>
        <w:t xml:space="preserve">i środowisko przyrodnicze. Rosnąca koncentracja ludności i firm w podregionie powoduje potrzebę zapewnienia dostępności infrastruktury społecznej i usług publicznych na odpowiednim poziomie, jak również wydajności infrastruktury komunikacyjnej i komunalnej. W tym celu niezbędna jest m.in. budowa, rozbudowa i modernizacja istniejącej infrastruktury komunalnej, a także rozwój sektora ochrony zdrowia, edukacji, opieki senioralnej, które będą decydować o jakości życia w podregionie. Ważnym obszarem wsparcia będzie także współpraca na rzecz ograniczania negatywnego wpływu rozwoju funkcji osadniczych na środowisko m.in. poprzez rozwój efektywnego systemu gospodarki odpadami i zwiększanie udziału energii pochodzącej z OZE. Mając na uwadze wysokie walory środowiska przyrodniczego w podregionie (Puszcza Kampinoska, uzdrowisko Konstancin-Jeziorna), kluczowe będzie ich umiejętne wykorzystanie, powiązanie </w:t>
      </w:r>
      <w:r w:rsidR="00F1681C">
        <w:rPr>
          <w:rFonts w:ascii="Calibri" w:hAnsi="Calibri" w:cs="Calibri"/>
          <w:color w:val="000000"/>
        </w:rPr>
        <w:br/>
      </w:r>
      <w:r w:rsidRPr="00B2051F">
        <w:rPr>
          <w:rFonts w:ascii="Calibri" w:hAnsi="Calibri" w:cs="Calibri"/>
          <w:color w:val="000000"/>
        </w:rPr>
        <w:t>z ochroną najcenniejszych zasobów.</w:t>
      </w:r>
    </w:p>
    <w:p w:rsidR="003B70D7" w:rsidRPr="00B2051F" w:rsidRDefault="00B2051F" w:rsidP="00B2051F">
      <w:pPr>
        <w:ind w:left="426" w:right="282"/>
        <w:jc w:val="both"/>
        <w:rPr>
          <w:rFonts w:ascii="Times New Roman" w:eastAsia="Times New Roman" w:hAnsi="Times New Roman" w:cs="Times New Roman"/>
          <w:sz w:val="24"/>
          <w:szCs w:val="24"/>
          <w:lang w:eastAsia="pl-PL"/>
        </w:rPr>
      </w:pPr>
      <w:r w:rsidRPr="00B2051F">
        <w:rPr>
          <w:rFonts w:ascii="Calibri" w:hAnsi="Calibri" w:cs="Calibri"/>
          <w:color w:val="000000"/>
        </w:rPr>
        <w:br/>
      </w:r>
      <w:r w:rsidR="003B70D7" w:rsidRPr="00B2051F">
        <w:rPr>
          <w:rFonts w:cstheme="minorHAnsi"/>
        </w:rPr>
        <w:br w:type="page"/>
      </w:r>
    </w:p>
    <w:p w:rsidR="003B70D7" w:rsidRPr="001343CB" w:rsidRDefault="003B70D7" w:rsidP="001343CB">
      <w:pPr>
        <w:pStyle w:val="Nagwek1"/>
        <w:spacing w:before="0" w:after="160" w:line="22" w:lineRule="atLeast"/>
        <w:rPr>
          <w:rFonts w:ascii="Cambria" w:hAnsi="Cambria" w:cs="Calibri"/>
        </w:rPr>
      </w:pPr>
      <w:bookmarkStart w:id="10" w:name="_Toc64933215"/>
      <w:bookmarkStart w:id="11" w:name="_Toc86062578"/>
      <w:r w:rsidRPr="000A2174">
        <w:rPr>
          <w:rFonts w:ascii="Cambria" w:hAnsi="Cambria" w:cs="Calibri"/>
        </w:rPr>
        <w:lastRenderedPageBreak/>
        <w:t xml:space="preserve">Zgodność Strategii Rozwoju Gminy </w:t>
      </w:r>
      <w:r w:rsidR="000A2174" w:rsidRPr="000A2174">
        <w:rPr>
          <w:rFonts w:ascii="Cambria" w:hAnsi="Cambria" w:cs="Calibri"/>
        </w:rPr>
        <w:t>S</w:t>
      </w:r>
      <w:r w:rsidR="00140DC2">
        <w:rPr>
          <w:rFonts w:ascii="Cambria" w:hAnsi="Cambria" w:cs="Calibri"/>
        </w:rPr>
        <w:t>arnaki na lata 2022</w:t>
      </w:r>
      <w:r w:rsidRPr="000A2174">
        <w:rPr>
          <w:rFonts w:ascii="Cambria" w:hAnsi="Cambria" w:cs="Calibri"/>
        </w:rPr>
        <w:t>-2030 z wytycznymi i założeniami zawartymi w dokumentach wyższego rzędu</w:t>
      </w:r>
      <w:bookmarkEnd w:id="10"/>
      <w:bookmarkEnd w:id="11"/>
    </w:p>
    <w:p w:rsidR="003B70D7" w:rsidRPr="008F0563" w:rsidRDefault="003B70D7" w:rsidP="008F0563">
      <w:pPr>
        <w:spacing w:after="0" w:line="240" w:lineRule="auto"/>
        <w:ind w:right="284"/>
        <w:jc w:val="both"/>
        <w:rPr>
          <w:rFonts w:asciiTheme="minorHAnsi" w:hAnsiTheme="minorHAnsi" w:cstheme="minorHAnsi"/>
        </w:rPr>
      </w:pPr>
      <w:r w:rsidRPr="008F0563">
        <w:rPr>
          <w:rFonts w:asciiTheme="minorHAnsi" w:hAnsiTheme="minorHAnsi" w:cstheme="minorHAnsi"/>
        </w:rPr>
        <w:t xml:space="preserve">Strategia Rozwoju Gminy Sarnaki na lata </w:t>
      </w:r>
      <w:r w:rsidR="005170FD">
        <w:rPr>
          <w:rFonts w:asciiTheme="minorHAnsi" w:hAnsiTheme="minorHAnsi" w:cstheme="minorHAnsi"/>
        </w:rPr>
        <w:t>2022</w:t>
      </w:r>
      <w:r w:rsidRPr="008F0563">
        <w:rPr>
          <w:rFonts w:asciiTheme="minorHAnsi" w:hAnsiTheme="minorHAnsi" w:cstheme="minorHAnsi"/>
        </w:rPr>
        <w:t>-2030 jest spójna z dokumentami strategicznymi szczebla krajowego, regionalnego i ponadlokalnego, m.in.:</w:t>
      </w:r>
    </w:p>
    <w:p w:rsidR="003B70D7" w:rsidRPr="008F0563" w:rsidRDefault="003B70D7" w:rsidP="00B44893">
      <w:pPr>
        <w:pStyle w:val="Akapitzlist"/>
        <w:numPr>
          <w:ilvl w:val="0"/>
          <w:numId w:val="38"/>
        </w:numPr>
        <w:spacing w:after="0" w:line="240" w:lineRule="auto"/>
        <w:ind w:left="714" w:right="284" w:hanging="357"/>
        <w:contextualSpacing w:val="0"/>
        <w:jc w:val="both"/>
        <w:rPr>
          <w:rFonts w:asciiTheme="minorHAnsi" w:hAnsiTheme="minorHAnsi" w:cstheme="minorHAnsi"/>
        </w:rPr>
      </w:pPr>
      <w:r w:rsidRPr="008F0563">
        <w:rPr>
          <w:rFonts w:asciiTheme="minorHAnsi" w:hAnsiTheme="minorHAnsi" w:cstheme="minorHAnsi"/>
        </w:rPr>
        <w:t>Strategią na rzecz Odpowiedzialnego Rozwoju do roku 2020 (z perspektywą do 2030 r.);</w:t>
      </w:r>
    </w:p>
    <w:p w:rsidR="003B70D7" w:rsidRPr="008F0563" w:rsidRDefault="003B70D7" w:rsidP="00B44893">
      <w:pPr>
        <w:pStyle w:val="Akapitzlist"/>
        <w:numPr>
          <w:ilvl w:val="0"/>
          <w:numId w:val="38"/>
        </w:numPr>
        <w:spacing w:after="0" w:line="240" w:lineRule="auto"/>
        <w:ind w:left="714" w:right="284" w:hanging="357"/>
        <w:contextualSpacing w:val="0"/>
        <w:jc w:val="both"/>
        <w:rPr>
          <w:rFonts w:asciiTheme="minorHAnsi" w:hAnsiTheme="minorHAnsi" w:cstheme="minorHAnsi"/>
        </w:rPr>
      </w:pPr>
      <w:r w:rsidRPr="008F0563">
        <w:rPr>
          <w:rFonts w:asciiTheme="minorHAnsi" w:hAnsiTheme="minorHAnsi" w:cstheme="minorHAnsi"/>
        </w:rPr>
        <w:t>Krajową Strategią Rozwoju Regionalnego 2030;</w:t>
      </w:r>
    </w:p>
    <w:p w:rsidR="003B70D7" w:rsidRPr="008F0563" w:rsidRDefault="003B70D7" w:rsidP="00B44893">
      <w:pPr>
        <w:pStyle w:val="Akapitzlist"/>
        <w:numPr>
          <w:ilvl w:val="0"/>
          <w:numId w:val="38"/>
        </w:numPr>
        <w:spacing w:after="0" w:line="240" w:lineRule="auto"/>
        <w:ind w:right="284"/>
        <w:contextualSpacing w:val="0"/>
        <w:jc w:val="both"/>
        <w:rPr>
          <w:rFonts w:asciiTheme="minorHAnsi" w:hAnsiTheme="minorHAnsi" w:cstheme="minorHAnsi"/>
        </w:rPr>
      </w:pPr>
      <w:r w:rsidRPr="008F0563">
        <w:rPr>
          <w:rFonts w:asciiTheme="minorHAnsi" w:hAnsiTheme="minorHAnsi" w:cstheme="minorHAnsi"/>
        </w:rPr>
        <w:t xml:space="preserve">Strategią </w:t>
      </w:r>
      <w:r w:rsidR="008F0563">
        <w:rPr>
          <w:rFonts w:ascii="Calibri" w:hAnsi="Calibri" w:cs="Calibri"/>
          <w:color w:val="000000"/>
        </w:rPr>
        <w:t>Rozwoju Województwa M</w:t>
      </w:r>
      <w:r w:rsidR="008F0563" w:rsidRPr="00B6160B">
        <w:rPr>
          <w:rFonts w:ascii="Calibri" w:hAnsi="Calibri" w:cs="Calibri"/>
          <w:color w:val="000000"/>
        </w:rPr>
        <w:t>azowieckiego 2030+</w:t>
      </w:r>
    </w:p>
    <w:p w:rsidR="008F0563" w:rsidRDefault="008F0563" w:rsidP="003B70D7">
      <w:pPr>
        <w:pStyle w:val="Legenda"/>
        <w:keepNext/>
        <w:spacing w:after="60"/>
        <w:jc w:val="both"/>
      </w:pPr>
    </w:p>
    <w:p w:rsidR="003B70D7" w:rsidRPr="001C1C9C" w:rsidRDefault="003B70D7" w:rsidP="001C1C9C">
      <w:pPr>
        <w:rPr>
          <w:rFonts w:ascii="Calibri" w:hAnsi="Calibri" w:cs="Calibri"/>
          <w:color w:val="000000"/>
        </w:rPr>
      </w:pPr>
      <w:r w:rsidRPr="001C1C9C">
        <w:rPr>
          <w:rFonts w:ascii="Calibri" w:hAnsi="Calibri" w:cs="Calibri"/>
          <w:color w:val="000000"/>
        </w:rPr>
        <w:t xml:space="preserve">Tabela </w:t>
      </w:r>
      <w:r w:rsidR="001C1C9C" w:rsidRPr="001C1C9C">
        <w:rPr>
          <w:rFonts w:ascii="Calibri" w:hAnsi="Calibri" w:cs="Calibri"/>
          <w:color w:val="000000"/>
        </w:rPr>
        <w:t xml:space="preserve">1. </w:t>
      </w:r>
      <w:r w:rsidRPr="001C1C9C">
        <w:rPr>
          <w:rFonts w:ascii="Calibri" w:hAnsi="Calibri" w:cs="Calibri"/>
          <w:color w:val="000000"/>
        </w:rPr>
        <w:t xml:space="preserve">Zgodność Strategii Rozwoju Gminy </w:t>
      </w:r>
      <w:r w:rsidR="001C1C9C" w:rsidRPr="001C1C9C">
        <w:rPr>
          <w:rFonts w:ascii="Calibri" w:hAnsi="Calibri" w:cs="Calibri"/>
          <w:color w:val="000000"/>
        </w:rPr>
        <w:t>Sarnaki</w:t>
      </w:r>
      <w:r w:rsidR="005170FD">
        <w:rPr>
          <w:rFonts w:ascii="Calibri" w:hAnsi="Calibri" w:cs="Calibri"/>
          <w:color w:val="000000"/>
        </w:rPr>
        <w:t xml:space="preserve"> na lata 2022</w:t>
      </w:r>
      <w:r w:rsidRPr="001C1C9C">
        <w:rPr>
          <w:rFonts w:ascii="Calibri" w:hAnsi="Calibri" w:cs="Calibri"/>
          <w:color w:val="000000"/>
        </w:rPr>
        <w:t>-2030 z wytycznymi i założeniami zawartymi w dokumentach wyższego rzędu</w:t>
      </w:r>
    </w:p>
    <w:tbl>
      <w:tblPr>
        <w:tblpPr w:leftFromText="142" w:rightFromText="142" w:vertAnchor="text" w:horzAnchor="page" w:tblpXSpec="center" w:tblpY="1"/>
        <w:tblW w:w="941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127"/>
        <w:gridCol w:w="1559"/>
        <w:gridCol w:w="709"/>
        <w:gridCol w:w="142"/>
        <w:gridCol w:w="567"/>
        <w:gridCol w:w="141"/>
        <w:gridCol w:w="851"/>
        <w:gridCol w:w="567"/>
        <w:gridCol w:w="646"/>
        <w:gridCol w:w="63"/>
        <w:gridCol w:w="708"/>
        <w:gridCol w:w="851"/>
        <w:gridCol w:w="709"/>
        <w:gridCol w:w="777"/>
      </w:tblGrid>
      <w:tr w:rsidR="00E97BBA" w:rsidRPr="00DD0D3D" w:rsidTr="00714CE5">
        <w:trPr>
          <w:cantSplit/>
          <w:trHeight w:val="2305"/>
        </w:trPr>
        <w:tc>
          <w:tcPr>
            <w:tcW w:w="1127" w:type="dxa"/>
            <w:vMerge w:val="restart"/>
            <w:shd w:val="clear" w:color="auto" w:fill="auto"/>
            <w:vAlign w:val="center"/>
          </w:tcPr>
          <w:p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Cele strategiczne Strategii</w:t>
            </w:r>
          </w:p>
          <w:p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 xml:space="preserve">Rozwoju Gminy </w:t>
            </w:r>
            <w:r>
              <w:rPr>
                <w:rFonts w:cstheme="minorHAnsi"/>
                <w:sz w:val="17"/>
                <w:szCs w:val="17"/>
              </w:rPr>
              <w:t>Sarnaki</w:t>
            </w:r>
          </w:p>
          <w:p w:rsidR="00E97BBA" w:rsidRPr="006D5924" w:rsidRDefault="00140DC2" w:rsidP="00E97BBA">
            <w:pPr>
              <w:spacing w:before="20" w:after="20" w:line="240" w:lineRule="auto"/>
              <w:jc w:val="center"/>
              <w:rPr>
                <w:rFonts w:cstheme="minorHAnsi"/>
                <w:sz w:val="17"/>
                <w:szCs w:val="17"/>
              </w:rPr>
            </w:pPr>
            <w:r>
              <w:rPr>
                <w:rFonts w:cstheme="minorHAnsi"/>
                <w:sz w:val="17"/>
                <w:szCs w:val="17"/>
              </w:rPr>
              <w:t>na lata 2022</w:t>
            </w:r>
            <w:r w:rsidR="00E97BBA" w:rsidRPr="006D5924">
              <w:rPr>
                <w:rFonts w:cstheme="minorHAnsi"/>
                <w:sz w:val="17"/>
                <w:szCs w:val="17"/>
              </w:rPr>
              <w:t>-2030</w:t>
            </w:r>
          </w:p>
        </w:tc>
        <w:tc>
          <w:tcPr>
            <w:tcW w:w="2410" w:type="dxa"/>
            <w:gridSpan w:val="5"/>
            <w:shd w:val="clear" w:color="auto" w:fill="D6E3BC" w:themeFill="accent3" w:themeFillTint="66"/>
            <w:vAlign w:val="center"/>
          </w:tcPr>
          <w:p w:rsidR="00E97BBA" w:rsidRPr="008A2834" w:rsidRDefault="00E97BBA" w:rsidP="00E97BBA">
            <w:pPr>
              <w:spacing w:before="20" w:after="20" w:line="240" w:lineRule="auto"/>
              <w:jc w:val="center"/>
              <w:rPr>
                <w:rFonts w:ascii="Calibri" w:eastAsia="Calibri" w:hAnsi="Calibri" w:cs="Calibri"/>
                <w:sz w:val="17"/>
                <w:szCs w:val="17"/>
              </w:rPr>
            </w:pPr>
            <w:r w:rsidRPr="008A2834">
              <w:rPr>
                <w:rFonts w:eastAsia="Calibri" w:cstheme="minorHAnsi"/>
                <w:sz w:val="17"/>
                <w:szCs w:val="17"/>
              </w:rPr>
              <w:t xml:space="preserve">Cel strategiczny 1: </w:t>
            </w:r>
            <w:r>
              <w:rPr>
                <w:rFonts w:ascii="Calibri" w:eastAsia="Calibri" w:hAnsi="Calibri" w:cs="Calibri"/>
                <w:b/>
              </w:rPr>
              <w:t xml:space="preserve"> </w:t>
            </w:r>
            <w:r w:rsidRPr="001C1C9C">
              <w:rPr>
                <w:rFonts w:cstheme="minorHAnsi"/>
                <w:sz w:val="17"/>
                <w:szCs w:val="17"/>
              </w:rPr>
              <w:t>Poprawa stanu infrastruktury sprzyjająca spójności terytorialnej i społecznej oraz ochronie środowiska</w:t>
            </w:r>
          </w:p>
        </w:tc>
        <w:tc>
          <w:tcPr>
            <w:tcW w:w="1984" w:type="dxa"/>
            <w:gridSpan w:val="4"/>
            <w:shd w:val="clear" w:color="auto" w:fill="B8CCE4" w:themeFill="accent1" w:themeFillTint="66"/>
            <w:vAlign w:val="center"/>
          </w:tcPr>
          <w:p w:rsidR="00E97BBA" w:rsidRPr="00E97BBA" w:rsidRDefault="00E97BBA" w:rsidP="00E97BBA">
            <w:pPr>
              <w:spacing w:before="20" w:after="20" w:line="240" w:lineRule="auto"/>
              <w:jc w:val="center"/>
              <w:rPr>
                <w:rFonts w:eastAsia="Calibri" w:cstheme="minorHAnsi"/>
                <w:sz w:val="17"/>
                <w:szCs w:val="17"/>
              </w:rPr>
            </w:pPr>
            <w:r w:rsidRPr="00E97BBA">
              <w:rPr>
                <w:rFonts w:eastAsia="Calibri" w:cstheme="minorHAnsi"/>
                <w:sz w:val="17"/>
                <w:szCs w:val="17"/>
              </w:rPr>
              <w:t>Cel strategiczny 2:  Zrównoważony rozwój gospodarczy Gminy oparty na wykorzystaniu lokalnych walorów przyrodniczych i turystycznych oraz szans rozwojowych</w:t>
            </w:r>
          </w:p>
          <w:p w:rsidR="00E97BBA" w:rsidRPr="009039B7" w:rsidRDefault="00E97BBA" w:rsidP="00E97BBA">
            <w:pPr>
              <w:spacing w:before="20" w:after="20" w:line="240" w:lineRule="auto"/>
              <w:rPr>
                <w:rFonts w:cstheme="minorHAnsi"/>
                <w:sz w:val="17"/>
                <w:szCs w:val="17"/>
              </w:rPr>
            </w:pPr>
          </w:p>
        </w:tc>
        <w:tc>
          <w:tcPr>
            <w:tcW w:w="2337" w:type="dxa"/>
            <w:gridSpan w:val="3"/>
            <w:shd w:val="clear" w:color="auto" w:fill="E5B8B7" w:themeFill="accent2" w:themeFillTint="66"/>
            <w:vAlign w:val="center"/>
          </w:tcPr>
          <w:p w:rsidR="00E97BBA" w:rsidRPr="00E97BBA" w:rsidRDefault="00E97BBA" w:rsidP="00E97BBA">
            <w:pPr>
              <w:spacing w:before="20" w:after="20" w:line="240" w:lineRule="auto"/>
              <w:jc w:val="center"/>
              <w:rPr>
                <w:rFonts w:eastAsia="Calibri" w:cstheme="minorHAnsi"/>
                <w:sz w:val="17"/>
                <w:szCs w:val="17"/>
              </w:rPr>
            </w:pPr>
            <w:r w:rsidRPr="00E97BBA">
              <w:rPr>
                <w:rFonts w:eastAsia="Calibri" w:cstheme="minorHAnsi"/>
                <w:sz w:val="17"/>
                <w:szCs w:val="17"/>
              </w:rPr>
              <w:t xml:space="preserve">Cel strategiczny </w:t>
            </w:r>
            <w:r>
              <w:rPr>
                <w:rFonts w:eastAsia="Calibri" w:cstheme="minorHAnsi"/>
                <w:sz w:val="17"/>
                <w:szCs w:val="17"/>
              </w:rPr>
              <w:t>3</w:t>
            </w:r>
            <w:r w:rsidRPr="00E97BBA">
              <w:rPr>
                <w:rFonts w:eastAsia="Calibri" w:cstheme="minorHAnsi"/>
                <w:sz w:val="17"/>
                <w:szCs w:val="17"/>
              </w:rPr>
              <w:t>:  Zapewnienie mieszkańcom gminy komfortu życia i dostępu do usług publicznych na wysokim poziomie.</w:t>
            </w:r>
          </w:p>
          <w:p w:rsidR="00E97BBA" w:rsidRPr="009039B7" w:rsidRDefault="00E97BBA" w:rsidP="00E97BBA">
            <w:pPr>
              <w:pStyle w:val="Akapitzlist"/>
              <w:spacing w:after="60" w:line="264" w:lineRule="auto"/>
              <w:ind w:left="0"/>
              <w:contextualSpacing w:val="0"/>
              <w:rPr>
                <w:rFonts w:cstheme="minorHAnsi"/>
                <w:sz w:val="17"/>
                <w:szCs w:val="17"/>
              </w:rPr>
            </w:pPr>
          </w:p>
        </w:tc>
      </w:tr>
      <w:tr w:rsidR="00714CE5" w:rsidRPr="00DD0D3D" w:rsidTr="00714CE5">
        <w:trPr>
          <w:cantSplit/>
          <w:trHeight w:val="2305"/>
        </w:trPr>
        <w:tc>
          <w:tcPr>
            <w:tcW w:w="1127" w:type="dxa"/>
            <w:vMerge/>
            <w:shd w:val="clear" w:color="auto" w:fill="auto"/>
            <w:vAlign w:val="center"/>
          </w:tcPr>
          <w:p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textDirection w:val="btLr"/>
            <w:vAlign w:val="center"/>
          </w:tcPr>
          <w:p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Cele operacyjne Strategii</w:t>
            </w:r>
          </w:p>
          <w:p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 xml:space="preserve">Rozwoju Gminy </w:t>
            </w:r>
            <w:r>
              <w:rPr>
                <w:rFonts w:cstheme="minorHAnsi"/>
                <w:sz w:val="17"/>
                <w:szCs w:val="17"/>
              </w:rPr>
              <w:t>Sarnaki</w:t>
            </w:r>
          </w:p>
          <w:p w:rsidR="00E97BBA" w:rsidRPr="006D5924" w:rsidRDefault="005170FD" w:rsidP="00E97BBA">
            <w:pPr>
              <w:spacing w:before="20" w:after="20" w:line="240" w:lineRule="auto"/>
              <w:jc w:val="center"/>
              <w:rPr>
                <w:rFonts w:cstheme="minorHAnsi"/>
                <w:sz w:val="17"/>
                <w:szCs w:val="17"/>
              </w:rPr>
            </w:pPr>
            <w:r>
              <w:rPr>
                <w:rFonts w:cstheme="minorHAnsi"/>
                <w:sz w:val="17"/>
                <w:szCs w:val="17"/>
              </w:rPr>
              <w:t>na lata 2022</w:t>
            </w:r>
            <w:bookmarkStart w:id="12" w:name="_GoBack"/>
            <w:bookmarkEnd w:id="12"/>
            <w:r w:rsidR="00E97BBA" w:rsidRPr="006D5924">
              <w:rPr>
                <w:rFonts w:cstheme="minorHAnsi"/>
                <w:sz w:val="17"/>
                <w:szCs w:val="17"/>
              </w:rPr>
              <w:t>-2030</w:t>
            </w:r>
          </w:p>
        </w:tc>
        <w:tc>
          <w:tcPr>
            <w:tcW w:w="851" w:type="dxa"/>
            <w:gridSpan w:val="2"/>
            <w:vMerge w:val="restart"/>
            <w:shd w:val="clear" w:color="auto" w:fill="D6E3BC" w:themeFill="accent3" w:themeFillTint="66"/>
            <w:textDirection w:val="btLr"/>
            <w:vAlign w:val="center"/>
          </w:tcPr>
          <w:p w:rsidR="00E97BBA" w:rsidRPr="00714CE5" w:rsidRDefault="00C414D4" w:rsidP="00714CE5">
            <w:pPr>
              <w:pStyle w:val="Pa8"/>
              <w:spacing w:line="240" w:lineRule="auto"/>
              <w:rPr>
                <w:rFonts w:ascii="Cambria" w:hAnsi="Cambria" w:cs="Calibri"/>
                <w:sz w:val="16"/>
                <w:szCs w:val="16"/>
              </w:rPr>
            </w:pPr>
            <w:r>
              <w:rPr>
                <w:rFonts w:ascii="Cambria" w:hAnsi="Cambria" w:cs="Calibri"/>
                <w:sz w:val="16"/>
                <w:szCs w:val="16"/>
              </w:rPr>
              <w:t>1.1.</w:t>
            </w:r>
            <w:r w:rsidRPr="00373BC8">
              <w:rPr>
                <w:rFonts w:ascii="Cambria" w:hAnsi="Cambria" w:cs="Calibri"/>
                <w:sz w:val="16"/>
                <w:szCs w:val="16"/>
              </w:rPr>
              <w:t>Poprawa wewnętrznej i zewnętrznej spójności komunikacyjnej Gminy i transportu zrównoważonego</w:t>
            </w:r>
          </w:p>
        </w:tc>
        <w:tc>
          <w:tcPr>
            <w:tcW w:w="708" w:type="dxa"/>
            <w:gridSpan w:val="2"/>
            <w:vMerge w:val="restart"/>
            <w:shd w:val="clear" w:color="auto" w:fill="D6E3BC" w:themeFill="accent3" w:themeFillTint="66"/>
            <w:textDirection w:val="btLr"/>
            <w:vAlign w:val="center"/>
          </w:tcPr>
          <w:p w:rsidR="00E97BBA" w:rsidRPr="00C414D4" w:rsidRDefault="00C414D4" w:rsidP="00C414D4">
            <w:pPr>
              <w:pStyle w:val="Pa8"/>
              <w:ind w:left="113"/>
              <w:rPr>
                <w:rFonts w:ascii="Cambria" w:hAnsi="Cambria" w:cs="Myriad Pro"/>
                <w:bCs/>
                <w:color w:val="000000"/>
                <w:sz w:val="16"/>
                <w:szCs w:val="16"/>
              </w:rPr>
            </w:pPr>
            <w:r>
              <w:rPr>
                <w:rFonts w:ascii="Cambria" w:hAnsi="Cambria" w:cs="Myriad Pro"/>
                <w:bCs/>
                <w:color w:val="000000"/>
                <w:sz w:val="16"/>
                <w:szCs w:val="16"/>
              </w:rPr>
              <w:t xml:space="preserve">1.2. </w:t>
            </w:r>
            <w:r w:rsidRPr="00373BC8">
              <w:rPr>
                <w:rFonts w:ascii="Cambria" w:hAnsi="Cambria" w:cs="Myriad Pro"/>
                <w:bCs/>
                <w:color w:val="000000"/>
                <w:sz w:val="16"/>
                <w:szCs w:val="16"/>
              </w:rPr>
              <w:t>Przeciwdziałanie zanieczyszczeniu środowiska, zagrożeniom naturalnym i skutkom zmian klimatu</w:t>
            </w:r>
          </w:p>
        </w:tc>
        <w:tc>
          <w:tcPr>
            <w:tcW w:w="851" w:type="dxa"/>
            <w:vMerge w:val="restart"/>
            <w:shd w:val="clear" w:color="auto" w:fill="D6E3BC" w:themeFill="accent3" w:themeFillTint="66"/>
            <w:textDirection w:val="btLr"/>
            <w:vAlign w:val="center"/>
          </w:tcPr>
          <w:p w:rsidR="00C414D4" w:rsidRPr="00373BC8" w:rsidRDefault="00C414D4" w:rsidP="00C414D4">
            <w:pPr>
              <w:pStyle w:val="Pa8"/>
              <w:ind w:left="113"/>
              <w:rPr>
                <w:rFonts w:ascii="Cambria" w:hAnsi="Cambria" w:cs="Myriad Pro"/>
                <w:bCs/>
                <w:color w:val="000000"/>
                <w:sz w:val="16"/>
                <w:szCs w:val="16"/>
              </w:rPr>
            </w:pPr>
            <w:r>
              <w:rPr>
                <w:rFonts w:ascii="Cambria" w:hAnsi="Cambria" w:cs="Myriad Pro"/>
                <w:bCs/>
                <w:color w:val="000000"/>
                <w:sz w:val="16"/>
                <w:szCs w:val="16"/>
              </w:rPr>
              <w:t xml:space="preserve">1.3. </w:t>
            </w:r>
            <w:r w:rsidRPr="00373BC8">
              <w:rPr>
                <w:rFonts w:ascii="Cambria" w:hAnsi="Cambria" w:cs="Myriad Pro"/>
                <w:bCs/>
                <w:color w:val="000000"/>
                <w:sz w:val="16"/>
                <w:szCs w:val="16"/>
              </w:rPr>
              <w:t>Zwiększenie wykorzystania odnawialnych źródeł energii i nowoczesnych rozwiązań pro-ekologicznych</w:t>
            </w:r>
          </w:p>
          <w:p w:rsidR="00E97BBA" w:rsidRPr="006D5924" w:rsidRDefault="00E97BBA" w:rsidP="00C414D4">
            <w:pPr>
              <w:spacing w:after="0" w:line="240" w:lineRule="auto"/>
              <w:rPr>
                <w:rFonts w:cstheme="minorHAnsi"/>
                <w:sz w:val="17"/>
                <w:szCs w:val="17"/>
              </w:rPr>
            </w:pPr>
          </w:p>
        </w:tc>
        <w:tc>
          <w:tcPr>
            <w:tcW w:w="567" w:type="dxa"/>
            <w:vMerge w:val="restart"/>
            <w:shd w:val="clear" w:color="auto" w:fill="B8CCE4" w:themeFill="accent1" w:themeFillTint="66"/>
            <w:textDirection w:val="btLr"/>
            <w:vAlign w:val="center"/>
          </w:tcPr>
          <w:p w:rsidR="00E97BBA" w:rsidRPr="006D5924" w:rsidRDefault="00C414D4" w:rsidP="00C414D4">
            <w:pPr>
              <w:spacing w:before="20" w:after="20" w:line="240" w:lineRule="auto"/>
              <w:rPr>
                <w:rFonts w:cstheme="minorHAnsi"/>
                <w:sz w:val="17"/>
                <w:szCs w:val="17"/>
              </w:rPr>
            </w:pPr>
            <w:r>
              <w:rPr>
                <w:rFonts w:ascii="Cambria" w:hAnsi="Cambria" w:cs="Myriad Pro"/>
                <w:bCs/>
                <w:color w:val="000000"/>
                <w:sz w:val="16"/>
                <w:szCs w:val="16"/>
              </w:rPr>
              <w:t>2.1.</w:t>
            </w:r>
            <w:r w:rsidRPr="00373BC8">
              <w:rPr>
                <w:rFonts w:ascii="Cambria" w:hAnsi="Cambria" w:cs="Myriad Pro"/>
                <w:bCs/>
                <w:color w:val="000000"/>
                <w:sz w:val="16"/>
                <w:szCs w:val="16"/>
              </w:rPr>
              <w:t>Zachowanie i promocja walorów przyrodniczych i kulturowych Gminy</w:t>
            </w:r>
            <w:r w:rsidRPr="006D5924">
              <w:rPr>
                <w:rFonts w:cstheme="minorHAnsi"/>
                <w:sz w:val="17"/>
                <w:szCs w:val="17"/>
              </w:rPr>
              <w:t xml:space="preserve"> </w:t>
            </w:r>
          </w:p>
        </w:tc>
        <w:tc>
          <w:tcPr>
            <w:tcW w:w="709" w:type="dxa"/>
            <w:gridSpan w:val="2"/>
            <w:vMerge w:val="restart"/>
            <w:shd w:val="clear" w:color="auto" w:fill="B8CCE4" w:themeFill="accent1" w:themeFillTint="66"/>
            <w:textDirection w:val="btLr"/>
            <w:vAlign w:val="center"/>
          </w:tcPr>
          <w:p w:rsidR="00C414D4" w:rsidRPr="00373BC8" w:rsidRDefault="00C414D4" w:rsidP="00C414D4">
            <w:pPr>
              <w:pStyle w:val="Pa8"/>
              <w:rPr>
                <w:rFonts w:ascii="Cambria" w:hAnsi="Cambria" w:cs="Myriad Pro"/>
                <w:bCs/>
                <w:color w:val="000000"/>
                <w:sz w:val="16"/>
                <w:szCs w:val="16"/>
              </w:rPr>
            </w:pPr>
            <w:r>
              <w:rPr>
                <w:rFonts w:ascii="Cambria" w:hAnsi="Cambria" w:cs="Myriad Pro"/>
                <w:bCs/>
                <w:color w:val="000000"/>
                <w:sz w:val="16"/>
                <w:szCs w:val="16"/>
              </w:rPr>
              <w:t xml:space="preserve">2.2. </w:t>
            </w:r>
            <w:r w:rsidRPr="00373BC8">
              <w:rPr>
                <w:rFonts w:ascii="Cambria" w:hAnsi="Cambria" w:cs="Myriad Pro"/>
                <w:bCs/>
                <w:color w:val="000000"/>
                <w:sz w:val="16"/>
                <w:szCs w:val="16"/>
              </w:rPr>
              <w:t xml:space="preserve">Rozwój i podniesienie standardów infrastruktury i oferty turystycznej </w:t>
            </w:r>
          </w:p>
          <w:p w:rsidR="00E97BBA" w:rsidRPr="006D5924" w:rsidRDefault="00E97BBA" w:rsidP="00C414D4">
            <w:pPr>
              <w:spacing w:before="20" w:after="20" w:line="240" w:lineRule="auto"/>
              <w:rPr>
                <w:rFonts w:cstheme="minorHAnsi"/>
                <w:sz w:val="17"/>
                <w:szCs w:val="17"/>
              </w:rPr>
            </w:pPr>
          </w:p>
        </w:tc>
        <w:tc>
          <w:tcPr>
            <w:tcW w:w="708" w:type="dxa"/>
            <w:vMerge w:val="restart"/>
            <w:shd w:val="clear" w:color="auto" w:fill="B8CCE4" w:themeFill="accent1" w:themeFillTint="66"/>
            <w:textDirection w:val="btLr"/>
            <w:vAlign w:val="center"/>
          </w:tcPr>
          <w:p w:rsidR="00E97BBA" w:rsidRPr="006D5924" w:rsidRDefault="00C414D4" w:rsidP="00C414D4">
            <w:pPr>
              <w:spacing w:before="20" w:after="20" w:line="240" w:lineRule="auto"/>
              <w:rPr>
                <w:rFonts w:cstheme="minorHAnsi"/>
                <w:sz w:val="17"/>
                <w:szCs w:val="17"/>
              </w:rPr>
            </w:pPr>
            <w:r>
              <w:rPr>
                <w:rFonts w:ascii="Cambria" w:hAnsi="Cambria" w:cs="Myriad Pro"/>
                <w:bCs/>
                <w:color w:val="000000"/>
                <w:sz w:val="16"/>
                <w:szCs w:val="16"/>
              </w:rPr>
              <w:t xml:space="preserve">2.3. </w:t>
            </w:r>
            <w:r w:rsidRPr="00373BC8">
              <w:rPr>
                <w:rFonts w:ascii="Cambria" w:hAnsi="Cambria" w:cs="Myriad Pro"/>
                <w:bCs/>
                <w:color w:val="000000"/>
                <w:sz w:val="16"/>
                <w:szCs w:val="16"/>
              </w:rPr>
              <w:t>Wsparcie warunków prowadzenia i dywersyfikacji działalności rolniczej i gospodarczej oraz przeciwdziałanie bezrobociu</w:t>
            </w:r>
          </w:p>
        </w:tc>
        <w:tc>
          <w:tcPr>
            <w:tcW w:w="851" w:type="dxa"/>
            <w:vMerge w:val="restart"/>
            <w:shd w:val="clear" w:color="auto" w:fill="E5B8B7" w:themeFill="accent2" w:themeFillTint="66"/>
            <w:textDirection w:val="btLr"/>
            <w:vAlign w:val="center"/>
          </w:tcPr>
          <w:p w:rsidR="00E97BBA" w:rsidRPr="006D5924" w:rsidRDefault="00E97BBA" w:rsidP="00714CE5">
            <w:pPr>
              <w:spacing w:before="20" w:after="20" w:line="240" w:lineRule="auto"/>
              <w:rPr>
                <w:rFonts w:cstheme="minorHAnsi"/>
                <w:sz w:val="17"/>
                <w:szCs w:val="17"/>
              </w:rPr>
            </w:pPr>
            <w:r w:rsidRPr="009039B7">
              <w:rPr>
                <w:rFonts w:cstheme="minorHAnsi"/>
                <w:sz w:val="17"/>
                <w:szCs w:val="17"/>
              </w:rPr>
              <w:t xml:space="preserve">3.1. </w:t>
            </w:r>
            <w:r w:rsidR="00714CE5" w:rsidRPr="00373BC8">
              <w:rPr>
                <w:rFonts w:ascii="Cambria" w:hAnsi="Cambria" w:cs="Calibri"/>
                <w:sz w:val="16"/>
                <w:szCs w:val="16"/>
              </w:rPr>
              <w:t xml:space="preserve"> Zapewnienie dostępności oraz wysokiej jakości usług społecznych i zdrowotnych, w tym e-usług</w:t>
            </w:r>
          </w:p>
        </w:tc>
        <w:tc>
          <w:tcPr>
            <w:tcW w:w="709" w:type="dxa"/>
            <w:vMerge w:val="restart"/>
            <w:shd w:val="clear" w:color="auto" w:fill="E5B8B7" w:themeFill="accent2" w:themeFillTint="66"/>
            <w:textDirection w:val="btLr"/>
            <w:vAlign w:val="center"/>
          </w:tcPr>
          <w:p w:rsidR="00E97BBA" w:rsidRPr="006D5924" w:rsidRDefault="00E97BBA" w:rsidP="00714CE5">
            <w:pPr>
              <w:spacing w:before="20" w:after="20" w:line="240" w:lineRule="auto"/>
              <w:rPr>
                <w:rFonts w:cstheme="minorHAnsi"/>
                <w:sz w:val="17"/>
                <w:szCs w:val="17"/>
              </w:rPr>
            </w:pPr>
            <w:r w:rsidRPr="009039B7">
              <w:rPr>
                <w:rFonts w:cstheme="minorHAnsi"/>
                <w:sz w:val="17"/>
                <w:szCs w:val="17"/>
              </w:rPr>
              <w:t xml:space="preserve">3.2. </w:t>
            </w:r>
            <w:r w:rsidR="00714CE5" w:rsidRPr="00373BC8">
              <w:rPr>
                <w:rFonts w:ascii="Cambria" w:eastAsia="Calibri" w:hAnsi="Cambria" w:cs="Calibri"/>
                <w:sz w:val="16"/>
                <w:szCs w:val="16"/>
              </w:rPr>
              <w:t xml:space="preserve"> Przeciwdziałanie zjawisku wykluczenia społecznego, integracja społeczna.</w:t>
            </w:r>
          </w:p>
        </w:tc>
        <w:tc>
          <w:tcPr>
            <w:tcW w:w="777" w:type="dxa"/>
            <w:vMerge w:val="restart"/>
            <w:shd w:val="clear" w:color="auto" w:fill="E5B8B7" w:themeFill="accent2" w:themeFillTint="66"/>
            <w:textDirection w:val="btLr"/>
            <w:vAlign w:val="center"/>
          </w:tcPr>
          <w:p w:rsidR="00E97BBA" w:rsidRPr="009039B7" w:rsidRDefault="00E97BBA" w:rsidP="00E97BBA">
            <w:pPr>
              <w:pStyle w:val="Akapitzlist"/>
              <w:spacing w:after="60" w:line="264" w:lineRule="auto"/>
              <w:ind w:left="0"/>
              <w:contextualSpacing w:val="0"/>
              <w:rPr>
                <w:rFonts w:cstheme="minorHAnsi"/>
                <w:sz w:val="17"/>
                <w:szCs w:val="17"/>
              </w:rPr>
            </w:pPr>
            <w:r w:rsidRPr="009039B7">
              <w:rPr>
                <w:rFonts w:cstheme="minorHAnsi"/>
                <w:sz w:val="17"/>
                <w:szCs w:val="17"/>
              </w:rPr>
              <w:t xml:space="preserve">3.3. </w:t>
            </w:r>
            <w:r w:rsidR="00714CE5" w:rsidRPr="00373BC8">
              <w:rPr>
                <w:rFonts w:ascii="Cambria" w:eastAsia="Calibri" w:hAnsi="Cambria" w:cs="Calibri"/>
                <w:sz w:val="16"/>
                <w:szCs w:val="16"/>
              </w:rPr>
              <w:t xml:space="preserve"> Zwiększenie udziału społeczności lokalnej w życiu społecznym i kulturalnym</w:t>
            </w:r>
          </w:p>
          <w:p w:rsidR="00E97BBA" w:rsidRPr="006D5924" w:rsidRDefault="00E97BBA" w:rsidP="00E97BBA">
            <w:pPr>
              <w:spacing w:before="20" w:after="20" w:line="240" w:lineRule="auto"/>
              <w:rPr>
                <w:rFonts w:cstheme="minorHAnsi"/>
                <w:sz w:val="17"/>
                <w:szCs w:val="17"/>
              </w:rPr>
            </w:pPr>
          </w:p>
        </w:tc>
      </w:tr>
      <w:tr w:rsidR="00714CE5" w:rsidRPr="00DD0D3D" w:rsidTr="00714CE5">
        <w:trPr>
          <w:cantSplit/>
          <w:trHeight w:val="1252"/>
        </w:trPr>
        <w:tc>
          <w:tcPr>
            <w:tcW w:w="1127" w:type="dxa"/>
            <w:vMerge/>
            <w:shd w:val="clear" w:color="auto" w:fill="auto"/>
            <w:vAlign w:val="center"/>
          </w:tcPr>
          <w:p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Cele i priorytety nadrzędnych dokumentów strategicznych</w:t>
            </w:r>
          </w:p>
        </w:tc>
        <w:tc>
          <w:tcPr>
            <w:tcW w:w="851" w:type="dxa"/>
            <w:gridSpan w:val="2"/>
            <w:vMerge/>
            <w:shd w:val="clear" w:color="auto" w:fill="D6E3BC" w:themeFill="accent3"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8" w:type="dxa"/>
            <w:gridSpan w:val="2"/>
            <w:vMerge/>
            <w:shd w:val="clear" w:color="auto" w:fill="D6E3BC" w:themeFill="accent3"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851" w:type="dxa"/>
            <w:vMerge/>
            <w:shd w:val="clear" w:color="auto" w:fill="D6E3BC" w:themeFill="accent3"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567" w:type="dxa"/>
            <w:vMerge/>
            <w:shd w:val="clear" w:color="auto" w:fill="B8CCE4" w:themeFill="accent1"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9" w:type="dxa"/>
            <w:gridSpan w:val="2"/>
            <w:vMerge/>
            <w:shd w:val="clear" w:color="auto" w:fill="B8CCE4" w:themeFill="accent1"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8" w:type="dxa"/>
            <w:vMerge/>
            <w:shd w:val="clear" w:color="auto" w:fill="B8CCE4" w:themeFill="accent1"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851" w:type="dxa"/>
            <w:vMerge/>
            <w:shd w:val="clear" w:color="auto" w:fill="E5B8B7" w:themeFill="accent2"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9" w:type="dxa"/>
            <w:vMerge/>
            <w:shd w:val="clear" w:color="auto" w:fill="E5B8B7" w:themeFill="accent2"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77" w:type="dxa"/>
            <w:vMerge/>
            <w:shd w:val="clear" w:color="auto" w:fill="E5B8B7" w:themeFill="accent2"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r>
      <w:tr w:rsidR="00714CE5" w:rsidRPr="006D5924" w:rsidTr="00714CE5">
        <w:trPr>
          <w:cantSplit/>
        </w:trPr>
        <w:tc>
          <w:tcPr>
            <w:tcW w:w="1127" w:type="dxa"/>
            <w:vMerge w:val="restart"/>
            <w:shd w:val="clear" w:color="auto" w:fill="auto"/>
            <w:textDirection w:val="btLr"/>
            <w:vAlign w:val="center"/>
          </w:tcPr>
          <w:p w:rsidR="004D57C7" w:rsidRPr="000A657C" w:rsidRDefault="00E97BBA" w:rsidP="004D57C7">
            <w:pPr>
              <w:spacing w:before="20" w:after="20" w:line="240" w:lineRule="auto"/>
              <w:jc w:val="center"/>
              <w:rPr>
                <w:rFonts w:cstheme="minorHAnsi"/>
                <w:sz w:val="16"/>
                <w:szCs w:val="17"/>
              </w:rPr>
            </w:pPr>
            <w:r w:rsidRPr="000A657C">
              <w:rPr>
                <w:rFonts w:cstheme="minorHAnsi"/>
                <w:sz w:val="16"/>
                <w:szCs w:val="17"/>
              </w:rPr>
              <w:t>Strategia na rzecz Odpowiedzialnego Rozwoju</w:t>
            </w:r>
            <w:r w:rsidR="00714CE5">
              <w:rPr>
                <w:rFonts w:cstheme="minorHAnsi"/>
                <w:sz w:val="16"/>
                <w:szCs w:val="17"/>
              </w:rPr>
              <w:t xml:space="preserve"> z perspektywą do 2030</w:t>
            </w:r>
          </w:p>
        </w:tc>
        <w:tc>
          <w:tcPr>
            <w:tcW w:w="1559" w:type="dxa"/>
            <w:shd w:val="clear" w:color="auto" w:fill="auto"/>
            <w:vAlign w:val="center"/>
          </w:tcPr>
          <w:p w:rsidR="00005199" w:rsidRDefault="00005199" w:rsidP="00005199">
            <w:pPr>
              <w:pStyle w:val="Akapitzlist"/>
              <w:tabs>
                <w:tab w:val="left" w:pos="157"/>
              </w:tabs>
              <w:spacing w:before="20" w:after="20" w:line="240" w:lineRule="auto"/>
              <w:ind w:left="15"/>
              <w:rPr>
                <w:rFonts w:eastAsia="Calibri" w:cstheme="minorHAnsi"/>
                <w:color w:val="000000"/>
                <w:kern w:val="24"/>
                <w:sz w:val="17"/>
                <w:szCs w:val="17"/>
              </w:rPr>
            </w:pPr>
          </w:p>
          <w:p w:rsidR="00E97BBA" w:rsidRPr="00005199" w:rsidRDefault="00E97BBA" w:rsidP="00005199">
            <w:pPr>
              <w:pStyle w:val="Akapitzlist"/>
              <w:numPr>
                <w:ilvl w:val="0"/>
                <w:numId w:val="61"/>
              </w:numPr>
              <w:tabs>
                <w:tab w:val="left" w:pos="157"/>
              </w:tabs>
              <w:spacing w:before="20" w:after="20" w:line="240" w:lineRule="auto"/>
              <w:ind w:left="15" w:firstLine="0"/>
              <w:rPr>
                <w:rFonts w:eastAsia="Calibri" w:cstheme="minorHAnsi"/>
                <w:color w:val="000000"/>
                <w:kern w:val="24"/>
                <w:sz w:val="17"/>
                <w:szCs w:val="17"/>
              </w:rPr>
            </w:pPr>
            <w:r w:rsidRPr="00005199">
              <w:rPr>
                <w:rFonts w:eastAsia="Calibri" w:cstheme="minorHAnsi"/>
                <w:color w:val="000000"/>
                <w:kern w:val="24"/>
                <w:sz w:val="17"/>
                <w:szCs w:val="17"/>
              </w:rPr>
              <w:t>Trwały wzrost gospodarczy oparty coraz silniej o wiedzę, dane i doskonałość organizacyjną.</w:t>
            </w:r>
          </w:p>
          <w:p w:rsidR="00005199" w:rsidRPr="00005199" w:rsidRDefault="00005199" w:rsidP="00005199">
            <w:pPr>
              <w:pStyle w:val="Akapitzlist"/>
              <w:spacing w:before="20" w:after="20" w:line="240" w:lineRule="auto"/>
              <w:ind w:left="1080"/>
              <w:rPr>
                <w:rFonts w:eastAsia="Calibri" w:cstheme="minorHAnsi"/>
                <w:color w:val="000000"/>
                <w:kern w:val="24"/>
                <w:sz w:val="17"/>
                <w:szCs w:val="17"/>
              </w:rPr>
            </w:pPr>
          </w:p>
        </w:tc>
        <w:tc>
          <w:tcPr>
            <w:tcW w:w="851" w:type="dxa"/>
            <w:gridSpan w:val="2"/>
            <w:shd w:val="clear" w:color="auto" w:fill="76923C" w:themeFill="accent3" w:themeFillShade="BF"/>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8" w:type="dxa"/>
            <w:shd w:val="clear" w:color="auto" w:fill="548DD4" w:themeFill="text2" w:themeFillTint="99"/>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rsidR="00E97BBA" w:rsidRPr="00005199" w:rsidRDefault="00E97BBA" w:rsidP="00005199">
            <w:pPr>
              <w:pStyle w:val="Akapitzlist"/>
              <w:numPr>
                <w:ilvl w:val="0"/>
                <w:numId w:val="61"/>
              </w:numPr>
              <w:tabs>
                <w:tab w:val="left" w:pos="299"/>
              </w:tabs>
              <w:spacing w:before="20" w:after="20" w:line="240" w:lineRule="auto"/>
              <w:ind w:left="15" w:firstLine="0"/>
              <w:rPr>
                <w:rFonts w:eastAsia="Calibri" w:cstheme="minorHAnsi"/>
                <w:color w:val="000000"/>
                <w:kern w:val="24"/>
                <w:sz w:val="17"/>
                <w:szCs w:val="17"/>
              </w:rPr>
            </w:pPr>
            <w:r w:rsidRPr="00005199">
              <w:rPr>
                <w:rFonts w:eastAsia="Calibri" w:cstheme="minorHAnsi"/>
                <w:color w:val="000000"/>
                <w:kern w:val="24"/>
                <w:sz w:val="17"/>
                <w:szCs w:val="17"/>
              </w:rPr>
              <w:t>Rozwój społecznie wrażliwy i terytorialnie zrównoważony.</w:t>
            </w:r>
          </w:p>
          <w:p w:rsidR="00005199" w:rsidRPr="00005199" w:rsidRDefault="00005199" w:rsidP="00005199">
            <w:pPr>
              <w:spacing w:before="20" w:after="20" w:line="240" w:lineRule="auto"/>
              <w:ind w:left="360"/>
              <w:rPr>
                <w:rFonts w:eastAsia="Calibri" w:cstheme="minorHAnsi"/>
                <w:color w:val="000000"/>
                <w:kern w:val="24"/>
                <w:sz w:val="17"/>
                <w:szCs w:val="17"/>
              </w:rPr>
            </w:pPr>
          </w:p>
        </w:tc>
        <w:tc>
          <w:tcPr>
            <w:tcW w:w="851" w:type="dxa"/>
            <w:gridSpan w:val="2"/>
            <w:shd w:val="clear" w:color="auto" w:fill="76923C" w:themeFill="accent3" w:themeFillShade="BF"/>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9" w:type="dxa"/>
            <w:shd w:val="clear" w:color="auto" w:fill="943634" w:themeFill="accent2" w:themeFillShade="BF"/>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rsidR="00E97BBA" w:rsidRPr="006D5924" w:rsidRDefault="00E97BBA" w:rsidP="00E97BBA">
            <w:pPr>
              <w:spacing w:before="20" w:after="20" w:line="240" w:lineRule="auto"/>
              <w:jc w:val="center"/>
              <w:rPr>
                <w:rFonts w:cstheme="minorHAnsi"/>
                <w:sz w:val="17"/>
                <w:szCs w:val="17"/>
              </w:rPr>
            </w:pPr>
          </w:p>
        </w:tc>
      </w:tr>
      <w:tr w:rsidR="00714CE5" w:rsidRPr="006D5924" w:rsidTr="004D57C7">
        <w:trPr>
          <w:cantSplit/>
          <w:trHeight w:val="2127"/>
        </w:trPr>
        <w:tc>
          <w:tcPr>
            <w:tcW w:w="1127" w:type="dxa"/>
            <w:vMerge/>
            <w:shd w:val="clear" w:color="auto" w:fill="auto"/>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rsidR="00E97BBA" w:rsidRDefault="00E97BBA" w:rsidP="00005199">
            <w:pPr>
              <w:pStyle w:val="Akapitzlist"/>
              <w:numPr>
                <w:ilvl w:val="0"/>
                <w:numId w:val="61"/>
              </w:numPr>
              <w:tabs>
                <w:tab w:val="left" w:pos="299"/>
              </w:tabs>
              <w:spacing w:before="20" w:after="20" w:line="240" w:lineRule="auto"/>
              <w:ind w:left="15" w:hanging="15"/>
              <w:rPr>
                <w:rFonts w:eastAsia="Calibri" w:cstheme="minorHAnsi"/>
                <w:color w:val="000000"/>
                <w:kern w:val="24"/>
                <w:sz w:val="17"/>
                <w:szCs w:val="17"/>
              </w:rPr>
            </w:pPr>
            <w:r w:rsidRPr="00005199">
              <w:rPr>
                <w:rFonts w:eastAsia="Calibri" w:cstheme="minorHAnsi"/>
                <w:color w:val="000000"/>
                <w:kern w:val="24"/>
                <w:sz w:val="17"/>
                <w:szCs w:val="17"/>
              </w:rPr>
              <w:t>Skuteczne państwo i instytucje służące wzrostowi oraz włączeniu społecznemu i gospodarczemu.</w:t>
            </w:r>
          </w:p>
          <w:p w:rsidR="00005199" w:rsidRPr="00005199" w:rsidRDefault="00005199" w:rsidP="00005199">
            <w:pPr>
              <w:spacing w:before="20" w:after="20" w:line="240" w:lineRule="auto"/>
              <w:rPr>
                <w:rFonts w:eastAsia="Calibri" w:cstheme="minorHAnsi"/>
                <w:color w:val="000000"/>
                <w:kern w:val="24"/>
                <w:sz w:val="17"/>
                <w:szCs w:val="17"/>
              </w:rPr>
            </w:pPr>
          </w:p>
        </w:tc>
        <w:tc>
          <w:tcPr>
            <w:tcW w:w="851" w:type="dxa"/>
            <w:gridSpan w:val="2"/>
            <w:shd w:val="clear" w:color="auto" w:fill="D6E3BC" w:themeFill="accent3"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E97BBA" w:rsidRPr="006D5924" w:rsidRDefault="00E97BBA"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714CE5" w:rsidRDefault="00714CE5" w:rsidP="00E97BBA">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1.1 Wzmacnianie szans rozwojowych</w:t>
            </w:r>
            <w:r>
              <w:rPr>
                <w:rFonts w:eastAsia="Calibri" w:cstheme="minorHAnsi"/>
                <w:color w:val="000000"/>
                <w:kern w:val="24"/>
                <w:sz w:val="17"/>
                <w:szCs w:val="17"/>
              </w:rPr>
              <w:t xml:space="preserve"> obszarów słabszych gospodarczo</w:t>
            </w:r>
          </w:p>
        </w:tc>
        <w:tc>
          <w:tcPr>
            <w:tcW w:w="851"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714CE5" w:rsidRDefault="00714CE5" w:rsidP="00E97BBA">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1.2 Wykorzystywanie potencjału rozwojowego miast średnich tracących funkcje społeczno-gospodarcze.</w:t>
            </w:r>
          </w:p>
        </w:tc>
        <w:tc>
          <w:tcPr>
            <w:tcW w:w="851"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6D5924" w:rsidRDefault="00714CE5" w:rsidP="00E97BBA">
            <w:pPr>
              <w:spacing w:before="20" w:after="20" w:line="240" w:lineRule="auto"/>
              <w:rPr>
                <w:rFonts w:eastAsia="Calibri" w:cstheme="minorHAnsi"/>
                <w:color w:val="000000"/>
                <w:kern w:val="24"/>
                <w:sz w:val="17"/>
                <w:szCs w:val="17"/>
              </w:rPr>
            </w:pPr>
            <w:r w:rsidRPr="006D5924">
              <w:rPr>
                <w:rFonts w:eastAsia="Calibri" w:cstheme="minorHAnsi"/>
                <w:color w:val="000000"/>
                <w:kern w:val="24"/>
                <w:sz w:val="17"/>
                <w:szCs w:val="17"/>
              </w:rPr>
              <w:t>1.3 Przyspieszenie transformacji profilu gospodarczego Śląska.</w:t>
            </w:r>
          </w:p>
        </w:tc>
        <w:tc>
          <w:tcPr>
            <w:tcW w:w="851"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6D5924" w:rsidRDefault="00714CE5" w:rsidP="00E97BBA">
            <w:pPr>
              <w:spacing w:before="20" w:after="20" w:line="240" w:lineRule="auto"/>
              <w:rPr>
                <w:rFonts w:eastAsia="Calibri" w:cstheme="minorHAnsi"/>
                <w:color w:val="000000"/>
                <w:kern w:val="24"/>
                <w:sz w:val="17"/>
                <w:szCs w:val="17"/>
              </w:rPr>
            </w:pPr>
            <w:r w:rsidRPr="006D5924">
              <w:rPr>
                <w:rFonts w:eastAsia="Calibri" w:cstheme="minorHAnsi"/>
                <w:color w:val="000000"/>
                <w:kern w:val="24"/>
                <w:sz w:val="17"/>
                <w:szCs w:val="17"/>
              </w:rPr>
              <w:t>1.4 Przeciwdziałanie kryzysom na obszarach zdegradowanych.</w:t>
            </w:r>
          </w:p>
        </w:tc>
        <w:tc>
          <w:tcPr>
            <w:tcW w:w="851"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76923C" w:themeFill="accent3"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1.5 Rozwój infrastruktury wspierającej dostarczanie usług publicznych i podnoszącej atrakcyjność inwestycyjną obszarów.</w:t>
            </w:r>
          </w:p>
        </w:tc>
        <w:tc>
          <w:tcPr>
            <w:tcW w:w="851" w:type="dxa"/>
            <w:gridSpan w:val="2"/>
            <w:shd w:val="clear" w:color="auto" w:fill="76923C" w:themeFill="accent3"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E97BBA" w:rsidRPr="00714CE5" w:rsidTr="00714CE5">
        <w:trPr>
          <w:gridAfter w:val="13"/>
          <w:wAfter w:w="8290" w:type="dxa"/>
          <w:cantSplit/>
          <w:trHeight w:val="245"/>
        </w:trPr>
        <w:tc>
          <w:tcPr>
            <w:tcW w:w="1127" w:type="dxa"/>
            <w:vMerge/>
            <w:shd w:val="clear" w:color="auto" w:fill="auto"/>
            <w:textDirection w:val="btLr"/>
            <w:vAlign w:val="center"/>
          </w:tcPr>
          <w:p w:rsidR="00E97BBA" w:rsidRPr="006D5924" w:rsidRDefault="00E97BBA"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6D5924" w:rsidRDefault="00714CE5" w:rsidP="00714CE5">
            <w:pPr>
              <w:spacing w:before="20" w:after="20" w:line="240" w:lineRule="auto"/>
              <w:rPr>
                <w:rFonts w:eastAsia="Calibri" w:cstheme="minorHAnsi"/>
                <w:color w:val="000000"/>
                <w:kern w:val="24"/>
                <w:sz w:val="17"/>
                <w:szCs w:val="17"/>
              </w:rPr>
            </w:pPr>
            <w:r w:rsidRPr="006D5924">
              <w:rPr>
                <w:rFonts w:eastAsia="Calibri" w:cstheme="minorHAnsi"/>
                <w:color w:val="000000"/>
                <w:kern w:val="24"/>
                <w:sz w:val="17"/>
                <w:szCs w:val="17"/>
              </w:rPr>
              <w:t>2.1 Rozwój kapitału ludzkiego i społecznego.</w:t>
            </w:r>
          </w:p>
        </w:tc>
        <w:tc>
          <w:tcPr>
            <w:tcW w:w="709"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tcBorders>
              <w:bottom w:val="single" w:sz="6" w:space="0" w:color="000000" w:themeColor="text1"/>
            </w:tcBorders>
            <w:shd w:val="clear" w:color="auto" w:fill="943634" w:themeFill="accent2"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943634" w:themeFill="accent2"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714CE5"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2.2 Wspieranie przedsiębiorczości na szczeblu regionalnym i lokalnym.</w:t>
            </w:r>
          </w:p>
        </w:tc>
        <w:tc>
          <w:tcPr>
            <w:tcW w:w="709"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tcBorders>
              <w:bottom w:val="single" w:sz="8" w:space="0" w:color="000000" w:themeColor="text1"/>
            </w:tcBorders>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714CE5"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2.3 Innowacyjny rozwój regionu i doskonalenie podejścia opartego na Regionalnych Inteligentnych Specjalizacjach.</w:t>
            </w:r>
          </w:p>
        </w:tc>
        <w:tc>
          <w:tcPr>
            <w:tcW w:w="709"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tcBorders>
              <w:top w:val="single" w:sz="8" w:space="0" w:color="000000" w:themeColor="text1"/>
            </w:tcBorders>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E97BBA" w:rsidRPr="00714CE5" w:rsidTr="00714CE5">
        <w:trPr>
          <w:gridAfter w:val="13"/>
          <w:wAfter w:w="8290" w:type="dxa"/>
          <w:cantSplit/>
          <w:trHeight w:val="245"/>
        </w:trPr>
        <w:tc>
          <w:tcPr>
            <w:tcW w:w="1127" w:type="dxa"/>
            <w:vMerge/>
            <w:shd w:val="clear" w:color="auto" w:fill="auto"/>
            <w:textDirection w:val="btLr"/>
            <w:vAlign w:val="center"/>
          </w:tcPr>
          <w:p w:rsidR="00E97BBA" w:rsidRPr="006D5924" w:rsidRDefault="00E97BBA"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3.1 Wzmacnianie potencjału administracji na rzecz zarządzania rozwojem.</w:t>
            </w:r>
          </w:p>
        </w:tc>
        <w:tc>
          <w:tcPr>
            <w:tcW w:w="709"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3.2 Wzmacnianie współpracy i zintegrowanego podejścia do rozwoju na poziomie lokalnym, regionalnym i ponadregionalnym.</w:t>
            </w:r>
          </w:p>
        </w:tc>
        <w:tc>
          <w:tcPr>
            <w:tcW w:w="709" w:type="dxa"/>
            <w:shd w:val="clear" w:color="auto" w:fill="76923C" w:themeFill="accent3"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6D5924" w:rsidRDefault="00714CE5" w:rsidP="00714CE5">
            <w:pPr>
              <w:spacing w:before="20" w:after="20" w:line="240" w:lineRule="auto"/>
              <w:rPr>
                <w:rFonts w:eastAsia="Calibri" w:cstheme="minorHAnsi"/>
                <w:color w:val="000000"/>
                <w:kern w:val="24"/>
                <w:sz w:val="17"/>
                <w:szCs w:val="17"/>
              </w:rPr>
            </w:pPr>
            <w:r>
              <w:rPr>
                <w:rFonts w:eastAsia="Calibri" w:cstheme="minorHAnsi"/>
                <w:color w:val="000000"/>
                <w:kern w:val="24"/>
                <w:sz w:val="17"/>
                <w:szCs w:val="17"/>
              </w:rPr>
              <w:t xml:space="preserve">3.3 </w:t>
            </w:r>
            <w:r w:rsidRPr="00D416D2">
              <w:rPr>
                <w:rFonts w:eastAsia="Calibri" w:cstheme="minorHAnsi"/>
                <w:color w:val="000000"/>
                <w:kern w:val="24"/>
                <w:sz w:val="17"/>
                <w:szCs w:val="17"/>
              </w:rPr>
              <w:t>Poprawa organizacji świadczenia usług publicznych</w:t>
            </w:r>
            <w:r>
              <w:rPr>
                <w:rFonts w:eastAsia="Calibri" w:cstheme="minorHAnsi"/>
                <w:color w:val="000000"/>
                <w:kern w:val="24"/>
                <w:sz w:val="17"/>
                <w:szCs w:val="17"/>
              </w:rPr>
              <w:t>.</w:t>
            </w:r>
          </w:p>
        </w:tc>
        <w:tc>
          <w:tcPr>
            <w:tcW w:w="709"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4D57C7">
        <w:trPr>
          <w:cantSplit/>
          <w:trHeight w:val="1353"/>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3.4 Efektywny i spójny system finansowania polityki regionalnej.</w:t>
            </w:r>
          </w:p>
        </w:tc>
        <w:tc>
          <w:tcPr>
            <w:tcW w:w="709"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E97BBA" w:rsidRPr="00714CE5" w:rsidTr="00714CE5">
        <w:trPr>
          <w:gridAfter w:val="13"/>
          <w:wAfter w:w="8290" w:type="dxa"/>
          <w:cantSplit/>
          <w:trHeight w:val="225"/>
        </w:trPr>
        <w:tc>
          <w:tcPr>
            <w:tcW w:w="1127" w:type="dxa"/>
            <w:vMerge w:val="restart"/>
            <w:shd w:val="clear" w:color="auto" w:fill="auto"/>
            <w:textDirection w:val="btLr"/>
            <w:vAlign w:val="center"/>
          </w:tcPr>
          <w:p w:rsidR="00E97BBA" w:rsidRPr="006D5924" w:rsidRDefault="00E97BBA" w:rsidP="004D57C7">
            <w:pPr>
              <w:spacing w:before="20" w:after="20" w:line="240" w:lineRule="auto"/>
              <w:jc w:val="center"/>
              <w:rPr>
                <w:rFonts w:cstheme="minorHAnsi"/>
                <w:sz w:val="17"/>
                <w:szCs w:val="17"/>
              </w:rPr>
            </w:pPr>
            <w:r w:rsidRPr="006D5924">
              <w:rPr>
                <w:rFonts w:cstheme="minorHAnsi"/>
                <w:sz w:val="17"/>
                <w:szCs w:val="17"/>
              </w:rPr>
              <w:lastRenderedPageBreak/>
              <w:t>Strategia Rozwoj</w:t>
            </w:r>
            <w:r w:rsidR="004D57C7">
              <w:rPr>
                <w:rFonts w:cstheme="minorHAnsi"/>
                <w:sz w:val="17"/>
                <w:szCs w:val="17"/>
              </w:rPr>
              <w:t xml:space="preserve">u Województwa </w:t>
            </w:r>
            <w:r>
              <w:rPr>
                <w:rFonts w:cstheme="minorHAnsi"/>
                <w:sz w:val="17"/>
                <w:szCs w:val="17"/>
              </w:rPr>
              <w:t>Mazowieckiego 2030+</w:t>
            </w:r>
          </w:p>
        </w:tc>
      </w:tr>
      <w:tr w:rsidR="00714CE5" w:rsidRPr="00714CE5" w:rsidTr="004D57C7">
        <w:trPr>
          <w:gridAfter w:val="13"/>
          <w:wAfter w:w="8290" w:type="dxa"/>
          <w:cantSplit/>
          <w:trHeight w:val="245"/>
        </w:trPr>
        <w:tc>
          <w:tcPr>
            <w:tcW w:w="1127" w:type="dxa"/>
            <w:vMerge/>
            <w:shd w:val="clear" w:color="auto" w:fill="auto"/>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345D0A">
        <w:trPr>
          <w:cantSplit/>
        </w:trPr>
        <w:tc>
          <w:tcPr>
            <w:tcW w:w="1127" w:type="dxa"/>
            <w:vMerge/>
            <w:shd w:val="clear" w:color="auto" w:fill="auto"/>
            <w:vAlign w:val="center"/>
          </w:tcPr>
          <w:p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rsidR="00714CE5" w:rsidRPr="006D5924"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1.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Wspieranie rozwoju </w:t>
            </w:r>
            <w:r w:rsidRPr="004A6366">
              <w:rPr>
                <w:rFonts w:eastAsia="Calibri" w:cstheme="minorHAnsi"/>
                <w:color w:val="000000"/>
                <w:kern w:val="24"/>
                <w:sz w:val="17"/>
                <w:szCs w:val="17"/>
              </w:rPr>
              <w:br/>
              <w:t>przedsiębiorczości</w:t>
            </w:r>
          </w:p>
        </w:tc>
        <w:tc>
          <w:tcPr>
            <w:tcW w:w="709"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345D0A">
        <w:trPr>
          <w:cantSplit/>
        </w:trPr>
        <w:tc>
          <w:tcPr>
            <w:tcW w:w="1127" w:type="dxa"/>
            <w:vMerge/>
            <w:shd w:val="clear" w:color="auto" w:fill="auto"/>
            <w:vAlign w:val="center"/>
          </w:tcPr>
          <w:p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rsidR="00714CE5" w:rsidRP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2.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Rozwój zintegrowanego </w:t>
            </w:r>
            <w:r w:rsidRPr="004A6366">
              <w:rPr>
                <w:rFonts w:eastAsia="Calibri" w:cstheme="minorHAnsi"/>
                <w:color w:val="000000"/>
                <w:kern w:val="24"/>
                <w:sz w:val="17"/>
                <w:szCs w:val="17"/>
              </w:rPr>
              <w:br/>
              <w:t xml:space="preserve">systemu sprzyjającego </w:t>
            </w:r>
            <w:r w:rsidRPr="004A6366">
              <w:rPr>
                <w:rFonts w:eastAsia="Calibri" w:cstheme="minorHAnsi"/>
                <w:color w:val="000000"/>
                <w:kern w:val="24"/>
                <w:sz w:val="17"/>
                <w:szCs w:val="17"/>
              </w:rPr>
              <w:br/>
              <w:t xml:space="preserve">generowaniu i absorpcji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innowacji</w:t>
            </w:r>
          </w:p>
        </w:tc>
        <w:tc>
          <w:tcPr>
            <w:tcW w:w="709" w:type="dxa"/>
            <w:shd w:val="clear" w:color="auto" w:fill="76923C" w:themeFill="accent3"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76923C" w:themeFill="accent3"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345D0A">
        <w:trPr>
          <w:cantSplit/>
        </w:trPr>
        <w:tc>
          <w:tcPr>
            <w:tcW w:w="1127" w:type="dxa"/>
            <w:vMerge/>
            <w:shd w:val="clear" w:color="auto" w:fill="auto"/>
            <w:vAlign w:val="center"/>
          </w:tcPr>
          <w:p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rsidR="00714CE5" w:rsidRPr="00E40216"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3. Cyfryzacja </w:t>
            </w:r>
            <w:r w:rsidRPr="004A6366">
              <w:rPr>
                <w:rFonts w:eastAsia="Calibri" w:cstheme="minorHAnsi"/>
                <w:color w:val="000000"/>
                <w:kern w:val="24"/>
                <w:sz w:val="17"/>
                <w:szCs w:val="17"/>
              </w:rPr>
              <w:br/>
              <w:t>gospodark</w:t>
            </w:r>
            <w:r w:rsidR="00345D0A">
              <w:rPr>
                <w:rFonts w:eastAsia="Calibri" w:cstheme="minorHAnsi"/>
                <w:color w:val="000000"/>
                <w:kern w:val="24"/>
                <w:sz w:val="17"/>
                <w:szCs w:val="17"/>
              </w:rPr>
              <w:t>i</w:t>
            </w:r>
          </w:p>
        </w:tc>
        <w:tc>
          <w:tcPr>
            <w:tcW w:w="709"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345D0A">
        <w:trPr>
          <w:cantSplit/>
        </w:trPr>
        <w:tc>
          <w:tcPr>
            <w:tcW w:w="1127" w:type="dxa"/>
            <w:vMerge/>
            <w:shd w:val="clear" w:color="auto" w:fill="auto"/>
            <w:vAlign w:val="center"/>
          </w:tcPr>
          <w:p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rsidR="00714CE5" w:rsidRP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4.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Rozwój </w:t>
            </w:r>
            <w:r w:rsidRPr="004A6366">
              <w:rPr>
                <w:rFonts w:eastAsia="Calibri" w:cstheme="minorHAnsi"/>
                <w:color w:val="000000"/>
                <w:kern w:val="24"/>
                <w:sz w:val="17"/>
                <w:szCs w:val="17"/>
              </w:rPr>
              <w:br/>
              <w:t xml:space="preserve">wyspecjalizowanej </w:t>
            </w:r>
            <w:r w:rsidRPr="004A6366">
              <w:rPr>
                <w:rFonts w:eastAsia="Calibri" w:cstheme="minorHAnsi"/>
                <w:color w:val="000000"/>
                <w:kern w:val="24"/>
                <w:sz w:val="17"/>
                <w:szCs w:val="17"/>
              </w:rPr>
              <w:br/>
              <w:t>gospodarki</w:t>
            </w:r>
          </w:p>
        </w:tc>
        <w:tc>
          <w:tcPr>
            <w:tcW w:w="709"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714CE5">
        <w:trPr>
          <w:cantSplit/>
        </w:trPr>
        <w:tc>
          <w:tcPr>
            <w:tcW w:w="1127" w:type="dxa"/>
            <w:vMerge/>
            <w:shd w:val="clear" w:color="auto" w:fill="auto"/>
            <w:vAlign w:val="center"/>
          </w:tcPr>
          <w:p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rsidR="00714CE5" w:rsidRP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5.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Rozwój miast jako </w:t>
            </w:r>
            <w:r w:rsidRPr="004A6366">
              <w:rPr>
                <w:rFonts w:eastAsia="Calibri" w:cstheme="minorHAnsi"/>
                <w:color w:val="000000"/>
                <w:kern w:val="24"/>
                <w:sz w:val="17"/>
                <w:szCs w:val="17"/>
              </w:rPr>
              <w:br/>
              <w:t xml:space="preserve">centrów aktywności </w:t>
            </w:r>
            <w:r w:rsidRPr="004A6366">
              <w:rPr>
                <w:rFonts w:eastAsia="Calibri" w:cstheme="minorHAnsi"/>
                <w:color w:val="000000"/>
                <w:kern w:val="24"/>
                <w:sz w:val="17"/>
                <w:szCs w:val="17"/>
              </w:rPr>
              <w:br/>
              <w:t>gospodarcze</w:t>
            </w:r>
          </w:p>
        </w:tc>
        <w:tc>
          <w:tcPr>
            <w:tcW w:w="709"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r w:rsidR="00714CE5" w:rsidRPr="006D5924" w:rsidTr="00345D0A">
        <w:trPr>
          <w:cantSplit/>
        </w:trPr>
        <w:tc>
          <w:tcPr>
            <w:tcW w:w="1127" w:type="dxa"/>
            <w:vMerge/>
            <w:shd w:val="clear" w:color="auto" w:fill="auto"/>
            <w:vAlign w:val="center"/>
          </w:tcPr>
          <w:p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rsid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6. Aktywizacja </w:t>
            </w:r>
            <w:r w:rsidRPr="004A6366">
              <w:rPr>
                <w:rFonts w:eastAsia="Calibri" w:cstheme="minorHAnsi"/>
                <w:color w:val="000000"/>
                <w:kern w:val="24"/>
                <w:sz w:val="17"/>
                <w:szCs w:val="17"/>
              </w:rPr>
              <w:br/>
              <w:t xml:space="preserve">gospodarcza obszarów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wiejskich</w:t>
            </w:r>
          </w:p>
          <w:p w:rsidR="004D57C7" w:rsidRPr="00714CE5" w:rsidRDefault="004D57C7" w:rsidP="00714CE5">
            <w:pPr>
              <w:spacing w:before="20" w:after="20" w:line="240" w:lineRule="auto"/>
              <w:rPr>
                <w:rFonts w:eastAsia="Calibri" w:cstheme="minorHAnsi"/>
                <w:color w:val="000000"/>
                <w:kern w:val="24"/>
                <w:sz w:val="17"/>
                <w:szCs w:val="17"/>
              </w:rPr>
            </w:pPr>
          </w:p>
        </w:tc>
        <w:tc>
          <w:tcPr>
            <w:tcW w:w="709" w:type="dxa"/>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567" w:type="dxa"/>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rsidR="00714CE5" w:rsidRPr="006D5924" w:rsidRDefault="00714CE5" w:rsidP="00E97BBA">
            <w:pPr>
              <w:spacing w:before="20" w:after="20" w:line="240" w:lineRule="auto"/>
              <w:jc w:val="center"/>
              <w:rPr>
                <w:rFonts w:cstheme="minorHAnsi"/>
                <w:sz w:val="17"/>
                <w:szCs w:val="17"/>
              </w:rPr>
            </w:pPr>
          </w:p>
        </w:tc>
      </w:tr>
    </w:tbl>
    <w:p w:rsidR="00005199" w:rsidRDefault="00005199" w:rsidP="00271C35">
      <w:pPr>
        <w:spacing w:after="60" w:line="240" w:lineRule="auto"/>
        <w:jc w:val="both"/>
        <w:rPr>
          <w:rFonts w:ascii="Calibri" w:hAnsi="Calibri" w:cs="Calibri"/>
          <w:sz w:val="18"/>
          <w:szCs w:val="18"/>
          <w:highlight w:val="yellow"/>
        </w:rPr>
      </w:pPr>
    </w:p>
    <w:p w:rsidR="00271C35" w:rsidRPr="00005199" w:rsidRDefault="00005199" w:rsidP="00271C35">
      <w:pPr>
        <w:spacing w:after="60" w:line="240" w:lineRule="auto"/>
        <w:jc w:val="both"/>
        <w:rPr>
          <w:rFonts w:ascii="Calibri" w:hAnsi="Calibri" w:cs="Calibri"/>
          <w:color w:val="000000"/>
        </w:rPr>
      </w:pPr>
      <w:r w:rsidRPr="00005199">
        <w:rPr>
          <w:rFonts w:ascii="Calibri" w:hAnsi="Calibri" w:cs="Calibri"/>
          <w:color w:val="000000"/>
        </w:rPr>
        <w:t xml:space="preserve">Komórki, które zaznaczono mocniejszym cieniowaniem dotyczą celów dokumentów nadrzędnych, z którymi cele Strategii Rozwoju Gminy Sarnaki są komplementarne. </w:t>
      </w:r>
    </w:p>
    <w:p w:rsidR="00271C35" w:rsidRPr="00271C35" w:rsidRDefault="00271C35" w:rsidP="00271C35">
      <w:pPr>
        <w:rPr>
          <w:rFonts w:ascii="Calibri" w:hAnsi="Calibri" w:cs="Calibri"/>
          <w:sz w:val="18"/>
          <w:szCs w:val="18"/>
          <w:highlight w:val="yellow"/>
        </w:rPr>
      </w:pPr>
      <w:r>
        <w:rPr>
          <w:rFonts w:ascii="Calibri" w:hAnsi="Calibri" w:cs="Calibri"/>
          <w:sz w:val="18"/>
          <w:szCs w:val="18"/>
          <w:highlight w:val="yellow"/>
        </w:rPr>
        <w:br w:type="page"/>
      </w:r>
    </w:p>
    <w:p w:rsidR="00271C35" w:rsidRPr="00005199" w:rsidRDefault="00271C35" w:rsidP="00271C35">
      <w:pPr>
        <w:pStyle w:val="Nagwek1"/>
        <w:spacing w:before="0" w:after="160" w:line="22" w:lineRule="atLeast"/>
        <w:rPr>
          <w:rFonts w:ascii="Cambria" w:hAnsi="Cambria" w:cs="Calibri"/>
        </w:rPr>
      </w:pPr>
      <w:bookmarkStart w:id="13" w:name="_Toc64933216"/>
      <w:bookmarkStart w:id="14" w:name="_Toc86062579"/>
      <w:r w:rsidRPr="00005199">
        <w:rPr>
          <w:rFonts w:ascii="Cambria" w:hAnsi="Cambria" w:cs="Calibri"/>
        </w:rPr>
        <w:lastRenderedPageBreak/>
        <w:t>System realizacji, monitorowania i ewaluacji Strategii Ro</w:t>
      </w:r>
      <w:r w:rsidR="00140DC2">
        <w:rPr>
          <w:rFonts w:ascii="Cambria" w:hAnsi="Cambria" w:cs="Calibri"/>
        </w:rPr>
        <w:t>zwoju Gminy Sarnaki na lata 2022</w:t>
      </w:r>
      <w:r w:rsidRPr="00005199">
        <w:rPr>
          <w:rFonts w:ascii="Cambria" w:hAnsi="Cambria" w:cs="Calibri"/>
        </w:rPr>
        <w:t>-2030</w:t>
      </w:r>
      <w:bookmarkEnd w:id="13"/>
      <w:bookmarkEnd w:id="14"/>
    </w:p>
    <w:p w:rsidR="00271C35" w:rsidRPr="003F1E16" w:rsidRDefault="00271C35" w:rsidP="00271C35">
      <w:pPr>
        <w:spacing w:after="60" w:line="240" w:lineRule="auto"/>
        <w:jc w:val="both"/>
        <w:rPr>
          <w:rFonts w:ascii="Calibri" w:hAnsi="Calibri" w:cs="Calibri"/>
          <w:sz w:val="18"/>
          <w:szCs w:val="18"/>
        </w:rPr>
      </w:pPr>
    </w:p>
    <w:p w:rsidR="00CB212C" w:rsidRDefault="00CB212C" w:rsidP="00CB212C">
      <w:pPr>
        <w:spacing w:line="22" w:lineRule="atLeast"/>
        <w:jc w:val="both"/>
        <w:rPr>
          <w:rFonts w:ascii="Calibri" w:hAnsi="Calibri" w:cs="Calibri"/>
          <w:b/>
        </w:rPr>
      </w:pPr>
      <w:r w:rsidRPr="00073C24">
        <w:rPr>
          <w:rFonts w:ascii="Calibri" w:hAnsi="Calibri" w:cs="Calibri"/>
          <w:b/>
        </w:rPr>
        <w:t>Instytucjonalna struktura systemu realizacji strategii</w:t>
      </w:r>
    </w:p>
    <w:p w:rsidR="00CB212C" w:rsidRPr="00CB212C" w:rsidRDefault="00CB212C" w:rsidP="00CB212C">
      <w:pPr>
        <w:spacing w:after="0" w:line="240" w:lineRule="auto"/>
        <w:ind w:right="284"/>
        <w:jc w:val="both"/>
        <w:rPr>
          <w:rFonts w:ascii="Calibri" w:hAnsi="Calibri" w:cs="Calibri"/>
          <w:color w:val="000000"/>
        </w:rPr>
      </w:pPr>
      <w:r w:rsidRPr="00CB212C">
        <w:rPr>
          <w:rFonts w:ascii="Calibri" w:hAnsi="Calibri" w:cs="Calibri"/>
          <w:color w:val="000000"/>
        </w:rPr>
        <w:t>Instytucjonalną strukturę systemu wdrażania, jak również monitorowania, ewaluacji</w:t>
      </w:r>
      <w:r>
        <w:rPr>
          <w:rFonts w:ascii="Calibri" w:hAnsi="Calibri" w:cs="Calibri"/>
          <w:color w:val="000000"/>
        </w:rPr>
        <w:t xml:space="preserve"> </w:t>
      </w:r>
      <w:r w:rsidRPr="00CB212C">
        <w:rPr>
          <w:rFonts w:ascii="Calibri" w:hAnsi="Calibri" w:cs="Calibri"/>
          <w:color w:val="000000"/>
        </w:rPr>
        <w:t>oraz aktualizacji strategii tworzą:</w:t>
      </w:r>
    </w:p>
    <w:p w:rsidR="00CB212C" w:rsidRDefault="00CB212C" w:rsidP="00B44893">
      <w:pPr>
        <w:pStyle w:val="Akapitzlist"/>
        <w:numPr>
          <w:ilvl w:val="0"/>
          <w:numId w:val="47"/>
        </w:numPr>
        <w:spacing w:after="0" w:line="240" w:lineRule="auto"/>
        <w:ind w:right="284"/>
        <w:jc w:val="both"/>
        <w:rPr>
          <w:rFonts w:ascii="Calibri" w:hAnsi="Calibri" w:cs="Calibri"/>
          <w:color w:val="000000"/>
        </w:rPr>
      </w:pPr>
      <w:r>
        <w:rPr>
          <w:rFonts w:ascii="Calibri" w:hAnsi="Calibri" w:cs="Calibri"/>
          <w:color w:val="000000"/>
        </w:rPr>
        <w:t>W</w:t>
      </w:r>
      <w:r w:rsidRPr="00CB212C">
        <w:rPr>
          <w:rFonts w:ascii="Calibri" w:hAnsi="Calibri" w:cs="Calibri"/>
          <w:color w:val="000000"/>
        </w:rPr>
        <w:t>ójt</w:t>
      </w:r>
      <w:r>
        <w:rPr>
          <w:rFonts w:ascii="Calibri" w:hAnsi="Calibri" w:cs="Calibri"/>
          <w:color w:val="000000"/>
        </w:rPr>
        <w:t xml:space="preserve"> Gminy Sarnaki</w:t>
      </w:r>
      <w:r w:rsidRPr="00CB212C">
        <w:rPr>
          <w:rFonts w:ascii="Calibri" w:hAnsi="Calibri" w:cs="Calibri"/>
          <w:color w:val="000000"/>
        </w:rPr>
        <w:t>, jako organ wykonawczy, którego rola polega na stymulowaniu i koordynacji</w:t>
      </w:r>
      <w:r>
        <w:rPr>
          <w:rFonts w:ascii="Calibri" w:hAnsi="Calibri" w:cs="Calibri"/>
          <w:color w:val="000000"/>
        </w:rPr>
        <w:t xml:space="preserve"> </w:t>
      </w:r>
      <w:r w:rsidRPr="00CB212C">
        <w:rPr>
          <w:rFonts w:ascii="Calibri" w:hAnsi="Calibri" w:cs="Calibri"/>
          <w:color w:val="000000"/>
        </w:rPr>
        <w:t>działań podejmowanych przez różnorodne podmioty i środowiska, jak również na mobilizowaniu oraz integrowaniu zasobów pozostających w ich dyspozycji – na rzecz realizacji celów oraz kierunków interwencji,</w:t>
      </w:r>
    </w:p>
    <w:p w:rsidR="00CB212C" w:rsidRDefault="00CB212C" w:rsidP="00B44893">
      <w:pPr>
        <w:pStyle w:val="Akapitzlist"/>
        <w:numPr>
          <w:ilvl w:val="0"/>
          <w:numId w:val="47"/>
        </w:numPr>
        <w:spacing w:after="0" w:line="240" w:lineRule="auto"/>
        <w:ind w:right="284"/>
        <w:jc w:val="both"/>
        <w:rPr>
          <w:rFonts w:ascii="Calibri" w:hAnsi="Calibri" w:cs="Calibri"/>
          <w:color w:val="000000"/>
        </w:rPr>
      </w:pPr>
      <w:r>
        <w:rPr>
          <w:rFonts w:ascii="Calibri" w:hAnsi="Calibri" w:cs="Calibri"/>
          <w:color w:val="000000"/>
        </w:rPr>
        <w:t>Rada G</w:t>
      </w:r>
      <w:r w:rsidRPr="00CB212C">
        <w:rPr>
          <w:rFonts w:ascii="Calibri" w:hAnsi="Calibri" w:cs="Calibri"/>
          <w:color w:val="000000"/>
        </w:rPr>
        <w:t>miny</w:t>
      </w:r>
      <w:r>
        <w:rPr>
          <w:rFonts w:ascii="Calibri" w:hAnsi="Calibri" w:cs="Calibri"/>
          <w:color w:val="000000"/>
        </w:rPr>
        <w:t xml:space="preserve"> Sarnaki</w:t>
      </w:r>
      <w:r w:rsidRPr="00CB212C">
        <w:rPr>
          <w:rFonts w:ascii="Calibri" w:hAnsi="Calibri" w:cs="Calibri"/>
          <w:color w:val="000000"/>
        </w:rPr>
        <w:t>, jako organ uchwałodawczy, będący wsparciem merytorycznym w zakresie dbałości o osiąganie założonych w strategii celów, jej ewaluacji i podejmowania decyzji strategicznych dla realizacji zapisów</w:t>
      </w:r>
      <w:r>
        <w:rPr>
          <w:rFonts w:ascii="Calibri" w:hAnsi="Calibri" w:cs="Calibri"/>
          <w:color w:val="000000"/>
        </w:rPr>
        <w:t xml:space="preserve"> </w:t>
      </w:r>
      <w:r w:rsidRPr="00CB212C">
        <w:rPr>
          <w:rFonts w:ascii="Calibri" w:hAnsi="Calibri" w:cs="Calibri"/>
          <w:color w:val="000000"/>
        </w:rPr>
        <w:t xml:space="preserve">strategii (jak np. aktualizacja </w:t>
      </w:r>
      <w:r w:rsidR="00397F79">
        <w:rPr>
          <w:rFonts w:ascii="Calibri" w:hAnsi="Calibri" w:cs="Calibri"/>
          <w:color w:val="000000"/>
        </w:rPr>
        <w:t xml:space="preserve">strategii). Ponadto, Rada Gminy </w:t>
      </w:r>
      <w:r w:rsidR="00397F79" w:rsidRPr="00397F79">
        <w:rPr>
          <w:rFonts w:ascii="Calibri" w:hAnsi="Calibri" w:cs="Calibri"/>
          <w:color w:val="000000"/>
        </w:rPr>
        <w:t xml:space="preserve">posiada uprawnienia do proponowania nowych kierunków działań i rozwiązań realizacyjnych, bazujących na opiniach przedstawicieli społeczności lokalnych z poszczególnych części gminy, podejmowanie uchwał w zakresie finansowania i aktualizacji dokumentu, </w:t>
      </w:r>
      <w:r w:rsidR="00140DC2">
        <w:rPr>
          <w:rFonts w:ascii="Calibri" w:hAnsi="Calibri" w:cs="Calibri"/>
          <w:color w:val="000000"/>
        </w:rPr>
        <w:br/>
      </w:r>
      <w:r w:rsidR="00397F79" w:rsidRPr="00397F79">
        <w:rPr>
          <w:rFonts w:ascii="Calibri" w:hAnsi="Calibri" w:cs="Calibri"/>
          <w:color w:val="000000"/>
        </w:rPr>
        <w:t>w szczególności na bazie wniosków z monitoringu i ewaluacji.</w:t>
      </w:r>
    </w:p>
    <w:p w:rsidR="00CB212C" w:rsidRDefault="00572C88" w:rsidP="00B44893">
      <w:pPr>
        <w:pStyle w:val="Akapitzlist"/>
        <w:numPr>
          <w:ilvl w:val="0"/>
          <w:numId w:val="47"/>
        </w:numPr>
        <w:spacing w:after="0" w:line="240" w:lineRule="auto"/>
        <w:ind w:right="284"/>
        <w:jc w:val="both"/>
        <w:rPr>
          <w:rFonts w:ascii="Calibri" w:hAnsi="Calibri" w:cs="Calibri"/>
          <w:color w:val="000000"/>
        </w:rPr>
      </w:pPr>
      <w:r>
        <w:rPr>
          <w:rFonts w:ascii="Calibri" w:hAnsi="Calibri" w:cs="Calibri"/>
        </w:rPr>
        <w:t xml:space="preserve">Stanowiska </w:t>
      </w:r>
      <w:r w:rsidRPr="00F1681C">
        <w:rPr>
          <w:rFonts w:ascii="Calibri" w:hAnsi="Calibri" w:cs="Calibri"/>
        </w:rPr>
        <w:t>ds. Informacji Publicznej i UE oraz ds. Zagospodarowania Przestrzennego, Infrastruktury i Pozyskiwania Środków Zewnętrznych Urzędu Gminy Sarnaki</w:t>
      </w:r>
      <w:r>
        <w:rPr>
          <w:rFonts w:ascii="Calibri" w:hAnsi="Calibri" w:cs="Calibri"/>
          <w:color w:val="000000"/>
        </w:rPr>
        <w:t xml:space="preserve"> odpowiedzialne</w:t>
      </w:r>
      <w:r w:rsidR="00CB212C" w:rsidRPr="00CB212C">
        <w:rPr>
          <w:rFonts w:ascii="Calibri" w:hAnsi="Calibri" w:cs="Calibri"/>
          <w:color w:val="000000"/>
        </w:rPr>
        <w:t xml:space="preserve"> za koordynację realizacji kierunków działań, w tym harmonizowanie </w:t>
      </w:r>
      <w:r w:rsidR="00140DC2">
        <w:rPr>
          <w:rFonts w:ascii="Calibri" w:hAnsi="Calibri" w:cs="Calibri"/>
          <w:color w:val="000000"/>
        </w:rPr>
        <w:br/>
      </w:r>
      <w:r w:rsidR="00CB212C" w:rsidRPr="00CB212C">
        <w:rPr>
          <w:rFonts w:ascii="Calibri" w:hAnsi="Calibri" w:cs="Calibri"/>
          <w:color w:val="000000"/>
        </w:rPr>
        <w:t xml:space="preserve">i poszerzanie partnerstwa, poszukiwanie nowych źródeł finansowania działań, a także monitoring i ewaluację oraz przygotowywanie zmian w ramach strategii czy zapewnienie działań w zakresie informacji i promocji przyjętej wizji rozwoju gminy i sposobów jej </w:t>
      </w:r>
      <w:r w:rsidR="00CB212C">
        <w:rPr>
          <w:rFonts w:ascii="Calibri" w:hAnsi="Calibri" w:cs="Calibri"/>
          <w:color w:val="000000"/>
        </w:rPr>
        <w:t xml:space="preserve">urzeczywistnienia </w:t>
      </w:r>
    </w:p>
    <w:p w:rsidR="00CB212C" w:rsidRDefault="00397F79" w:rsidP="00B44893">
      <w:pPr>
        <w:pStyle w:val="Akapitzlist"/>
        <w:numPr>
          <w:ilvl w:val="0"/>
          <w:numId w:val="47"/>
        </w:numPr>
        <w:spacing w:after="0" w:line="240" w:lineRule="auto"/>
        <w:ind w:right="284"/>
        <w:jc w:val="both"/>
        <w:rPr>
          <w:rFonts w:ascii="Calibri" w:hAnsi="Calibri" w:cs="Calibri"/>
          <w:color w:val="000000"/>
        </w:rPr>
      </w:pPr>
      <w:r>
        <w:rPr>
          <w:rFonts w:ascii="Calibri" w:hAnsi="Calibri" w:cs="Calibri"/>
          <w:color w:val="000000"/>
        </w:rPr>
        <w:t xml:space="preserve">pozostałe </w:t>
      </w:r>
      <w:r w:rsidR="00CB212C" w:rsidRPr="00CB212C">
        <w:rPr>
          <w:rFonts w:ascii="Calibri" w:hAnsi="Calibri" w:cs="Calibri"/>
          <w:color w:val="000000"/>
        </w:rPr>
        <w:t>komórki w ramach urzędu gminy oraz jednostki gminne</w:t>
      </w:r>
      <w:r w:rsidR="00CB212C">
        <w:rPr>
          <w:rFonts w:ascii="Calibri" w:hAnsi="Calibri" w:cs="Calibri"/>
          <w:color w:val="000000"/>
        </w:rPr>
        <w:t xml:space="preserve"> w odniesieniu do poszczególnych projektów</w:t>
      </w:r>
      <w:r w:rsidR="00CB212C" w:rsidRPr="00CB212C">
        <w:rPr>
          <w:rFonts w:ascii="Calibri" w:hAnsi="Calibri" w:cs="Calibri"/>
          <w:color w:val="000000"/>
        </w:rPr>
        <w:t>,</w:t>
      </w:r>
    </w:p>
    <w:p w:rsidR="00CB212C" w:rsidRPr="00CB212C" w:rsidRDefault="00CB212C" w:rsidP="00B44893">
      <w:pPr>
        <w:pStyle w:val="Akapitzlist"/>
        <w:numPr>
          <w:ilvl w:val="0"/>
          <w:numId w:val="47"/>
        </w:numPr>
        <w:spacing w:after="0" w:line="240" w:lineRule="auto"/>
        <w:ind w:right="284"/>
        <w:jc w:val="both"/>
        <w:rPr>
          <w:rFonts w:ascii="Calibri" w:hAnsi="Calibri" w:cs="Calibri"/>
          <w:color w:val="000000"/>
        </w:rPr>
      </w:pPr>
      <w:r w:rsidRPr="00CB212C">
        <w:rPr>
          <w:rFonts w:ascii="Calibri" w:hAnsi="Calibri" w:cs="Calibri"/>
          <w:color w:val="000000"/>
        </w:rPr>
        <w:t xml:space="preserve">wykonawcy i partnerzy realizacyjni określeni w strategii </w:t>
      </w:r>
      <w:r>
        <w:rPr>
          <w:rFonts w:ascii="Calibri" w:hAnsi="Calibri" w:cs="Calibri"/>
          <w:color w:val="000000"/>
        </w:rPr>
        <w:t>rozwoju – w odniesieniu do poszczególnych projektów.</w:t>
      </w:r>
    </w:p>
    <w:p w:rsidR="00CB212C" w:rsidRDefault="00CB212C" w:rsidP="00397F79">
      <w:pPr>
        <w:pStyle w:val="Tekstpodstawowy"/>
        <w:spacing w:line="285" w:lineRule="auto"/>
        <w:ind w:right="1184"/>
      </w:pPr>
    </w:p>
    <w:p w:rsidR="00397F79" w:rsidRDefault="00397F79" w:rsidP="00397F79">
      <w:pPr>
        <w:spacing w:after="0" w:line="240" w:lineRule="auto"/>
        <w:ind w:right="284"/>
        <w:jc w:val="both"/>
        <w:rPr>
          <w:rFonts w:ascii="Calibri" w:hAnsi="Calibri" w:cs="Calibri"/>
          <w:color w:val="000000"/>
        </w:rPr>
      </w:pPr>
      <w:r w:rsidRPr="00397F79">
        <w:rPr>
          <w:rFonts w:ascii="Calibri" w:hAnsi="Calibri" w:cs="Calibri"/>
          <w:color w:val="000000"/>
        </w:rPr>
        <w:t>Wdrażając Strategię, Gmina Sarnaki będzie dbała o dobrą współpracę z otoczeniem społeczno-gospodarczym,  w tym z lokalnymi organizacjami pozarządowymi, ale również z innymi jednostkami samorządu terytorialnego oraz administracją rządową. Dodatkowo Gmina będzie aktywnie uczestniczyć w konsultacjach  innych Strategii przyjmowanych przez podmioty z jej otoczenia, do których należy w szczególności powiat łosicki. W chwili przyjęcia dokumentów przez ww. podmioty, Gmina dokona analizy zgodności zapisów swojej Strategii i w razie potrzeby dokona ich aktualizacji.</w:t>
      </w:r>
    </w:p>
    <w:p w:rsidR="00397F79" w:rsidRPr="00397F79" w:rsidRDefault="00397F79" w:rsidP="00397F79">
      <w:pPr>
        <w:spacing w:after="0" w:line="240" w:lineRule="auto"/>
        <w:ind w:right="284"/>
        <w:jc w:val="both"/>
        <w:rPr>
          <w:rFonts w:ascii="Calibri" w:hAnsi="Calibri" w:cs="Calibri"/>
          <w:color w:val="000000"/>
        </w:rPr>
      </w:pPr>
    </w:p>
    <w:p w:rsidR="00397F79" w:rsidRPr="00F1681C" w:rsidRDefault="00397F79" w:rsidP="00397F79">
      <w:pPr>
        <w:spacing w:after="0" w:line="240" w:lineRule="auto"/>
        <w:ind w:right="284"/>
        <w:jc w:val="both"/>
        <w:rPr>
          <w:rFonts w:ascii="Calibri" w:hAnsi="Calibri" w:cs="Calibri"/>
        </w:rPr>
      </w:pPr>
      <w:r w:rsidRPr="00397F79">
        <w:rPr>
          <w:rFonts w:ascii="Calibri" w:hAnsi="Calibri" w:cs="Calibri"/>
          <w:color w:val="000000"/>
        </w:rPr>
        <w:t xml:space="preserve">Skuteczna realizacja strategii wymaga integracji różnych środowisk wokół wspólnych celów oraz synchronizacji działań realizowanych przez różne podmioty, tak aby ich działania uzupełniały się i dawały efekt synergii. Podstawę partnerskiego modelu realizacji strategii stanowi właściwie zorganizowany przepływ informacji pomiędzy wszystkimi podmiotami zaangażowanymi w kreowanie lokalnego rozwoju oraz faktyczna współpraca na rzecz osiągania wspólnych celów. Dlatego wszyscy partnerzy realizujący zadania i projekty zdefiniowane w dokumencie są proszeni o aktywną współpracę z gminą, </w:t>
      </w:r>
      <w:r w:rsidR="00F1681C">
        <w:rPr>
          <w:rFonts w:ascii="Calibri" w:hAnsi="Calibri" w:cs="Calibri"/>
          <w:color w:val="000000"/>
        </w:rPr>
        <w:br/>
      </w:r>
      <w:r w:rsidRPr="00397F79">
        <w:rPr>
          <w:rFonts w:ascii="Calibri" w:hAnsi="Calibri" w:cs="Calibri"/>
          <w:color w:val="000000"/>
        </w:rPr>
        <w:t xml:space="preserve">w szczególności </w:t>
      </w:r>
      <w:r w:rsidRPr="00F1681C">
        <w:rPr>
          <w:rFonts w:ascii="Calibri" w:hAnsi="Calibri" w:cs="Calibri"/>
        </w:rPr>
        <w:t xml:space="preserve">z </w:t>
      </w:r>
      <w:r w:rsidR="00F1681C" w:rsidRPr="00F1681C">
        <w:rPr>
          <w:rFonts w:ascii="Calibri" w:hAnsi="Calibri" w:cs="Calibri"/>
        </w:rPr>
        <w:t xml:space="preserve">stanowiskiem ds. Informacji Publicznej i UE oraz ds. Zagospodarowania Przestrzennego, Infrastruktury i Pozyskiwania Środków Zewnętrznych </w:t>
      </w:r>
      <w:r w:rsidRPr="00F1681C">
        <w:rPr>
          <w:rFonts w:ascii="Calibri" w:hAnsi="Calibri" w:cs="Calibri"/>
        </w:rPr>
        <w:t>Urzędu Gminy Sarnaki.</w:t>
      </w:r>
    </w:p>
    <w:p w:rsidR="00CB212C" w:rsidRPr="00F1681C" w:rsidRDefault="00CB212C" w:rsidP="00CB212C">
      <w:pPr>
        <w:spacing w:line="22" w:lineRule="atLeast"/>
        <w:jc w:val="both"/>
        <w:rPr>
          <w:rFonts w:ascii="Calibri" w:hAnsi="Calibri" w:cs="Calibri"/>
          <w:b/>
        </w:rPr>
      </w:pPr>
    </w:p>
    <w:p w:rsidR="00397F79" w:rsidRPr="00073C24" w:rsidRDefault="00397F79" w:rsidP="00397F79">
      <w:pPr>
        <w:spacing w:after="120" w:line="22" w:lineRule="atLeast"/>
        <w:jc w:val="both"/>
        <w:rPr>
          <w:rFonts w:ascii="Calibri" w:hAnsi="Calibri" w:cs="Calibri"/>
          <w:b/>
        </w:rPr>
      </w:pPr>
      <w:r>
        <w:rPr>
          <w:rFonts w:ascii="Calibri" w:hAnsi="Calibri" w:cs="Calibri"/>
          <w:b/>
        </w:rPr>
        <w:t>Z</w:t>
      </w:r>
      <w:r w:rsidRPr="00073C24">
        <w:rPr>
          <w:rFonts w:ascii="Calibri" w:hAnsi="Calibri" w:cs="Calibri"/>
          <w:b/>
        </w:rPr>
        <w:t>asady realizacji strategii</w:t>
      </w:r>
    </w:p>
    <w:p w:rsidR="00397F79" w:rsidRDefault="00397F79" w:rsidP="00C568F2">
      <w:pPr>
        <w:spacing w:after="0" w:line="240" w:lineRule="auto"/>
        <w:ind w:right="282"/>
        <w:jc w:val="both"/>
        <w:rPr>
          <w:rFonts w:ascii="Calibri" w:hAnsi="Calibri" w:cs="Calibri"/>
        </w:rPr>
      </w:pPr>
      <w:r w:rsidRPr="00073C24">
        <w:rPr>
          <w:rFonts w:ascii="Calibri" w:hAnsi="Calibri" w:cs="Calibri"/>
        </w:rPr>
        <w:t>Skuteczność proponowanych działań będzie zależała od poziomu zrozumienia treści strategii oraz skali aktywności i zintegrowania wielu środowisk, dlatego jej realizacja będzie się opierać o następujące zasady:</w:t>
      </w:r>
    </w:p>
    <w:p w:rsidR="00397F79" w:rsidRPr="00397F79" w:rsidRDefault="004F62D1" w:rsidP="00C568F2">
      <w:pPr>
        <w:pStyle w:val="Akapitzlist"/>
        <w:numPr>
          <w:ilvl w:val="0"/>
          <w:numId w:val="47"/>
        </w:numPr>
        <w:spacing w:after="0" w:line="240" w:lineRule="auto"/>
        <w:ind w:right="282"/>
        <w:jc w:val="both"/>
        <w:rPr>
          <w:rFonts w:ascii="Calibri" w:hAnsi="Calibri" w:cs="Calibri"/>
          <w:color w:val="000000"/>
        </w:rPr>
      </w:pPr>
      <w:r>
        <w:rPr>
          <w:rFonts w:ascii="Calibri" w:hAnsi="Calibri" w:cs="Calibri"/>
          <w:color w:val="000000"/>
        </w:rPr>
        <w:lastRenderedPageBreak/>
        <w:t>zasada partycypacji</w:t>
      </w:r>
      <w:r w:rsidR="00397F79" w:rsidRPr="00397F79">
        <w:rPr>
          <w:rFonts w:ascii="Calibri" w:hAnsi="Calibri" w:cs="Calibri"/>
          <w:color w:val="000000"/>
        </w:rPr>
        <w:t xml:space="preserve"> i </w:t>
      </w:r>
      <w:r>
        <w:rPr>
          <w:rFonts w:ascii="Calibri" w:hAnsi="Calibri" w:cs="Calibri"/>
          <w:color w:val="000000"/>
        </w:rPr>
        <w:t>partnerstwa</w:t>
      </w:r>
      <w:r w:rsidR="00397F79" w:rsidRPr="00397F79">
        <w:rPr>
          <w:rFonts w:ascii="Calibri" w:hAnsi="Calibri" w:cs="Calibri"/>
          <w:color w:val="000000"/>
        </w:rPr>
        <w:t>, czyli współpraca i równorzędne traktowanie reprezentantów różnych środowisk</w:t>
      </w:r>
      <w:r w:rsidR="00397F79">
        <w:rPr>
          <w:rFonts w:ascii="Calibri" w:hAnsi="Calibri" w:cs="Calibri"/>
          <w:color w:val="000000"/>
        </w:rPr>
        <w:t xml:space="preserve"> </w:t>
      </w:r>
      <w:r w:rsidR="00397F79" w:rsidRPr="00397F79">
        <w:rPr>
          <w:rFonts w:ascii="Calibri" w:hAnsi="Calibri" w:cs="Calibri"/>
          <w:color w:val="000000"/>
        </w:rPr>
        <w:t>i instytucji, przy zachowaniu ich suwerenności, z założeniem stałego dążenia do wzajemnego rozumienia się,</w:t>
      </w:r>
    </w:p>
    <w:p w:rsidR="00397F79" w:rsidRPr="00397F79" w:rsidRDefault="004F62D1" w:rsidP="00C568F2">
      <w:pPr>
        <w:pStyle w:val="Akapitzlist"/>
        <w:numPr>
          <w:ilvl w:val="0"/>
          <w:numId w:val="47"/>
        </w:numPr>
        <w:spacing w:after="0" w:line="240" w:lineRule="auto"/>
        <w:ind w:right="282"/>
        <w:jc w:val="both"/>
        <w:rPr>
          <w:rFonts w:ascii="Calibri" w:hAnsi="Calibri" w:cs="Calibri"/>
          <w:color w:val="000000"/>
        </w:rPr>
      </w:pPr>
      <w:r>
        <w:rPr>
          <w:rFonts w:ascii="Calibri" w:hAnsi="Calibri" w:cs="Calibri"/>
          <w:color w:val="000000"/>
        </w:rPr>
        <w:t>zasada otwartości</w:t>
      </w:r>
      <w:r w:rsidR="00397F79" w:rsidRPr="00397F79">
        <w:rPr>
          <w:rFonts w:ascii="Calibri" w:hAnsi="Calibri" w:cs="Calibri"/>
          <w:color w:val="000000"/>
        </w:rPr>
        <w:t>, pozwalająca uczestniczyć jak największej liczbie osób i organizacji w partnerstwie, gwarantująca jego</w:t>
      </w:r>
      <w:r w:rsidR="00397F79">
        <w:rPr>
          <w:rFonts w:ascii="Calibri" w:hAnsi="Calibri" w:cs="Calibri"/>
          <w:color w:val="000000"/>
        </w:rPr>
        <w:t xml:space="preserve"> </w:t>
      </w:r>
      <w:r w:rsidR="00397F79" w:rsidRPr="00397F79">
        <w:rPr>
          <w:rFonts w:ascii="Calibri" w:hAnsi="Calibri" w:cs="Calibri"/>
          <w:color w:val="000000"/>
        </w:rPr>
        <w:t>zróżnicowany skład (jeden z kluczowych warunków kreatywności i innowacyjności),</w:t>
      </w:r>
    </w:p>
    <w:p w:rsidR="00397F79" w:rsidRPr="00397F79" w:rsidRDefault="004F62D1" w:rsidP="00C568F2">
      <w:pPr>
        <w:pStyle w:val="Akapitzlist"/>
        <w:numPr>
          <w:ilvl w:val="0"/>
          <w:numId w:val="47"/>
        </w:numPr>
        <w:spacing w:after="0" w:line="240" w:lineRule="auto"/>
        <w:ind w:right="282"/>
        <w:jc w:val="both"/>
        <w:rPr>
          <w:rFonts w:ascii="Calibri" w:hAnsi="Calibri" w:cs="Calibri"/>
          <w:color w:val="000000"/>
        </w:rPr>
      </w:pPr>
      <w:r>
        <w:rPr>
          <w:rFonts w:ascii="Calibri" w:hAnsi="Calibri" w:cs="Calibri"/>
          <w:color w:val="000000"/>
        </w:rPr>
        <w:t>zasada zintegrowanej</w:t>
      </w:r>
      <w:r w:rsidR="00397F79" w:rsidRPr="00397F79">
        <w:rPr>
          <w:rFonts w:ascii="Calibri" w:hAnsi="Calibri" w:cs="Calibri"/>
          <w:color w:val="000000"/>
        </w:rPr>
        <w:t xml:space="preserve"> akty</w:t>
      </w:r>
      <w:r>
        <w:rPr>
          <w:rFonts w:ascii="Calibri" w:hAnsi="Calibri" w:cs="Calibri"/>
          <w:color w:val="000000"/>
        </w:rPr>
        <w:t>wności</w:t>
      </w:r>
      <w:r w:rsidR="00397F79" w:rsidRPr="00397F79">
        <w:rPr>
          <w:rFonts w:ascii="Calibri" w:hAnsi="Calibri" w:cs="Calibri"/>
          <w:color w:val="000000"/>
        </w:rPr>
        <w:t xml:space="preserve">, </w:t>
      </w:r>
      <w:r>
        <w:rPr>
          <w:rFonts w:ascii="Calibri" w:hAnsi="Calibri" w:cs="Calibri"/>
          <w:color w:val="000000"/>
        </w:rPr>
        <w:t>będąca</w:t>
      </w:r>
      <w:r w:rsidR="00397F79" w:rsidRPr="00397F79">
        <w:rPr>
          <w:rFonts w:ascii="Calibri" w:hAnsi="Calibri" w:cs="Calibri"/>
          <w:color w:val="000000"/>
        </w:rPr>
        <w:t xml:space="preserve"> efektem podzielania wspólnej wizji rozwoju gminy,</w:t>
      </w:r>
    </w:p>
    <w:p w:rsidR="00397F79" w:rsidRPr="00397F79" w:rsidRDefault="004F62D1" w:rsidP="00C568F2">
      <w:pPr>
        <w:pStyle w:val="Akapitzlist"/>
        <w:numPr>
          <w:ilvl w:val="0"/>
          <w:numId w:val="47"/>
        </w:numPr>
        <w:spacing w:after="0" w:line="240" w:lineRule="auto"/>
        <w:ind w:right="282"/>
        <w:jc w:val="both"/>
        <w:rPr>
          <w:rFonts w:ascii="Calibri" w:hAnsi="Calibri" w:cs="Calibri"/>
          <w:color w:val="000000"/>
        </w:rPr>
      </w:pPr>
      <w:r>
        <w:rPr>
          <w:rFonts w:ascii="Calibri" w:hAnsi="Calibri" w:cs="Calibri"/>
          <w:color w:val="000000"/>
        </w:rPr>
        <w:t>zasada transparentności</w:t>
      </w:r>
      <w:r w:rsidR="00397F79" w:rsidRPr="00397F79">
        <w:rPr>
          <w:rFonts w:ascii="Calibri" w:hAnsi="Calibri" w:cs="Calibri"/>
          <w:color w:val="000000"/>
        </w:rPr>
        <w:t>, czyli przejrzystość działań, założenie dialogu, informowanie i konsultowanie decyzji oraz rozwiązań rozwojowych,</w:t>
      </w:r>
    </w:p>
    <w:p w:rsidR="00397F79" w:rsidRPr="00397F79" w:rsidRDefault="004F62D1" w:rsidP="00C568F2">
      <w:pPr>
        <w:pStyle w:val="Akapitzlist"/>
        <w:numPr>
          <w:ilvl w:val="0"/>
          <w:numId w:val="47"/>
        </w:numPr>
        <w:spacing w:after="0" w:line="240" w:lineRule="auto"/>
        <w:ind w:right="282"/>
        <w:jc w:val="both"/>
        <w:rPr>
          <w:rFonts w:ascii="Calibri" w:hAnsi="Calibri" w:cs="Calibri"/>
          <w:color w:val="000000"/>
        </w:rPr>
      </w:pPr>
      <w:r>
        <w:rPr>
          <w:rFonts w:ascii="Calibri" w:hAnsi="Calibri" w:cs="Calibri"/>
          <w:color w:val="000000"/>
        </w:rPr>
        <w:t>zasada determinacji</w:t>
      </w:r>
      <w:r w:rsidR="00397F79" w:rsidRPr="00397F79">
        <w:rPr>
          <w:rFonts w:ascii="Calibri" w:hAnsi="Calibri" w:cs="Calibri"/>
          <w:color w:val="000000"/>
        </w:rPr>
        <w:t>, rozumiana jako konsekwencja i odpowiedzialność we wdrażaniu przyjętych priorytetów i działań,</w:t>
      </w:r>
    </w:p>
    <w:p w:rsidR="00397F79" w:rsidRPr="00397F79" w:rsidRDefault="004F62D1" w:rsidP="00C568F2">
      <w:pPr>
        <w:pStyle w:val="Akapitzlist"/>
        <w:numPr>
          <w:ilvl w:val="0"/>
          <w:numId w:val="47"/>
        </w:numPr>
        <w:spacing w:after="0" w:line="240" w:lineRule="auto"/>
        <w:ind w:right="282"/>
        <w:jc w:val="both"/>
        <w:rPr>
          <w:rFonts w:ascii="Calibri" w:hAnsi="Calibri" w:cs="Calibri"/>
          <w:color w:val="000000"/>
        </w:rPr>
      </w:pPr>
      <w:r>
        <w:rPr>
          <w:rFonts w:ascii="Calibri" w:hAnsi="Calibri" w:cs="Calibri"/>
          <w:color w:val="000000"/>
        </w:rPr>
        <w:t>zasada elastyczności</w:t>
      </w:r>
      <w:r w:rsidR="00397F79" w:rsidRPr="00397F79">
        <w:rPr>
          <w:rFonts w:ascii="Calibri" w:hAnsi="Calibri" w:cs="Calibri"/>
          <w:color w:val="000000"/>
        </w:rPr>
        <w:t xml:space="preserve"> reagowania, zakładająca możliwość modyfikacji i dostosowania strategii w zależności od zmian zachodzących w gminie i jej otoczeniu,</w:t>
      </w:r>
    </w:p>
    <w:p w:rsidR="00397F79" w:rsidRDefault="004F62D1" w:rsidP="00C568F2">
      <w:pPr>
        <w:pStyle w:val="Akapitzlist"/>
        <w:numPr>
          <w:ilvl w:val="0"/>
          <w:numId w:val="47"/>
        </w:numPr>
        <w:spacing w:after="0" w:line="240" w:lineRule="auto"/>
        <w:ind w:right="282"/>
        <w:jc w:val="both"/>
        <w:rPr>
          <w:rFonts w:ascii="Calibri" w:hAnsi="Calibri" w:cs="Calibri"/>
          <w:color w:val="000000"/>
        </w:rPr>
      </w:pPr>
      <w:r>
        <w:rPr>
          <w:rFonts w:ascii="Calibri" w:hAnsi="Calibri" w:cs="Calibri"/>
          <w:color w:val="000000"/>
        </w:rPr>
        <w:t>zasada efektywności</w:t>
      </w:r>
      <w:r w:rsidR="00397F79" w:rsidRPr="00397F79">
        <w:rPr>
          <w:rFonts w:ascii="Calibri" w:hAnsi="Calibri" w:cs="Calibri"/>
          <w:color w:val="000000"/>
        </w:rPr>
        <w:t>, oznaczająca dokonywanie takich wyborów sposobu wykorzystania zasobów,</w:t>
      </w:r>
      <w:r w:rsidR="00397F79">
        <w:rPr>
          <w:rFonts w:ascii="Calibri" w:hAnsi="Calibri" w:cs="Calibri"/>
          <w:color w:val="000000"/>
        </w:rPr>
        <w:t xml:space="preserve"> który zapewni celowość i oszczędność realizacji działania przy uzyskaniu najlepszych efektów z poniesionych nakładów</w:t>
      </w:r>
      <w:r>
        <w:rPr>
          <w:rFonts w:ascii="Calibri" w:hAnsi="Calibri" w:cs="Calibri"/>
          <w:color w:val="000000"/>
        </w:rPr>
        <w:t>,</w:t>
      </w:r>
    </w:p>
    <w:p w:rsidR="00397F79" w:rsidRPr="004F62D1" w:rsidRDefault="00397F79" w:rsidP="00C568F2">
      <w:pPr>
        <w:pStyle w:val="Akapitzlist"/>
        <w:numPr>
          <w:ilvl w:val="0"/>
          <w:numId w:val="48"/>
        </w:numPr>
        <w:spacing w:after="0" w:line="240" w:lineRule="auto"/>
        <w:ind w:right="282"/>
        <w:contextualSpacing w:val="0"/>
        <w:jc w:val="both"/>
        <w:rPr>
          <w:rFonts w:ascii="Calibri" w:hAnsi="Calibri" w:cs="Calibri"/>
        </w:rPr>
      </w:pPr>
      <w:r w:rsidRPr="004F62D1">
        <w:rPr>
          <w:rFonts w:ascii="Calibri" w:hAnsi="Calibri" w:cs="Calibri"/>
        </w:rPr>
        <w:t>zasada rozwoju odpowiedzialnego, łączącego konkurencyjność gospodarki, dbałość o środowisko naturalne i jakość życia mieszkańców, przy jednoczesnym zachowaniu stabilności finansów publicznych,</w:t>
      </w:r>
    </w:p>
    <w:p w:rsidR="00397F79" w:rsidRDefault="00397F79" w:rsidP="00C568F2">
      <w:pPr>
        <w:pStyle w:val="Akapitzlist"/>
        <w:numPr>
          <w:ilvl w:val="0"/>
          <w:numId w:val="48"/>
        </w:numPr>
        <w:spacing w:after="0" w:line="240" w:lineRule="auto"/>
        <w:ind w:right="282"/>
        <w:contextualSpacing w:val="0"/>
        <w:jc w:val="both"/>
        <w:rPr>
          <w:rFonts w:ascii="Calibri" w:hAnsi="Calibri" w:cs="Calibri"/>
        </w:rPr>
      </w:pPr>
      <w:r>
        <w:rPr>
          <w:rFonts w:ascii="Calibri" w:hAnsi="Calibri" w:cs="Calibri"/>
        </w:rPr>
        <w:t>zasada podejścia zintegrowanego,</w:t>
      </w:r>
      <w:r w:rsidRPr="00073C24">
        <w:t xml:space="preserve"> </w:t>
      </w:r>
      <w:r w:rsidRPr="00073C24">
        <w:rPr>
          <w:rFonts w:ascii="Calibri" w:hAnsi="Calibri" w:cs="Calibri"/>
        </w:rPr>
        <w:t>zakładająca kompleksow</w:t>
      </w:r>
      <w:r>
        <w:rPr>
          <w:rFonts w:ascii="Calibri" w:hAnsi="Calibri" w:cs="Calibri"/>
        </w:rPr>
        <w:t>ą</w:t>
      </w:r>
      <w:r w:rsidRPr="00073C24">
        <w:rPr>
          <w:rFonts w:ascii="Calibri" w:hAnsi="Calibri" w:cs="Calibri"/>
        </w:rPr>
        <w:t xml:space="preserve"> interwencji publiczn</w:t>
      </w:r>
      <w:r>
        <w:rPr>
          <w:rFonts w:ascii="Calibri" w:hAnsi="Calibri" w:cs="Calibri"/>
        </w:rPr>
        <w:t>ą</w:t>
      </w:r>
      <w:r w:rsidRPr="00073C24">
        <w:rPr>
          <w:rFonts w:ascii="Calibri" w:hAnsi="Calibri" w:cs="Calibri"/>
        </w:rPr>
        <w:t xml:space="preserve"> łącząc</w:t>
      </w:r>
      <w:r>
        <w:rPr>
          <w:rFonts w:ascii="Calibri" w:hAnsi="Calibri" w:cs="Calibri"/>
        </w:rPr>
        <w:t>ą w </w:t>
      </w:r>
      <w:r w:rsidRPr="00073C24">
        <w:rPr>
          <w:rFonts w:ascii="Calibri" w:hAnsi="Calibri" w:cs="Calibri"/>
        </w:rPr>
        <w:t>sobie zróżnicowane typy działań (infrastrukturalnych i tzw. miękkich)</w:t>
      </w:r>
      <w:r>
        <w:rPr>
          <w:rFonts w:ascii="Calibri" w:hAnsi="Calibri" w:cs="Calibri"/>
        </w:rPr>
        <w:t xml:space="preserve"> oraz integrującą wymiar</w:t>
      </w:r>
      <w:r w:rsidRPr="009247EE">
        <w:rPr>
          <w:rFonts w:ascii="Calibri" w:hAnsi="Calibri" w:cs="Calibri"/>
        </w:rPr>
        <w:t xml:space="preserve"> społeczno-gospodarcz</w:t>
      </w:r>
      <w:r>
        <w:rPr>
          <w:rFonts w:ascii="Calibri" w:hAnsi="Calibri" w:cs="Calibri"/>
        </w:rPr>
        <w:t>y</w:t>
      </w:r>
      <w:r w:rsidRPr="009247EE">
        <w:rPr>
          <w:rFonts w:ascii="Calibri" w:hAnsi="Calibri" w:cs="Calibri"/>
        </w:rPr>
        <w:t xml:space="preserve"> i przestrzenn</w:t>
      </w:r>
      <w:r>
        <w:rPr>
          <w:rFonts w:ascii="Calibri" w:hAnsi="Calibri" w:cs="Calibri"/>
        </w:rPr>
        <w:t>y w ramach podejmowanych interwencji,</w:t>
      </w:r>
    </w:p>
    <w:p w:rsidR="004F62D1" w:rsidRPr="004F62D1" w:rsidRDefault="004F62D1" w:rsidP="00C568F2">
      <w:pPr>
        <w:pStyle w:val="Akapitzlist"/>
        <w:numPr>
          <w:ilvl w:val="0"/>
          <w:numId w:val="48"/>
        </w:numPr>
        <w:spacing w:after="0" w:line="240" w:lineRule="auto"/>
        <w:ind w:right="282"/>
        <w:jc w:val="both"/>
        <w:rPr>
          <w:rFonts w:ascii="Calibri" w:hAnsi="Calibri" w:cs="Calibri"/>
          <w:color w:val="000000"/>
        </w:rPr>
      </w:pPr>
      <w:r>
        <w:rPr>
          <w:rFonts w:ascii="Calibri" w:hAnsi="Calibri" w:cs="Calibri"/>
          <w:color w:val="000000"/>
        </w:rPr>
        <w:t>priorytet finansowania dla programów i projektów wpisanych wprost do strategii oraz tych, które z niej bezpośrednio wynikają, dotyczący zarówno budżetu g</w:t>
      </w:r>
      <w:r w:rsidR="00D168F7">
        <w:rPr>
          <w:rFonts w:ascii="Calibri" w:hAnsi="Calibri" w:cs="Calibri"/>
          <w:color w:val="000000"/>
        </w:rPr>
        <w:t>miny jak i środków zewnętrznych</w:t>
      </w:r>
      <w:r w:rsidR="00D168F7">
        <w:rPr>
          <w:rStyle w:val="Odwoanieprzypisudolnego"/>
          <w:rFonts w:ascii="Calibri" w:hAnsi="Calibri" w:cs="Calibri"/>
          <w:color w:val="000000"/>
        </w:rPr>
        <w:footnoteReference w:id="16"/>
      </w:r>
      <w:r w:rsidR="00D168F7">
        <w:rPr>
          <w:rFonts w:ascii="Calibri" w:hAnsi="Calibri" w:cs="Calibri"/>
          <w:color w:val="000000"/>
        </w:rPr>
        <w:t>.</w:t>
      </w:r>
    </w:p>
    <w:p w:rsidR="004F62D1" w:rsidRDefault="004F62D1" w:rsidP="00397F79">
      <w:pPr>
        <w:spacing w:after="120" w:line="22" w:lineRule="atLeast"/>
        <w:jc w:val="both"/>
        <w:rPr>
          <w:rFonts w:ascii="Calibri" w:hAnsi="Calibri" w:cs="Calibri"/>
          <w:b/>
        </w:rPr>
      </w:pPr>
    </w:p>
    <w:p w:rsidR="00397F79" w:rsidRPr="00073C24" w:rsidRDefault="00397F79" w:rsidP="00397F79">
      <w:pPr>
        <w:spacing w:after="120" w:line="22" w:lineRule="atLeast"/>
        <w:jc w:val="both"/>
        <w:rPr>
          <w:rFonts w:ascii="Calibri" w:hAnsi="Calibri" w:cs="Calibri"/>
          <w:b/>
        </w:rPr>
      </w:pPr>
      <w:r w:rsidRPr="00073C24">
        <w:rPr>
          <w:rFonts w:ascii="Calibri" w:hAnsi="Calibri" w:cs="Calibri"/>
          <w:b/>
        </w:rPr>
        <w:t>Mechanizmy i instrumenty realizacji strategii</w:t>
      </w:r>
    </w:p>
    <w:p w:rsidR="00397F79" w:rsidRDefault="00397F79" w:rsidP="00C568F2">
      <w:pPr>
        <w:spacing w:after="120" w:line="22" w:lineRule="atLeast"/>
        <w:ind w:right="282"/>
        <w:jc w:val="both"/>
        <w:rPr>
          <w:rFonts w:ascii="Calibri" w:hAnsi="Calibri" w:cs="Calibri"/>
        </w:rPr>
      </w:pPr>
      <w:r w:rsidRPr="00BB6A57">
        <w:rPr>
          <w:rFonts w:ascii="Calibri" w:hAnsi="Calibri" w:cs="Calibri"/>
        </w:rPr>
        <w:t xml:space="preserve">Projekty i zadania w ramach Strategii Rozwoju Gminy </w:t>
      </w:r>
      <w:r w:rsidR="004F62D1">
        <w:rPr>
          <w:rFonts w:ascii="Calibri" w:hAnsi="Calibri" w:cs="Calibri"/>
        </w:rPr>
        <w:t>Sarnaki</w:t>
      </w:r>
      <w:r w:rsidR="00140DC2">
        <w:rPr>
          <w:rFonts w:ascii="Calibri" w:hAnsi="Calibri" w:cs="Calibri"/>
        </w:rPr>
        <w:t xml:space="preserve"> na lata 2022</w:t>
      </w:r>
      <w:r w:rsidRPr="00BB6A57">
        <w:rPr>
          <w:rFonts w:ascii="Calibri" w:hAnsi="Calibri" w:cs="Calibri"/>
        </w:rPr>
        <w:t xml:space="preserve">-2030 </w:t>
      </w:r>
      <w:r>
        <w:rPr>
          <w:rFonts w:ascii="Calibri" w:hAnsi="Calibri" w:cs="Calibri"/>
        </w:rPr>
        <w:t xml:space="preserve">będą realizowane </w:t>
      </w:r>
      <w:r w:rsidR="004F62D1">
        <w:rPr>
          <w:rFonts w:ascii="Calibri" w:hAnsi="Calibri" w:cs="Calibri"/>
        </w:rPr>
        <w:t>przy wykorzystaniu różnych mechanizmów</w:t>
      </w:r>
      <w:r w:rsidRPr="00027D95">
        <w:rPr>
          <w:rFonts w:ascii="Calibri" w:hAnsi="Calibri" w:cs="Calibri"/>
        </w:rPr>
        <w:t xml:space="preserve"> wdrażania strategii, w tym </w:t>
      </w:r>
      <w:r>
        <w:rPr>
          <w:rFonts w:ascii="Calibri" w:hAnsi="Calibri" w:cs="Calibri"/>
        </w:rPr>
        <w:t>w ramach partnerstw, np. współpraca</w:t>
      </w:r>
      <w:r w:rsidR="004F62D1">
        <w:rPr>
          <w:rFonts w:ascii="Calibri" w:hAnsi="Calibri" w:cs="Calibri"/>
        </w:rPr>
        <w:t xml:space="preserve"> </w:t>
      </w:r>
      <w:proofErr w:type="spellStart"/>
      <w:r w:rsidR="004F62D1">
        <w:rPr>
          <w:rFonts w:ascii="Calibri" w:hAnsi="Calibri" w:cs="Calibri"/>
        </w:rPr>
        <w:t>subregionalna</w:t>
      </w:r>
      <w:proofErr w:type="spellEnd"/>
      <w:r w:rsidR="004F62D1">
        <w:rPr>
          <w:rFonts w:ascii="Calibri" w:hAnsi="Calibri" w:cs="Calibri"/>
        </w:rPr>
        <w:t xml:space="preserve"> </w:t>
      </w:r>
      <w:r>
        <w:rPr>
          <w:rFonts w:ascii="Calibri" w:hAnsi="Calibri" w:cs="Calibri"/>
        </w:rPr>
        <w:t xml:space="preserve">w ramach Stowarzyszenia </w:t>
      </w:r>
      <w:r w:rsidR="004F62D1">
        <w:rPr>
          <w:rFonts w:ascii="Calibri" w:hAnsi="Calibri" w:cs="Calibri"/>
        </w:rPr>
        <w:t>Lokalna Grupa Działania „Tygiel Doliny Bugu”, w której zrzeszonych jest 25 samorządów</w:t>
      </w:r>
      <w:r w:rsidR="00D168F7">
        <w:rPr>
          <w:rFonts w:ascii="Calibri" w:hAnsi="Calibri" w:cs="Calibri"/>
        </w:rPr>
        <w:t xml:space="preserve">, w ramach </w:t>
      </w:r>
      <w:r w:rsidR="00D168F7" w:rsidRPr="00D168F7">
        <w:rPr>
          <w:rFonts w:ascii="Calibri" w:hAnsi="Calibri" w:cs="Calibri"/>
        </w:rPr>
        <w:t xml:space="preserve">Podlaskiego Stowarzyszenie Gmin Nadbużańskich, </w:t>
      </w:r>
      <w:r w:rsidR="00D168F7" w:rsidRPr="00D168F7">
        <w:rPr>
          <w:rFonts w:ascii="Calibri" w:hAnsi="Calibri" w:cs="Calibri"/>
        </w:rPr>
        <w:br/>
        <w:t>Lokalnej Organizacji Turystycznej LOT nad Bugiem</w:t>
      </w:r>
      <w:r w:rsidR="004F62D1">
        <w:rPr>
          <w:rFonts w:ascii="Calibri" w:hAnsi="Calibri" w:cs="Calibri"/>
        </w:rPr>
        <w:t>. Niniejsza Strategia poz</w:t>
      </w:r>
      <w:r w:rsidR="00D168F7">
        <w:rPr>
          <w:rFonts w:ascii="Calibri" w:hAnsi="Calibri" w:cs="Calibri"/>
        </w:rPr>
        <w:t xml:space="preserve">ostaje w zgodności ze Strategiami ww. organizacji. </w:t>
      </w:r>
    </w:p>
    <w:p w:rsidR="00397F79" w:rsidRDefault="00D168F7" w:rsidP="00C568F2">
      <w:pPr>
        <w:spacing w:after="120" w:line="22" w:lineRule="atLeast"/>
        <w:ind w:right="282"/>
        <w:jc w:val="both"/>
        <w:rPr>
          <w:rFonts w:ascii="Calibri" w:hAnsi="Calibri" w:cs="Calibri"/>
        </w:rPr>
      </w:pPr>
      <w:r>
        <w:rPr>
          <w:rFonts w:ascii="Calibri" w:hAnsi="Calibri" w:cs="Calibri"/>
        </w:rPr>
        <w:t>Strategia Rozwoju Gminy Sarnaki</w:t>
      </w:r>
      <w:r w:rsidR="00397F79" w:rsidRPr="00BB6A57">
        <w:rPr>
          <w:rFonts w:ascii="Calibri" w:hAnsi="Calibri" w:cs="Calibri"/>
        </w:rPr>
        <w:t xml:space="preserve"> na lata 2021-2030 będzie wdrażana przy wykorzystaniu zróżnicowanych instrumentów</w:t>
      </w:r>
      <w:r w:rsidR="00397F79">
        <w:rPr>
          <w:rFonts w:ascii="Calibri" w:hAnsi="Calibri" w:cs="Calibri"/>
        </w:rPr>
        <w:t xml:space="preserve">. </w:t>
      </w:r>
      <w:r w:rsidR="00397F79" w:rsidRPr="00797EF7">
        <w:rPr>
          <w:rFonts w:ascii="Calibri" w:hAnsi="Calibri" w:cs="Calibri"/>
        </w:rPr>
        <w:t>Pod</w:t>
      </w:r>
      <w:r w:rsidR="00397F79">
        <w:rPr>
          <w:rFonts w:ascii="Calibri" w:hAnsi="Calibri" w:cs="Calibri"/>
        </w:rPr>
        <w:t>stawowe instrumenty realizacji strategii to:</w:t>
      </w:r>
    </w:p>
    <w:p w:rsidR="00D168F7" w:rsidRPr="00742772" w:rsidRDefault="00D168F7" w:rsidP="00C568F2">
      <w:pPr>
        <w:pStyle w:val="Akapitzlist"/>
        <w:numPr>
          <w:ilvl w:val="0"/>
          <w:numId w:val="47"/>
        </w:numPr>
        <w:spacing w:after="0" w:line="240" w:lineRule="auto"/>
        <w:ind w:right="282"/>
        <w:jc w:val="both"/>
        <w:rPr>
          <w:rFonts w:ascii="Calibri" w:hAnsi="Calibri" w:cs="Calibri"/>
          <w:color w:val="000000"/>
        </w:rPr>
      </w:pPr>
      <w:r w:rsidRPr="00D168F7">
        <w:rPr>
          <w:rFonts w:ascii="Calibri" w:hAnsi="Calibri" w:cs="Calibri"/>
          <w:color w:val="000000"/>
        </w:rPr>
        <w:t>wdrożeniowe, np. gminne strategie sektorowe/branżowe, plany, modele, procedury, projekty, uszczegóławiające priorytety oraz strategie postępowania w ramach</w:t>
      </w:r>
      <w:r w:rsidR="00742772">
        <w:rPr>
          <w:rFonts w:ascii="Calibri" w:hAnsi="Calibri" w:cs="Calibri"/>
          <w:color w:val="000000"/>
        </w:rPr>
        <w:t xml:space="preserve"> </w:t>
      </w:r>
      <w:r w:rsidRPr="00742772">
        <w:rPr>
          <w:rFonts w:ascii="Calibri" w:hAnsi="Calibri" w:cs="Calibri"/>
          <w:color w:val="000000"/>
        </w:rPr>
        <w:t>konkretnych obszarów rozwojowych,</w:t>
      </w:r>
    </w:p>
    <w:p w:rsidR="00D168F7" w:rsidRPr="00742772" w:rsidRDefault="00D168F7" w:rsidP="00C568F2">
      <w:pPr>
        <w:pStyle w:val="Akapitzlist"/>
        <w:numPr>
          <w:ilvl w:val="0"/>
          <w:numId w:val="47"/>
        </w:numPr>
        <w:spacing w:after="0" w:line="240" w:lineRule="auto"/>
        <w:ind w:right="282"/>
        <w:jc w:val="both"/>
        <w:rPr>
          <w:rFonts w:ascii="Calibri" w:hAnsi="Calibri" w:cs="Calibri"/>
          <w:color w:val="000000"/>
        </w:rPr>
      </w:pPr>
      <w:r w:rsidRPr="00D168F7">
        <w:rPr>
          <w:rFonts w:ascii="Calibri" w:hAnsi="Calibri" w:cs="Calibri"/>
          <w:color w:val="000000"/>
        </w:rPr>
        <w:t>organizacyjno-zarządcze, np. regulaminy wydziałów i jednostek, wydział lub zespół zarządzający strategią,</w:t>
      </w:r>
      <w:r w:rsidR="00742772">
        <w:rPr>
          <w:rFonts w:ascii="Calibri" w:hAnsi="Calibri" w:cs="Calibri"/>
          <w:color w:val="000000"/>
        </w:rPr>
        <w:t xml:space="preserve"> </w:t>
      </w:r>
      <w:r w:rsidRPr="00742772">
        <w:rPr>
          <w:rFonts w:ascii="Calibri" w:hAnsi="Calibri" w:cs="Calibri"/>
          <w:color w:val="000000"/>
        </w:rPr>
        <w:t>finansowe, np. uchwały budżetowe</w:t>
      </w:r>
      <w:r w:rsidR="00742772">
        <w:rPr>
          <w:rFonts w:ascii="Calibri" w:hAnsi="Calibri" w:cs="Calibri"/>
          <w:color w:val="000000"/>
        </w:rPr>
        <w:t xml:space="preserve"> </w:t>
      </w:r>
      <w:r w:rsidRPr="00742772">
        <w:rPr>
          <w:rFonts w:ascii="Calibri" w:hAnsi="Calibri" w:cs="Calibri"/>
          <w:color w:val="000000"/>
        </w:rPr>
        <w:t>i inne dokumenty finansowe, określające krótko- i długofalowe kierunki koncentracji środków finansowych, budżet zadaniowy, projekty społeczne realizowane w ramach funduszy europejskich, otwarte konkursy ofert dla organizacji pozarządowych, system małych grantów dla organizacji pozarządowych, budżet obywatelski, inicjatywa lokalna, fundusze kierowane, np. senioralny, młodzieżowy, podatki i opłaty,</w:t>
      </w:r>
    </w:p>
    <w:p w:rsidR="00D168F7" w:rsidRPr="00D168F7" w:rsidRDefault="00D168F7" w:rsidP="00C568F2">
      <w:pPr>
        <w:pStyle w:val="Akapitzlist"/>
        <w:numPr>
          <w:ilvl w:val="0"/>
          <w:numId w:val="47"/>
        </w:numPr>
        <w:spacing w:after="0" w:line="240" w:lineRule="auto"/>
        <w:ind w:right="282"/>
        <w:jc w:val="both"/>
        <w:rPr>
          <w:rFonts w:ascii="Calibri" w:hAnsi="Calibri" w:cs="Calibri"/>
          <w:color w:val="000000"/>
        </w:rPr>
      </w:pPr>
      <w:r w:rsidRPr="00D168F7">
        <w:rPr>
          <w:rFonts w:ascii="Calibri" w:hAnsi="Calibri" w:cs="Calibri"/>
          <w:color w:val="000000"/>
        </w:rPr>
        <w:t>prawne, wynikające z przepisów ustawowych, np. stosowne uchwały rady, regulacje w postaci aktów prawa miejscowego, decyzje administracyjne,</w:t>
      </w:r>
    </w:p>
    <w:p w:rsidR="00D168F7" w:rsidRPr="00D168F7" w:rsidRDefault="00D168F7" w:rsidP="00C568F2">
      <w:pPr>
        <w:pStyle w:val="Akapitzlist"/>
        <w:numPr>
          <w:ilvl w:val="0"/>
          <w:numId w:val="47"/>
        </w:numPr>
        <w:spacing w:after="0" w:line="240" w:lineRule="auto"/>
        <w:ind w:right="282"/>
        <w:jc w:val="both"/>
        <w:rPr>
          <w:rFonts w:ascii="Calibri" w:hAnsi="Calibri" w:cs="Calibri"/>
          <w:color w:val="000000"/>
        </w:rPr>
      </w:pPr>
      <w:r w:rsidRPr="00D168F7">
        <w:rPr>
          <w:rFonts w:ascii="Calibri" w:hAnsi="Calibri" w:cs="Calibri"/>
          <w:color w:val="000000"/>
        </w:rPr>
        <w:t>planowania przestrzennego, np. miejscowe plany zagospodarowania przestrzennego, procedury zapewniające udział mieszkańców w planowaniu przestrzennym,</w:t>
      </w:r>
    </w:p>
    <w:p w:rsidR="00D168F7" w:rsidRPr="00742772" w:rsidRDefault="00D168F7" w:rsidP="00C568F2">
      <w:pPr>
        <w:pStyle w:val="Akapitzlist"/>
        <w:numPr>
          <w:ilvl w:val="0"/>
          <w:numId w:val="47"/>
        </w:numPr>
        <w:spacing w:after="0" w:line="240" w:lineRule="auto"/>
        <w:ind w:right="282"/>
        <w:jc w:val="both"/>
        <w:rPr>
          <w:rFonts w:ascii="Calibri" w:hAnsi="Calibri" w:cs="Calibri"/>
          <w:color w:val="000000"/>
        </w:rPr>
      </w:pPr>
      <w:r w:rsidRPr="00D168F7">
        <w:rPr>
          <w:rFonts w:ascii="Calibri" w:hAnsi="Calibri" w:cs="Calibri"/>
          <w:color w:val="000000"/>
        </w:rPr>
        <w:lastRenderedPageBreak/>
        <w:t>społeczne, np. działania edukacyjne, kampanie społeczne i informacyjne, działania promocyjne, konsultacje wewnętrzne, konsultacje społeczne, strony internetowe,</w:t>
      </w:r>
      <w:r w:rsidR="00742772">
        <w:rPr>
          <w:rFonts w:ascii="Calibri" w:hAnsi="Calibri" w:cs="Calibri"/>
          <w:color w:val="000000"/>
        </w:rPr>
        <w:t xml:space="preserve"> </w:t>
      </w:r>
      <w:r w:rsidRPr="00742772">
        <w:rPr>
          <w:rFonts w:ascii="Calibri" w:hAnsi="Calibri" w:cs="Calibri"/>
          <w:color w:val="000000"/>
        </w:rPr>
        <w:t>profile w mediach społecznościowych, systemy informacji przestrzennej,</w:t>
      </w:r>
    </w:p>
    <w:p w:rsidR="00D168F7" w:rsidRPr="00D168F7" w:rsidRDefault="00D168F7" w:rsidP="00B44893">
      <w:pPr>
        <w:pStyle w:val="Akapitzlist"/>
        <w:numPr>
          <w:ilvl w:val="0"/>
          <w:numId w:val="47"/>
        </w:numPr>
        <w:spacing w:after="0" w:line="240" w:lineRule="auto"/>
        <w:ind w:right="284"/>
        <w:jc w:val="both"/>
        <w:rPr>
          <w:rFonts w:ascii="Calibri" w:hAnsi="Calibri" w:cs="Calibri"/>
          <w:color w:val="000000"/>
        </w:rPr>
      </w:pPr>
      <w:r w:rsidRPr="00D168F7">
        <w:rPr>
          <w:rFonts w:ascii="Calibri" w:hAnsi="Calibri" w:cs="Calibri"/>
          <w:color w:val="000000"/>
        </w:rPr>
        <w:t>kadrowe, np. kadra kierownicza, koordynatorzy programów i projektów, liderzy lokalni, system doskonalenia kadr, wymiana doświadczeń, dobre praktyki,</w:t>
      </w:r>
    </w:p>
    <w:p w:rsidR="00D168F7" w:rsidRPr="00D168F7" w:rsidRDefault="00D168F7" w:rsidP="00B44893">
      <w:pPr>
        <w:pStyle w:val="Akapitzlist"/>
        <w:numPr>
          <w:ilvl w:val="0"/>
          <w:numId w:val="47"/>
        </w:numPr>
        <w:spacing w:after="0" w:line="240" w:lineRule="auto"/>
        <w:ind w:right="284"/>
        <w:jc w:val="both"/>
        <w:rPr>
          <w:rFonts w:ascii="Calibri" w:hAnsi="Calibri" w:cs="Calibri"/>
          <w:color w:val="000000"/>
        </w:rPr>
      </w:pPr>
      <w:r w:rsidRPr="00D168F7">
        <w:rPr>
          <w:rFonts w:ascii="Calibri" w:hAnsi="Calibri" w:cs="Calibri"/>
          <w:color w:val="000000"/>
        </w:rPr>
        <w:t>ekonomii społecznej, np. klauzule społeczne w konkursach i przetargach, system przekazywania lokali mieszkalnych z zasobów gminy na cele społeczne,</w:t>
      </w:r>
    </w:p>
    <w:p w:rsidR="00D168F7" w:rsidRPr="00742772" w:rsidRDefault="00D168F7" w:rsidP="00B44893">
      <w:pPr>
        <w:pStyle w:val="Akapitzlist"/>
        <w:numPr>
          <w:ilvl w:val="0"/>
          <w:numId w:val="47"/>
        </w:numPr>
        <w:spacing w:after="0" w:line="240" w:lineRule="auto"/>
        <w:ind w:right="284"/>
        <w:jc w:val="both"/>
        <w:rPr>
          <w:rFonts w:ascii="Calibri" w:hAnsi="Calibri" w:cs="Calibri"/>
          <w:color w:val="000000"/>
        </w:rPr>
      </w:pPr>
      <w:r w:rsidRPr="00D168F7">
        <w:rPr>
          <w:rFonts w:ascii="Calibri" w:hAnsi="Calibri" w:cs="Calibri"/>
          <w:color w:val="000000"/>
        </w:rPr>
        <w:t>koordynacji, np. ciała o charakterze opiniodawczo-doradczym (rada działalności pożytku publicznego, rada przedsiębiorczości, rada seniorów), partnerstwa lokalne, regionalne, krajowe, międzynarodowe,</w:t>
      </w:r>
      <w:r w:rsidR="00742772">
        <w:rPr>
          <w:rFonts w:ascii="Calibri" w:hAnsi="Calibri" w:cs="Calibri"/>
          <w:color w:val="000000"/>
        </w:rPr>
        <w:t xml:space="preserve"> </w:t>
      </w:r>
      <w:r w:rsidRPr="00742772">
        <w:rPr>
          <w:rFonts w:ascii="Calibri" w:hAnsi="Calibri" w:cs="Calibri"/>
          <w:color w:val="000000"/>
        </w:rPr>
        <w:t>w różnych konfiguracjach, w tym</w:t>
      </w:r>
      <w:r w:rsidR="00742772">
        <w:rPr>
          <w:rFonts w:ascii="Calibri" w:hAnsi="Calibri" w:cs="Calibri"/>
          <w:color w:val="000000"/>
        </w:rPr>
        <w:t xml:space="preserve"> </w:t>
      </w:r>
      <w:r w:rsidRPr="00742772">
        <w:rPr>
          <w:rFonts w:ascii="Calibri" w:hAnsi="Calibri" w:cs="Calibri"/>
          <w:color w:val="000000"/>
        </w:rPr>
        <w:t xml:space="preserve">o charakterze </w:t>
      </w:r>
      <w:proofErr w:type="spellStart"/>
      <w:r w:rsidRPr="00742772">
        <w:rPr>
          <w:rFonts w:ascii="Calibri" w:hAnsi="Calibri" w:cs="Calibri"/>
          <w:color w:val="000000"/>
        </w:rPr>
        <w:t>międzysamorządowym</w:t>
      </w:r>
      <w:proofErr w:type="spellEnd"/>
      <w:r w:rsidRPr="00742772">
        <w:rPr>
          <w:rFonts w:ascii="Calibri" w:hAnsi="Calibri" w:cs="Calibri"/>
          <w:color w:val="000000"/>
        </w:rPr>
        <w:t>, międzysektorowym i międzyorganizacyjnym, uwzględniając również partnerstwo publiczno- prywatne, zespoły zadaniowe i wdrożeniowe,</w:t>
      </w:r>
    </w:p>
    <w:p w:rsidR="00D168F7" w:rsidRDefault="00D168F7" w:rsidP="00B44893">
      <w:pPr>
        <w:pStyle w:val="Akapitzlist"/>
        <w:numPr>
          <w:ilvl w:val="0"/>
          <w:numId w:val="47"/>
        </w:numPr>
        <w:spacing w:after="0" w:line="240" w:lineRule="auto"/>
        <w:ind w:right="284"/>
        <w:jc w:val="both"/>
        <w:rPr>
          <w:rFonts w:ascii="Calibri" w:hAnsi="Calibri" w:cs="Calibri"/>
          <w:color w:val="000000"/>
        </w:rPr>
      </w:pPr>
      <w:r w:rsidRPr="00D168F7">
        <w:rPr>
          <w:rFonts w:ascii="Calibri" w:hAnsi="Calibri" w:cs="Calibri"/>
          <w:color w:val="000000"/>
        </w:rPr>
        <w:t>kontrolne, np. aktualizacja ewidencji i rejestrów, monitoring stanu zagospodarowania przestrzennego.</w:t>
      </w:r>
    </w:p>
    <w:p w:rsidR="00742772" w:rsidRDefault="00742772" w:rsidP="00742772">
      <w:pPr>
        <w:pStyle w:val="Akapitzlist"/>
        <w:spacing w:after="0" w:line="240" w:lineRule="auto"/>
        <w:ind w:right="284"/>
        <w:jc w:val="both"/>
        <w:rPr>
          <w:rFonts w:ascii="Calibri" w:hAnsi="Calibri" w:cs="Calibri"/>
          <w:color w:val="000000"/>
        </w:rPr>
      </w:pPr>
    </w:p>
    <w:p w:rsidR="00742772" w:rsidRPr="00742772" w:rsidRDefault="00742772" w:rsidP="00742772">
      <w:pPr>
        <w:rPr>
          <w:rFonts w:asciiTheme="minorHAnsi" w:hAnsiTheme="minorHAnsi" w:cstheme="minorHAnsi"/>
          <w:b/>
        </w:rPr>
      </w:pPr>
      <w:bookmarkStart w:id="15" w:name="_Toc64933218"/>
      <w:r w:rsidRPr="00742772">
        <w:rPr>
          <w:rFonts w:asciiTheme="minorHAnsi" w:hAnsiTheme="minorHAnsi" w:cstheme="minorHAnsi"/>
          <w:b/>
        </w:rPr>
        <w:t>Wytyczne do sporządzania dokumentów wykonawczych</w:t>
      </w:r>
      <w:bookmarkEnd w:id="15"/>
    </w:p>
    <w:p w:rsidR="00742772" w:rsidRPr="00D168F7" w:rsidRDefault="00742772" w:rsidP="00742772">
      <w:pPr>
        <w:pStyle w:val="Akapitzlist"/>
        <w:spacing w:after="0" w:line="240" w:lineRule="auto"/>
        <w:ind w:right="284"/>
        <w:jc w:val="both"/>
        <w:rPr>
          <w:rFonts w:ascii="Calibri" w:hAnsi="Calibri" w:cs="Calibri"/>
          <w:color w:val="000000"/>
        </w:rPr>
      </w:pPr>
    </w:p>
    <w:tbl>
      <w:tblPr>
        <w:tblStyle w:val="TableNorm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3828"/>
        <w:gridCol w:w="3685"/>
      </w:tblGrid>
      <w:tr w:rsidR="00742772" w:rsidTr="0053736F">
        <w:trPr>
          <w:trHeight w:val="376"/>
          <w:jc w:val="center"/>
        </w:trPr>
        <w:tc>
          <w:tcPr>
            <w:tcW w:w="2296" w:type="dxa"/>
            <w:shd w:val="clear" w:color="auto" w:fill="8DB3E2" w:themeFill="text2" w:themeFillTint="66"/>
          </w:tcPr>
          <w:p w:rsidR="00742772" w:rsidRPr="006A4DDA" w:rsidRDefault="00742772" w:rsidP="003A6D05">
            <w:pPr>
              <w:pStyle w:val="TableParagraph"/>
              <w:spacing w:before="75"/>
              <w:ind w:left="80"/>
              <w:rPr>
                <w:b/>
                <w:sz w:val="20"/>
              </w:rPr>
            </w:pPr>
            <w:proofErr w:type="spellStart"/>
            <w:r w:rsidRPr="006A4DDA">
              <w:rPr>
                <w:b/>
                <w:w w:val="105"/>
                <w:sz w:val="20"/>
              </w:rPr>
              <w:t>Obszar</w:t>
            </w:r>
            <w:proofErr w:type="spellEnd"/>
            <w:r w:rsidRPr="006A4DDA">
              <w:rPr>
                <w:b/>
                <w:spacing w:val="-9"/>
                <w:w w:val="105"/>
                <w:sz w:val="20"/>
              </w:rPr>
              <w:t xml:space="preserve"> </w:t>
            </w:r>
            <w:proofErr w:type="spellStart"/>
            <w:r w:rsidRPr="006A4DDA">
              <w:rPr>
                <w:b/>
                <w:w w:val="105"/>
                <w:sz w:val="20"/>
              </w:rPr>
              <w:t>tematyczny</w:t>
            </w:r>
            <w:proofErr w:type="spellEnd"/>
          </w:p>
        </w:tc>
        <w:tc>
          <w:tcPr>
            <w:tcW w:w="3828" w:type="dxa"/>
            <w:shd w:val="clear" w:color="auto" w:fill="8DB3E2" w:themeFill="text2" w:themeFillTint="66"/>
          </w:tcPr>
          <w:p w:rsidR="00742772" w:rsidRPr="006A4DDA" w:rsidRDefault="00742772" w:rsidP="003A6D05">
            <w:pPr>
              <w:pStyle w:val="TableParagraph"/>
              <w:spacing w:before="75"/>
              <w:ind w:left="79"/>
              <w:rPr>
                <w:b/>
                <w:sz w:val="20"/>
              </w:rPr>
            </w:pPr>
            <w:proofErr w:type="spellStart"/>
            <w:r w:rsidRPr="006A4DDA">
              <w:rPr>
                <w:b/>
                <w:w w:val="105"/>
                <w:sz w:val="20"/>
              </w:rPr>
              <w:t>Rodzaj</w:t>
            </w:r>
            <w:proofErr w:type="spellEnd"/>
            <w:r w:rsidRPr="006A4DDA">
              <w:rPr>
                <w:b/>
                <w:w w:val="105"/>
                <w:sz w:val="20"/>
              </w:rPr>
              <w:t xml:space="preserve"> </w:t>
            </w:r>
            <w:proofErr w:type="spellStart"/>
            <w:r w:rsidRPr="006A4DDA">
              <w:rPr>
                <w:b/>
                <w:w w:val="105"/>
                <w:sz w:val="20"/>
              </w:rPr>
              <w:t>dokumentu</w:t>
            </w:r>
            <w:proofErr w:type="spellEnd"/>
          </w:p>
        </w:tc>
        <w:tc>
          <w:tcPr>
            <w:tcW w:w="3685" w:type="dxa"/>
            <w:shd w:val="clear" w:color="auto" w:fill="8DB3E2" w:themeFill="text2" w:themeFillTint="66"/>
          </w:tcPr>
          <w:p w:rsidR="00742772" w:rsidRPr="00742772" w:rsidRDefault="00742772" w:rsidP="003A6D05">
            <w:pPr>
              <w:pStyle w:val="TableParagraph"/>
              <w:spacing w:before="75"/>
              <w:ind w:left="79"/>
              <w:rPr>
                <w:b/>
                <w:w w:val="105"/>
                <w:sz w:val="20"/>
              </w:rPr>
            </w:pPr>
            <w:proofErr w:type="spellStart"/>
            <w:r w:rsidRPr="00742772">
              <w:rPr>
                <w:b/>
                <w:w w:val="105"/>
                <w:sz w:val="20"/>
              </w:rPr>
              <w:t>Wytyczne</w:t>
            </w:r>
            <w:proofErr w:type="spellEnd"/>
            <w:r w:rsidRPr="00742772">
              <w:rPr>
                <w:b/>
                <w:w w:val="105"/>
                <w:sz w:val="20"/>
              </w:rPr>
              <w:t xml:space="preserve"> </w:t>
            </w:r>
            <w:proofErr w:type="spellStart"/>
            <w:r w:rsidRPr="00742772">
              <w:rPr>
                <w:b/>
                <w:w w:val="105"/>
                <w:sz w:val="20"/>
              </w:rPr>
              <w:t>wynikające</w:t>
            </w:r>
            <w:proofErr w:type="spellEnd"/>
            <w:r w:rsidRPr="00742772">
              <w:rPr>
                <w:b/>
                <w:w w:val="105"/>
                <w:sz w:val="20"/>
              </w:rPr>
              <w:t xml:space="preserve"> </w:t>
            </w:r>
            <w:proofErr w:type="spellStart"/>
            <w:r w:rsidRPr="00742772">
              <w:rPr>
                <w:b/>
                <w:w w:val="105"/>
                <w:sz w:val="20"/>
              </w:rPr>
              <w:t>ze</w:t>
            </w:r>
            <w:proofErr w:type="spellEnd"/>
            <w:r w:rsidRPr="00742772">
              <w:rPr>
                <w:b/>
                <w:w w:val="105"/>
                <w:sz w:val="20"/>
              </w:rPr>
              <w:t xml:space="preserve"> </w:t>
            </w:r>
            <w:proofErr w:type="spellStart"/>
            <w:r w:rsidRPr="00742772">
              <w:rPr>
                <w:b/>
                <w:w w:val="105"/>
                <w:sz w:val="20"/>
              </w:rPr>
              <w:t>Strategii</w:t>
            </w:r>
            <w:proofErr w:type="spellEnd"/>
          </w:p>
        </w:tc>
      </w:tr>
      <w:tr w:rsidR="009A0632" w:rsidTr="0053736F">
        <w:trPr>
          <w:trHeight w:val="1096"/>
          <w:jc w:val="center"/>
        </w:trPr>
        <w:tc>
          <w:tcPr>
            <w:tcW w:w="2296" w:type="dxa"/>
            <w:vMerge w:val="restart"/>
          </w:tcPr>
          <w:p w:rsidR="009A0632" w:rsidRPr="006A4DDA" w:rsidRDefault="009A0632" w:rsidP="003A6D05">
            <w:pPr>
              <w:pStyle w:val="TableParagraph"/>
              <w:rPr>
                <w:i/>
              </w:rPr>
            </w:pPr>
          </w:p>
          <w:p w:rsidR="009A0632" w:rsidRPr="006A4DDA" w:rsidRDefault="009A0632" w:rsidP="003A6D05">
            <w:pPr>
              <w:pStyle w:val="TableParagraph"/>
              <w:spacing w:before="183"/>
              <w:ind w:left="77"/>
              <w:rPr>
                <w:sz w:val="20"/>
              </w:rPr>
            </w:pPr>
            <w:proofErr w:type="spellStart"/>
            <w:r w:rsidRPr="006A4DDA">
              <w:rPr>
                <w:sz w:val="20"/>
              </w:rPr>
              <w:t>Planowanie</w:t>
            </w:r>
            <w:proofErr w:type="spellEnd"/>
            <w:r w:rsidRPr="006A4DDA">
              <w:rPr>
                <w:spacing w:val="2"/>
                <w:sz w:val="20"/>
              </w:rPr>
              <w:t xml:space="preserve"> </w:t>
            </w:r>
            <w:proofErr w:type="spellStart"/>
            <w:r w:rsidRPr="006A4DDA">
              <w:rPr>
                <w:sz w:val="20"/>
              </w:rPr>
              <w:t>przestrzenne</w:t>
            </w:r>
            <w:proofErr w:type="spellEnd"/>
          </w:p>
        </w:tc>
        <w:tc>
          <w:tcPr>
            <w:tcW w:w="3828" w:type="dxa"/>
          </w:tcPr>
          <w:p w:rsidR="009A0632" w:rsidRPr="006A4DDA" w:rsidRDefault="009A0632" w:rsidP="006A4DDA">
            <w:pPr>
              <w:pStyle w:val="TableParagraph"/>
              <w:numPr>
                <w:ilvl w:val="0"/>
                <w:numId w:val="70"/>
              </w:numPr>
              <w:tabs>
                <w:tab w:val="left" w:pos="58"/>
                <w:tab w:val="left" w:pos="342"/>
              </w:tabs>
              <w:spacing w:before="75" w:line="249" w:lineRule="auto"/>
              <w:ind w:left="342" w:right="225" w:hanging="142"/>
              <w:jc w:val="both"/>
              <w:rPr>
                <w:sz w:val="20"/>
                <w:lang w:val="pl-PL"/>
              </w:rPr>
            </w:pPr>
            <w:r w:rsidRPr="006A4DDA">
              <w:rPr>
                <w:sz w:val="20"/>
                <w:lang w:val="pl-PL"/>
              </w:rPr>
              <w:t xml:space="preserve">Studium uwarunkowań i kierunków zagospodarowania  przestrzennego gminy </w:t>
            </w:r>
            <w:r w:rsidR="006A4DDA" w:rsidRPr="006A4DDA">
              <w:rPr>
                <w:sz w:val="20"/>
                <w:lang w:val="pl-PL"/>
              </w:rPr>
              <w:t>(Uchwała Nr XXVII/176/2002 z dnia 8 sierpnia 2002 r.)</w:t>
            </w:r>
          </w:p>
        </w:tc>
        <w:tc>
          <w:tcPr>
            <w:tcW w:w="3685" w:type="dxa"/>
          </w:tcPr>
          <w:p w:rsidR="009A0632" w:rsidRPr="004936BE" w:rsidRDefault="005377F5" w:rsidP="005377F5">
            <w:pPr>
              <w:pStyle w:val="TableParagraph"/>
              <w:tabs>
                <w:tab w:val="left" w:pos="437"/>
                <w:tab w:val="left" w:pos="438"/>
              </w:tabs>
              <w:spacing w:before="75" w:line="249" w:lineRule="auto"/>
              <w:ind w:right="225"/>
              <w:jc w:val="both"/>
              <w:rPr>
                <w:sz w:val="20"/>
                <w:highlight w:val="yellow"/>
                <w:lang w:val="pl-PL"/>
              </w:rPr>
            </w:pPr>
            <w:r w:rsidRPr="005377F5">
              <w:rPr>
                <w:sz w:val="20"/>
                <w:lang w:val="pl-PL"/>
              </w:rPr>
              <w:t xml:space="preserve">Aktualnie studium uwarunkowań znajduje się w procesie aktualizacji. Dokument powinien zachowywać spójność z założeniami Strategii. </w:t>
            </w:r>
          </w:p>
        </w:tc>
      </w:tr>
      <w:tr w:rsidR="009A0632" w:rsidTr="0053736F">
        <w:trPr>
          <w:trHeight w:val="1096"/>
          <w:jc w:val="center"/>
        </w:trPr>
        <w:tc>
          <w:tcPr>
            <w:tcW w:w="2296" w:type="dxa"/>
            <w:vMerge/>
          </w:tcPr>
          <w:p w:rsidR="009A0632" w:rsidRPr="006A4DDA" w:rsidRDefault="009A0632" w:rsidP="003A6D05">
            <w:pPr>
              <w:pStyle w:val="TableParagraph"/>
              <w:rPr>
                <w:i/>
                <w:lang w:val="pl-PL"/>
              </w:rPr>
            </w:pPr>
          </w:p>
        </w:tc>
        <w:tc>
          <w:tcPr>
            <w:tcW w:w="3828" w:type="dxa"/>
          </w:tcPr>
          <w:p w:rsidR="009A0632" w:rsidRPr="006A4DDA" w:rsidRDefault="009A0632" w:rsidP="006A4DDA">
            <w:pPr>
              <w:pStyle w:val="TableParagraph"/>
              <w:numPr>
                <w:ilvl w:val="0"/>
                <w:numId w:val="53"/>
              </w:numPr>
              <w:tabs>
                <w:tab w:val="left" w:pos="2244"/>
              </w:tabs>
              <w:spacing w:before="75" w:line="249" w:lineRule="auto"/>
              <w:ind w:left="342" w:right="187" w:hanging="142"/>
              <w:jc w:val="both"/>
              <w:rPr>
                <w:sz w:val="20"/>
                <w:lang w:val="pl-PL"/>
              </w:rPr>
            </w:pPr>
            <w:r w:rsidRPr="006A4DDA">
              <w:rPr>
                <w:sz w:val="20"/>
                <w:lang w:val="pl-PL"/>
              </w:rPr>
              <w:t>Miejscowy</w:t>
            </w:r>
            <w:r w:rsidRPr="006A4DDA">
              <w:rPr>
                <w:spacing w:val="18"/>
                <w:sz w:val="20"/>
                <w:lang w:val="pl-PL"/>
              </w:rPr>
              <w:t xml:space="preserve"> </w:t>
            </w:r>
            <w:r w:rsidRPr="006A4DDA">
              <w:rPr>
                <w:sz w:val="20"/>
                <w:lang w:val="pl-PL"/>
              </w:rPr>
              <w:t>plan</w:t>
            </w:r>
            <w:r w:rsidRPr="006A4DDA">
              <w:rPr>
                <w:spacing w:val="18"/>
                <w:sz w:val="20"/>
                <w:lang w:val="pl-PL"/>
              </w:rPr>
              <w:t xml:space="preserve"> </w:t>
            </w:r>
            <w:r w:rsidRPr="006A4DDA">
              <w:rPr>
                <w:sz w:val="20"/>
                <w:lang w:val="pl-PL"/>
              </w:rPr>
              <w:t>zagospodarowania</w:t>
            </w:r>
            <w:r w:rsidRPr="006A4DDA">
              <w:rPr>
                <w:spacing w:val="19"/>
                <w:sz w:val="20"/>
                <w:lang w:val="pl-PL"/>
              </w:rPr>
              <w:t xml:space="preserve"> </w:t>
            </w:r>
            <w:r w:rsidRPr="006A4DDA">
              <w:rPr>
                <w:sz w:val="20"/>
                <w:lang w:val="pl-PL"/>
              </w:rPr>
              <w:t xml:space="preserve">przestrzennego (uchwała </w:t>
            </w:r>
            <w:r w:rsidRPr="006A4DDA">
              <w:rPr>
                <w:rFonts w:asciiTheme="minorHAnsi" w:eastAsiaTheme="minorHAnsi" w:hAnsiTheme="minorHAnsi" w:cstheme="minorBidi"/>
                <w:sz w:val="20"/>
                <w:lang w:val="pl-PL"/>
              </w:rPr>
              <w:t>nr X/53/2003 Rady Gminy Sarnaki z dnia 3 grudnia 2003 r.)</w:t>
            </w:r>
          </w:p>
        </w:tc>
        <w:tc>
          <w:tcPr>
            <w:tcW w:w="3685" w:type="dxa"/>
          </w:tcPr>
          <w:p w:rsidR="009A0632" w:rsidRPr="009A0632" w:rsidRDefault="009A0632" w:rsidP="009A0632">
            <w:pPr>
              <w:ind w:left="113" w:right="112"/>
              <w:rPr>
                <w:rFonts w:ascii="Calibri" w:eastAsia="Calibri" w:hAnsi="Calibri" w:cs="Calibri"/>
                <w:lang w:val="pl-PL" w:eastAsia="pl-PL" w:bidi="pl-PL"/>
              </w:rPr>
            </w:pPr>
            <w:r w:rsidRPr="009A0632">
              <w:rPr>
                <w:rFonts w:ascii="Calibri" w:eastAsia="Calibri" w:hAnsi="Calibri" w:cs="Calibri"/>
                <w:sz w:val="20"/>
                <w:szCs w:val="20"/>
                <w:lang w:val="pl-PL" w:eastAsia="pl-PL" w:bidi="pl-PL"/>
              </w:rPr>
              <w:t>Miejscowy Plan Zagospodarowania jest zgodny z modelem struktury funkcjonalno-przestrzennej gminy, określonym w strategii</w:t>
            </w:r>
            <w:r w:rsidRPr="009A0632">
              <w:rPr>
                <w:rFonts w:ascii="Calibri" w:eastAsia="Calibri" w:hAnsi="Calibri" w:cs="Calibri"/>
                <w:lang w:val="pl-PL" w:eastAsia="pl-PL" w:bidi="pl-PL"/>
              </w:rPr>
              <w:t>.</w:t>
            </w:r>
          </w:p>
          <w:p w:rsidR="009A0632" w:rsidRPr="009A0632" w:rsidRDefault="009A0632" w:rsidP="009A0632">
            <w:pPr>
              <w:pStyle w:val="TableParagraph"/>
              <w:tabs>
                <w:tab w:val="left" w:pos="437"/>
                <w:tab w:val="left" w:pos="438"/>
              </w:tabs>
              <w:spacing w:before="75" w:line="249" w:lineRule="auto"/>
              <w:ind w:right="1435"/>
              <w:rPr>
                <w:sz w:val="20"/>
                <w:lang w:val="pl-PL"/>
              </w:rPr>
            </w:pPr>
          </w:p>
        </w:tc>
      </w:tr>
      <w:tr w:rsidR="00742772" w:rsidTr="0053736F">
        <w:trPr>
          <w:trHeight w:val="856"/>
          <w:jc w:val="center"/>
        </w:trPr>
        <w:tc>
          <w:tcPr>
            <w:tcW w:w="2296" w:type="dxa"/>
            <w:shd w:val="clear" w:color="auto" w:fill="C6D9F1" w:themeFill="text2" w:themeFillTint="33"/>
          </w:tcPr>
          <w:p w:rsidR="00742772" w:rsidRPr="009A0632" w:rsidRDefault="00742772" w:rsidP="003A6D05">
            <w:pPr>
              <w:pStyle w:val="TableParagraph"/>
              <w:spacing w:before="5"/>
              <w:rPr>
                <w:i/>
                <w:sz w:val="27"/>
                <w:lang w:val="pl-PL"/>
              </w:rPr>
            </w:pPr>
          </w:p>
          <w:p w:rsidR="00742772" w:rsidRDefault="00742772" w:rsidP="003A6D05">
            <w:pPr>
              <w:pStyle w:val="TableParagraph"/>
              <w:ind w:left="77"/>
              <w:rPr>
                <w:sz w:val="20"/>
              </w:rPr>
            </w:pPr>
            <w:proofErr w:type="spellStart"/>
            <w:r>
              <w:rPr>
                <w:sz w:val="20"/>
              </w:rPr>
              <w:t>Energetyka</w:t>
            </w:r>
            <w:proofErr w:type="spellEnd"/>
          </w:p>
        </w:tc>
        <w:tc>
          <w:tcPr>
            <w:tcW w:w="3828" w:type="dxa"/>
            <w:shd w:val="clear" w:color="auto" w:fill="C6D9F1" w:themeFill="text2" w:themeFillTint="33"/>
          </w:tcPr>
          <w:p w:rsidR="00742772" w:rsidRPr="004936BE" w:rsidRDefault="00742772" w:rsidP="006A4DDA">
            <w:pPr>
              <w:pStyle w:val="TableParagraph"/>
              <w:numPr>
                <w:ilvl w:val="0"/>
                <w:numId w:val="52"/>
              </w:numPr>
              <w:tabs>
                <w:tab w:val="left" w:pos="342"/>
              </w:tabs>
              <w:spacing w:before="75" w:line="249" w:lineRule="auto"/>
              <w:ind w:left="260" w:right="142" w:hanging="142"/>
              <w:jc w:val="both"/>
              <w:rPr>
                <w:sz w:val="20"/>
                <w:lang w:val="pl-PL"/>
              </w:rPr>
            </w:pPr>
            <w:r w:rsidRPr="00742772">
              <w:rPr>
                <w:sz w:val="20"/>
                <w:lang w:val="pl-PL"/>
              </w:rPr>
              <w:t>Założenia</w:t>
            </w:r>
            <w:r w:rsidRPr="00742772">
              <w:rPr>
                <w:spacing w:val="12"/>
                <w:sz w:val="20"/>
                <w:lang w:val="pl-PL"/>
              </w:rPr>
              <w:t xml:space="preserve"> </w:t>
            </w:r>
            <w:r w:rsidRPr="00742772">
              <w:rPr>
                <w:sz w:val="20"/>
                <w:lang w:val="pl-PL"/>
              </w:rPr>
              <w:t>do</w:t>
            </w:r>
            <w:r w:rsidRPr="00742772">
              <w:rPr>
                <w:spacing w:val="12"/>
                <w:sz w:val="20"/>
                <w:lang w:val="pl-PL"/>
              </w:rPr>
              <w:t xml:space="preserve"> </w:t>
            </w:r>
            <w:r w:rsidRPr="00742772">
              <w:rPr>
                <w:sz w:val="20"/>
                <w:lang w:val="pl-PL"/>
              </w:rPr>
              <w:t>planu</w:t>
            </w:r>
            <w:r w:rsidRPr="00742772">
              <w:rPr>
                <w:spacing w:val="13"/>
                <w:sz w:val="20"/>
                <w:lang w:val="pl-PL"/>
              </w:rPr>
              <w:t xml:space="preserve"> </w:t>
            </w:r>
            <w:r w:rsidRPr="00742772">
              <w:rPr>
                <w:sz w:val="20"/>
                <w:lang w:val="pl-PL"/>
              </w:rPr>
              <w:t>zaopatrzenia</w:t>
            </w:r>
            <w:r w:rsidRPr="00742772">
              <w:rPr>
                <w:spacing w:val="12"/>
                <w:sz w:val="20"/>
                <w:lang w:val="pl-PL"/>
              </w:rPr>
              <w:t xml:space="preserve"> </w:t>
            </w:r>
            <w:r w:rsidRPr="00742772">
              <w:rPr>
                <w:sz w:val="20"/>
                <w:lang w:val="pl-PL"/>
              </w:rPr>
              <w:t>w</w:t>
            </w:r>
            <w:r w:rsidRPr="00742772">
              <w:rPr>
                <w:spacing w:val="12"/>
                <w:sz w:val="20"/>
                <w:lang w:val="pl-PL"/>
              </w:rPr>
              <w:t xml:space="preserve"> </w:t>
            </w:r>
            <w:r w:rsidRPr="00742772">
              <w:rPr>
                <w:sz w:val="20"/>
                <w:lang w:val="pl-PL"/>
              </w:rPr>
              <w:t>ciepło,</w:t>
            </w:r>
            <w:r w:rsidRPr="00742772">
              <w:rPr>
                <w:spacing w:val="13"/>
                <w:sz w:val="20"/>
                <w:lang w:val="pl-PL"/>
              </w:rPr>
              <w:t xml:space="preserve"> </w:t>
            </w:r>
            <w:r w:rsidRPr="00742772">
              <w:rPr>
                <w:sz w:val="20"/>
                <w:lang w:val="pl-PL"/>
              </w:rPr>
              <w:t>energię</w:t>
            </w:r>
            <w:r w:rsidRPr="00742772">
              <w:rPr>
                <w:spacing w:val="12"/>
                <w:sz w:val="20"/>
                <w:lang w:val="pl-PL"/>
              </w:rPr>
              <w:t xml:space="preserve"> </w:t>
            </w:r>
            <w:r w:rsidRPr="00742772">
              <w:rPr>
                <w:sz w:val="20"/>
                <w:lang w:val="pl-PL"/>
              </w:rPr>
              <w:t>elektryczną</w:t>
            </w:r>
            <w:r w:rsidR="009A0632">
              <w:rPr>
                <w:sz w:val="20"/>
                <w:lang w:val="pl-PL"/>
              </w:rPr>
              <w:t xml:space="preserve"> </w:t>
            </w:r>
            <w:r w:rsidRPr="00742772">
              <w:rPr>
                <w:spacing w:val="-52"/>
                <w:sz w:val="20"/>
                <w:lang w:val="pl-PL"/>
              </w:rPr>
              <w:t xml:space="preserve"> </w:t>
            </w:r>
            <w:r w:rsidRPr="00742772">
              <w:rPr>
                <w:sz w:val="20"/>
                <w:lang w:val="pl-PL"/>
              </w:rPr>
              <w:t>i</w:t>
            </w:r>
            <w:r w:rsidRPr="00742772">
              <w:rPr>
                <w:spacing w:val="-1"/>
                <w:sz w:val="20"/>
                <w:lang w:val="pl-PL"/>
              </w:rPr>
              <w:t xml:space="preserve"> </w:t>
            </w:r>
            <w:r w:rsidRPr="00742772">
              <w:rPr>
                <w:sz w:val="20"/>
                <w:lang w:val="pl-PL"/>
              </w:rPr>
              <w:t>paliwa</w:t>
            </w:r>
            <w:r w:rsidRPr="00742772">
              <w:rPr>
                <w:spacing w:val="-1"/>
                <w:sz w:val="20"/>
                <w:lang w:val="pl-PL"/>
              </w:rPr>
              <w:t xml:space="preserve"> </w:t>
            </w:r>
            <w:r w:rsidRPr="00742772">
              <w:rPr>
                <w:sz w:val="20"/>
                <w:lang w:val="pl-PL"/>
              </w:rPr>
              <w:t>gazowe;</w:t>
            </w:r>
          </w:p>
        </w:tc>
        <w:tc>
          <w:tcPr>
            <w:tcW w:w="3685" w:type="dxa"/>
            <w:shd w:val="clear" w:color="auto" w:fill="C6D9F1" w:themeFill="text2" w:themeFillTint="33"/>
          </w:tcPr>
          <w:p w:rsidR="00742772" w:rsidRPr="004936BE" w:rsidRDefault="004936BE" w:rsidP="003A6D05">
            <w:pPr>
              <w:pStyle w:val="TableParagraph"/>
              <w:tabs>
                <w:tab w:val="left" w:pos="437"/>
                <w:tab w:val="left" w:pos="438"/>
              </w:tabs>
              <w:ind w:left="142" w:right="254"/>
              <w:jc w:val="both"/>
              <w:rPr>
                <w:sz w:val="20"/>
                <w:lang w:val="pl-PL"/>
              </w:rPr>
            </w:pPr>
            <w:r>
              <w:rPr>
                <w:sz w:val="20"/>
                <w:lang w:val="pl-PL"/>
              </w:rPr>
              <w:t>Brak – dokument powinien być przygotowany na podstawie</w:t>
            </w:r>
            <w:r w:rsidRPr="004936BE">
              <w:rPr>
                <w:rFonts w:cstheme="minorHAnsi"/>
                <w:sz w:val="20"/>
                <w:szCs w:val="20"/>
                <w:lang w:val="pl-PL"/>
              </w:rPr>
              <w:t xml:space="preserve"> o bilans</w:t>
            </w:r>
            <w:r>
              <w:rPr>
                <w:rFonts w:cstheme="minorHAnsi"/>
                <w:sz w:val="20"/>
                <w:szCs w:val="20"/>
                <w:lang w:val="pl-PL"/>
              </w:rPr>
              <w:t>u energetycznego</w:t>
            </w:r>
            <w:r w:rsidRPr="004936BE">
              <w:rPr>
                <w:rFonts w:cstheme="minorHAnsi"/>
                <w:sz w:val="20"/>
                <w:szCs w:val="20"/>
                <w:lang w:val="pl-PL"/>
              </w:rPr>
              <w:t xml:space="preserve"> gminy,</w:t>
            </w:r>
            <w:r>
              <w:rPr>
                <w:rFonts w:cstheme="minorHAnsi"/>
                <w:sz w:val="20"/>
                <w:szCs w:val="20"/>
                <w:lang w:val="pl-PL"/>
              </w:rPr>
              <w:t xml:space="preserve"> z uwzględnieniem inwestycji </w:t>
            </w:r>
            <w:r w:rsidRPr="004936BE">
              <w:rPr>
                <w:rFonts w:cstheme="minorHAnsi"/>
                <w:sz w:val="20"/>
                <w:szCs w:val="20"/>
                <w:lang w:val="pl-PL"/>
              </w:rPr>
              <w:t>w zakresie termomodernizacji, modernizacji i instalacji nowych źródeł ciepła, wykorzystania OZE</w:t>
            </w:r>
            <w:r>
              <w:rPr>
                <w:rFonts w:cstheme="minorHAnsi"/>
                <w:sz w:val="20"/>
                <w:szCs w:val="20"/>
                <w:lang w:val="pl-PL"/>
              </w:rPr>
              <w:t xml:space="preserve"> planowanych do realizacji w okresie obowiązywania planu.</w:t>
            </w:r>
          </w:p>
        </w:tc>
      </w:tr>
      <w:tr w:rsidR="00742772" w:rsidTr="0053736F">
        <w:trPr>
          <w:trHeight w:val="1096"/>
          <w:jc w:val="center"/>
        </w:trPr>
        <w:tc>
          <w:tcPr>
            <w:tcW w:w="2296" w:type="dxa"/>
          </w:tcPr>
          <w:p w:rsidR="00742772" w:rsidRPr="009A0632" w:rsidRDefault="00742772" w:rsidP="003A6D05">
            <w:pPr>
              <w:pStyle w:val="TableParagraph"/>
              <w:rPr>
                <w:i/>
                <w:lang w:val="pl-PL"/>
              </w:rPr>
            </w:pPr>
          </w:p>
          <w:p w:rsidR="00742772" w:rsidRDefault="00742772" w:rsidP="003A6D05">
            <w:pPr>
              <w:pStyle w:val="TableParagraph"/>
              <w:spacing w:before="183"/>
              <w:ind w:left="77"/>
              <w:rPr>
                <w:sz w:val="20"/>
              </w:rPr>
            </w:pPr>
            <w:proofErr w:type="spellStart"/>
            <w:r>
              <w:rPr>
                <w:sz w:val="20"/>
              </w:rPr>
              <w:t>Gospodarka</w:t>
            </w:r>
            <w:proofErr w:type="spellEnd"/>
            <w:r>
              <w:rPr>
                <w:spacing w:val="3"/>
                <w:sz w:val="20"/>
              </w:rPr>
              <w:t xml:space="preserve"> </w:t>
            </w:r>
            <w:proofErr w:type="spellStart"/>
            <w:r>
              <w:rPr>
                <w:sz w:val="20"/>
              </w:rPr>
              <w:t>komunalna</w:t>
            </w:r>
            <w:proofErr w:type="spellEnd"/>
          </w:p>
        </w:tc>
        <w:tc>
          <w:tcPr>
            <w:tcW w:w="3828" w:type="dxa"/>
          </w:tcPr>
          <w:p w:rsidR="00742772" w:rsidRPr="00742772" w:rsidRDefault="00742772" w:rsidP="00B44893">
            <w:pPr>
              <w:pStyle w:val="TableParagraph"/>
              <w:numPr>
                <w:ilvl w:val="0"/>
                <w:numId w:val="51"/>
              </w:numPr>
              <w:tabs>
                <w:tab w:val="left" w:pos="260"/>
              </w:tabs>
              <w:spacing w:before="75" w:line="249" w:lineRule="auto"/>
              <w:ind w:left="260" w:right="226" w:hanging="142"/>
              <w:jc w:val="both"/>
              <w:rPr>
                <w:sz w:val="20"/>
                <w:lang w:val="pl-PL"/>
              </w:rPr>
            </w:pPr>
            <w:r w:rsidRPr="00742772">
              <w:rPr>
                <w:sz w:val="20"/>
                <w:lang w:val="pl-PL"/>
              </w:rPr>
              <w:t>Wieloletni</w:t>
            </w:r>
            <w:r w:rsidRPr="00742772">
              <w:rPr>
                <w:spacing w:val="31"/>
                <w:sz w:val="20"/>
                <w:lang w:val="pl-PL"/>
              </w:rPr>
              <w:t xml:space="preserve"> </w:t>
            </w:r>
            <w:r w:rsidRPr="00742772">
              <w:rPr>
                <w:sz w:val="20"/>
                <w:lang w:val="pl-PL"/>
              </w:rPr>
              <w:t>plan</w:t>
            </w:r>
            <w:r w:rsidRPr="00742772">
              <w:rPr>
                <w:spacing w:val="32"/>
                <w:sz w:val="20"/>
                <w:lang w:val="pl-PL"/>
              </w:rPr>
              <w:t xml:space="preserve"> </w:t>
            </w:r>
            <w:r w:rsidRPr="00742772">
              <w:rPr>
                <w:sz w:val="20"/>
                <w:lang w:val="pl-PL"/>
              </w:rPr>
              <w:t>rozwoju</w:t>
            </w:r>
            <w:r w:rsidRPr="00742772">
              <w:rPr>
                <w:spacing w:val="31"/>
                <w:sz w:val="20"/>
                <w:lang w:val="pl-PL"/>
              </w:rPr>
              <w:t xml:space="preserve"> </w:t>
            </w:r>
            <w:r w:rsidRPr="00742772">
              <w:rPr>
                <w:sz w:val="20"/>
                <w:lang w:val="pl-PL"/>
              </w:rPr>
              <w:t>i</w:t>
            </w:r>
            <w:r w:rsidRPr="00742772">
              <w:rPr>
                <w:spacing w:val="32"/>
                <w:sz w:val="20"/>
                <w:lang w:val="pl-PL"/>
              </w:rPr>
              <w:t xml:space="preserve"> </w:t>
            </w:r>
            <w:r w:rsidRPr="00742772">
              <w:rPr>
                <w:sz w:val="20"/>
                <w:lang w:val="pl-PL"/>
              </w:rPr>
              <w:t>modernizacji</w:t>
            </w:r>
            <w:r w:rsidRPr="00742772">
              <w:rPr>
                <w:spacing w:val="32"/>
                <w:sz w:val="20"/>
                <w:lang w:val="pl-PL"/>
              </w:rPr>
              <w:t xml:space="preserve"> </w:t>
            </w:r>
            <w:r w:rsidRPr="00742772">
              <w:rPr>
                <w:sz w:val="20"/>
                <w:lang w:val="pl-PL"/>
              </w:rPr>
              <w:t>urządzeń</w:t>
            </w:r>
            <w:r w:rsidRPr="00742772">
              <w:rPr>
                <w:spacing w:val="31"/>
                <w:sz w:val="20"/>
                <w:lang w:val="pl-PL"/>
              </w:rPr>
              <w:t xml:space="preserve"> </w:t>
            </w:r>
            <w:r w:rsidRPr="00742772">
              <w:rPr>
                <w:sz w:val="20"/>
                <w:lang w:val="pl-PL"/>
              </w:rPr>
              <w:t>wodociągowych</w:t>
            </w:r>
            <w:r w:rsidR="003A6D05">
              <w:rPr>
                <w:sz w:val="20"/>
                <w:lang w:val="pl-PL"/>
              </w:rPr>
              <w:t xml:space="preserve"> </w:t>
            </w:r>
            <w:r w:rsidRPr="00742772">
              <w:rPr>
                <w:spacing w:val="-52"/>
                <w:sz w:val="20"/>
                <w:lang w:val="pl-PL"/>
              </w:rPr>
              <w:t xml:space="preserve"> </w:t>
            </w:r>
            <w:r w:rsidRPr="00742772">
              <w:rPr>
                <w:sz w:val="20"/>
                <w:lang w:val="pl-PL"/>
              </w:rPr>
              <w:t>i</w:t>
            </w:r>
            <w:r w:rsidRPr="00742772">
              <w:rPr>
                <w:spacing w:val="-1"/>
                <w:sz w:val="20"/>
                <w:lang w:val="pl-PL"/>
              </w:rPr>
              <w:t xml:space="preserve"> </w:t>
            </w:r>
            <w:r w:rsidRPr="00742772">
              <w:rPr>
                <w:sz w:val="20"/>
                <w:lang w:val="pl-PL"/>
              </w:rPr>
              <w:t>urządzeń</w:t>
            </w:r>
            <w:r w:rsidRPr="00742772">
              <w:rPr>
                <w:spacing w:val="-1"/>
                <w:sz w:val="20"/>
                <w:lang w:val="pl-PL"/>
              </w:rPr>
              <w:t xml:space="preserve"> </w:t>
            </w:r>
            <w:r w:rsidRPr="00742772">
              <w:rPr>
                <w:sz w:val="20"/>
                <w:lang w:val="pl-PL"/>
              </w:rPr>
              <w:t>kanalizacyjnych;</w:t>
            </w:r>
          </w:p>
          <w:p w:rsidR="00742772" w:rsidRPr="00005199" w:rsidRDefault="00742772" w:rsidP="001C5006">
            <w:pPr>
              <w:pStyle w:val="TableParagraph"/>
              <w:tabs>
                <w:tab w:val="left" w:pos="260"/>
              </w:tabs>
              <w:spacing w:before="10"/>
              <w:ind w:left="118"/>
              <w:rPr>
                <w:sz w:val="20"/>
                <w:lang w:val="pl-PL"/>
              </w:rPr>
            </w:pPr>
          </w:p>
        </w:tc>
        <w:tc>
          <w:tcPr>
            <w:tcW w:w="3685" w:type="dxa"/>
          </w:tcPr>
          <w:p w:rsidR="001C5006" w:rsidRDefault="003A6D05" w:rsidP="003A6D05">
            <w:pPr>
              <w:pStyle w:val="TableParagraph"/>
              <w:tabs>
                <w:tab w:val="left" w:pos="437"/>
                <w:tab w:val="left" w:pos="438"/>
              </w:tabs>
              <w:ind w:left="142" w:right="254"/>
              <w:jc w:val="both"/>
              <w:rPr>
                <w:rFonts w:cstheme="minorHAnsi"/>
                <w:sz w:val="20"/>
                <w:szCs w:val="20"/>
                <w:lang w:val="pl-PL"/>
              </w:rPr>
            </w:pPr>
            <w:r w:rsidRPr="003A6D05">
              <w:rPr>
                <w:rFonts w:cstheme="minorHAnsi"/>
                <w:sz w:val="20"/>
                <w:szCs w:val="20"/>
                <w:lang w:val="pl-PL"/>
              </w:rPr>
              <w:t xml:space="preserve">Wieloletni plan rozwoju i modernizacji urządzeń wodociągowych i urządzeń kanalizacyjnych opracowuje </w:t>
            </w:r>
            <w:proofErr w:type="spellStart"/>
            <w:r w:rsidRPr="003A6D05">
              <w:rPr>
                <w:rFonts w:cstheme="minorHAnsi"/>
                <w:sz w:val="20"/>
                <w:szCs w:val="20"/>
                <w:lang w:val="pl-PL"/>
              </w:rPr>
              <w:t>p</w:t>
            </w:r>
            <w:r>
              <w:rPr>
                <w:rFonts w:cstheme="minorHAnsi"/>
                <w:sz w:val="20"/>
                <w:szCs w:val="20"/>
                <w:lang w:val="pl-PL"/>
              </w:rPr>
              <w:t>rzedsięb</w:t>
            </w:r>
            <w:proofErr w:type="spellEnd"/>
            <w:r>
              <w:rPr>
                <w:rFonts w:cstheme="minorHAnsi"/>
                <w:sz w:val="20"/>
                <w:szCs w:val="20"/>
                <w:lang w:val="pl-PL"/>
              </w:rPr>
              <w:t>.</w:t>
            </w:r>
            <w:r w:rsidRPr="003A6D05">
              <w:rPr>
                <w:rFonts w:cstheme="minorHAnsi"/>
                <w:sz w:val="20"/>
                <w:szCs w:val="20"/>
                <w:lang w:val="pl-PL"/>
              </w:rPr>
              <w:t xml:space="preserve"> wodociągowo-kanalizacyjne. </w:t>
            </w:r>
          </w:p>
          <w:p w:rsidR="00742772" w:rsidRPr="003A6D05" w:rsidRDefault="003A6D05" w:rsidP="001C5006">
            <w:pPr>
              <w:pStyle w:val="TableParagraph"/>
              <w:tabs>
                <w:tab w:val="left" w:pos="437"/>
                <w:tab w:val="left" w:pos="438"/>
              </w:tabs>
              <w:ind w:left="142" w:right="254"/>
              <w:jc w:val="both"/>
              <w:rPr>
                <w:sz w:val="20"/>
                <w:szCs w:val="20"/>
                <w:lang w:val="pl-PL"/>
              </w:rPr>
            </w:pPr>
            <w:r w:rsidRPr="003A6D05">
              <w:rPr>
                <w:rFonts w:cstheme="minorHAnsi"/>
                <w:sz w:val="20"/>
                <w:szCs w:val="20"/>
                <w:lang w:val="pl-PL"/>
              </w:rPr>
              <w:t xml:space="preserve">W przypadku sporządzania planu w Gminie Sarnaki </w:t>
            </w:r>
            <w:r w:rsidRPr="003A6D05">
              <w:rPr>
                <w:sz w:val="20"/>
                <w:szCs w:val="20"/>
                <w:lang w:val="pl-PL"/>
              </w:rPr>
              <w:t>będzie on zgodny z kierunkami rozwoju gminy określonymi w studium uwarunkowań i kierunków zagospo</w:t>
            </w:r>
            <w:r w:rsidR="001C5006">
              <w:rPr>
                <w:sz w:val="20"/>
                <w:szCs w:val="20"/>
                <w:lang w:val="pl-PL"/>
              </w:rPr>
              <w:t xml:space="preserve">darowania przestrzennego gminy, w </w:t>
            </w:r>
            <w:r w:rsidRPr="003A6D05">
              <w:rPr>
                <w:sz w:val="20"/>
                <w:szCs w:val="20"/>
                <w:lang w:val="pl-PL"/>
              </w:rPr>
              <w:t>miejscowy</w:t>
            </w:r>
            <w:r w:rsidR="001C5006">
              <w:rPr>
                <w:sz w:val="20"/>
                <w:szCs w:val="20"/>
                <w:lang w:val="pl-PL"/>
              </w:rPr>
              <w:t xml:space="preserve">ch planach </w:t>
            </w:r>
            <w:proofErr w:type="spellStart"/>
            <w:r w:rsidR="001C5006">
              <w:rPr>
                <w:sz w:val="20"/>
                <w:szCs w:val="20"/>
                <w:lang w:val="pl-PL"/>
              </w:rPr>
              <w:t>zagosp</w:t>
            </w:r>
            <w:proofErr w:type="spellEnd"/>
            <w:r w:rsidR="001C5006">
              <w:rPr>
                <w:sz w:val="20"/>
                <w:szCs w:val="20"/>
                <w:lang w:val="pl-PL"/>
              </w:rPr>
              <w:t>.</w:t>
            </w:r>
            <w:r w:rsidRPr="003A6D05">
              <w:rPr>
                <w:sz w:val="20"/>
                <w:szCs w:val="20"/>
                <w:lang w:val="pl-PL"/>
              </w:rPr>
              <w:t xml:space="preserve"> przestrzennego oraz Strategią Rozwoju Gminy. </w:t>
            </w:r>
          </w:p>
        </w:tc>
      </w:tr>
      <w:tr w:rsidR="00742772" w:rsidTr="0053736F">
        <w:trPr>
          <w:trHeight w:val="428"/>
          <w:jc w:val="center"/>
        </w:trPr>
        <w:tc>
          <w:tcPr>
            <w:tcW w:w="2296" w:type="dxa"/>
            <w:shd w:val="clear" w:color="auto" w:fill="C6D9F1" w:themeFill="text2" w:themeFillTint="33"/>
          </w:tcPr>
          <w:p w:rsidR="00742772" w:rsidRPr="00742772" w:rsidRDefault="00742772" w:rsidP="003A6D05">
            <w:pPr>
              <w:pStyle w:val="TableParagraph"/>
              <w:spacing w:before="75" w:line="249" w:lineRule="auto"/>
              <w:ind w:left="77" w:right="443"/>
              <w:rPr>
                <w:sz w:val="20"/>
                <w:lang w:val="pl-PL"/>
              </w:rPr>
            </w:pPr>
            <w:r w:rsidRPr="00742772">
              <w:rPr>
                <w:sz w:val="20"/>
                <w:lang w:val="pl-PL"/>
              </w:rPr>
              <w:t>Ochrona</w:t>
            </w:r>
            <w:r w:rsidRPr="00742772">
              <w:rPr>
                <w:spacing w:val="1"/>
                <w:sz w:val="20"/>
                <w:lang w:val="pl-PL"/>
              </w:rPr>
              <w:t xml:space="preserve"> </w:t>
            </w:r>
            <w:r w:rsidRPr="00742772">
              <w:rPr>
                <w:sz w:val="20"/>
                <w:lang w:val="pl-PL"/>
              </w:rPr>
              <w:t>i</w:t>
            </w:r>
            <w:r w:rsidRPr="00742772">
              <w:rPr>
                <w:spacing w:val="2"/>
                <w:sz w:val="20"/>
                <w:lang w:val="pl-PL"/>
              </w:rPr>
              <w:t xml:space="preserve"> </w:t>
            </w:r>
            <w:r w:rsidRPr="00742772">
              <w:rPr>
                <w:sz w:val="20"/>
                <w:lang w:val="pl-PL"/>
              </w:rPr>
              <w:t>opieka</w:t>
            </w:r>
            <w:r w:rsidRPr="00742772">
              <w:rPr>
                <w:spacing w:val="2"/>
                <w:sz w:val="20"/>
                <w:lang w:val="pl-PL"/>
              </w:rPr>
              <w:t xml:space="preserve"> </w:t>
            </w:r>
            <w:r w:rsidRPr="00742772">
              <w:rPr>
                <w:sz w:val="20"/>
                <w:lang w:val="pl-PL"/>
              </w:rPr>
              <w:t>nad</w:t>
            </w:r>
            <w:r w:rsidRPr="00742772">
              <w:rPr>
                <w:spacing w:val="1"/>
                <w:sz w:val="20"/>
                <w:lang w:val="pl-PL"/>
              </w:rPr>
              <w:t xml:space="preserve"> </w:t>
            </w:r>
            <w:r w:rsidRPr="00742772">
              <w:rPr>
                <w:sz w:val="20"/>
                <w:lang w:val="pl-PL"/>
              </w:rPr>
              <w:t>zabytkami</w:t>
            </w:r>
            <w:r w:rsidRPr="00742772">
              <w:rPr>
                <w:spacing w:val="-10"/>
                <w:sz w:val="20"/>
                <w:lang w:val="pl-PL"/>
              </w:rPr>
              <w:t xml:space="preserve"> </w:t>
            </w:r>
            <w:r w:rsidRPr="00742772">
              <w:rPr>
                <w:sz w:val="20"/>
                <w:lang w:val="pl-PL"/>
              </w:rPr>
              <w:t>oraz</w:t>
            </w:r>
            <w:r w:rsidRPr="00742772">
              <w:rPr>
                <w:spacing w:val="-9"/>
                <w:sz w:val="20"/>
                <w:lang w:val="pl-PL"/>
              </w:rPr>
              <w:t xml:space="preserve"> </w:t>
            </w:r>
            <w:r w:rsidRPr="00742772">
              <w:rPr>
                <w:sz w:val="20"/>
                <w:lang w:val="pl-PL"/>
              </w:rPr>
              <w:t>zarządzanie</w:t>
            </w:r>
            <w:r w:rsidRPr="00742772">
              <w:rPr>
                <w:spacing w:val="-53"/>
                <w:sz w:val="20"/>
                <w:lang w:val="pl-PL"/>
              </w:rPr>
              <w:t xml:space="preserve"> </w:t>
            </w:r>
            <w:r w:rsidRPr="00742772">
              <w:rPr>
                <w:sz w:val="20"/>
                <w:lang w:val="pl-PL"/>
              </w:rPr>
              <w:t>dziedzictwem</w:t>
            </w:r>
          </w:p>
        </w:tc>
        <w:tc>
          <w:tcPr>
            <w:tcW w:w="3828" w:type="dxa"/>
            <w:shd w:val="clear" w:color="auto" w:fill="C6D9F1" w:themeFill="text2" w:themeFillTint="33"/>
          </w:tcPr>
          <w:p w:rsidR="00742772" w:rsidRPr="00742772" w:rsidRDefault="00742772" w:rsidP="00B44893">
            <w:pPr>
              <w:pStyle w:val="TableParagraph"/>
              <w:numPr>
                <w:ilvl w:val="0"/>
                <w:numId w:val="50"/>
              </w:numPr>
              <w:tabs>
                <w:tab w:val="left" w:pos="260"/>
              </w:tabs>
              <w:spacing w:before="195"/>
              <w:ind w:hanging="361"/>
              <w:rPr>
                <w:sz w:val="20"/>
                <w:lang w:val="pl-PL"/>
              </w:rPr>
            </w:pPr>
            <w:r w:rsidRPr="00742772">
              <w:rPr>
                <w:sz w:val="20"/>
                <w:lang w:val="pl-PL"/>
              </w:rPr>
              <w:t>Gminny</w:t>
            </w:r>
            <w:r w:rsidRPr="00742772">
              <w:rPr>
                <w:spacing w:val="8"/>
                <w:sz w:val="20"/>
                <w:lang w:val="pl-PL"/>
              </w:rPr>
              <w:t xml:space="preserve"> </w:t>
            </w:r>
            <w:r w:rsidRPr="00742772">
              <w:rPr>
                <w:sz w:val="20"/>
                <w:lang w:val="pl-PL"/>
              </w:rPr>
              <w:t>program</w:t>
            </w:r>
            <w:r w:rsidRPr="00742772">
              <w:rPr>
                <w:spacing w:val="8"/>
                <w:sz w:val="20"/>
                <w:lang w:val="pl-PL"/>
              </w:rPr>
              <w:t xml:space="preserve"> </w:t>
            </w:r>
            <w:r w:rsidRPr="00742772">
              <w:rPr>
                <w:sz w:val="20"/>
                <w:lang w:val="pl-PL"/>
              </w:rPr>
              <w:t>opieki</w:t>
            </w:r>
            <w:r w:rsidRPr="00742772">
              <w:rPr>
                <w:spacing w:val="8"/>
                <w:sz w:val="20"/>
                <w:lang w:val="pl-PL"/>
              </w:rPr>
              <w:t xml:space="preserve"> </w:t>
            </w:r>
            <w:r w:rsidRPr="00742772">
              <w:rPr>
                <w:sz w:val="20"/>
                <w:lang w:val="pl-PL"/>
              </w:rPr>
              <w:t>nad</w:t>
            </w:r>
            <w:r w:rsidRPr="00742772">
              <w:rPr>
                <w:spacing w:val="8"/>
                <w:sz w:val="20"/>
                <w:lang w:val="pl-PL"/>
              </w:rPr>
              <w:t xml:space="preserve"> </w:t>
            </w:r>
            <w:r w:rsidRPr="00742772">
              <w:rPr>
                <w:sz w:val="20"/>
                <w:lang w:val="pl-PL"/>
              </w:rPr>
              <w:t>zabytkami;</w:t>
            </w:r>
          </w:p>
          <w:p w:rsidR="00742772" w:rsidRPr="00005199" w:rsidRDefault="00742772" w:rsidP="009A0632">
            <w:pPr>
              <w:pStyle w:val="TableParagraph"/>
              <w:tabs>
                <w:tab w:val="left" w:pos="437"/>
                <w:tab w:val="left" w:pos="438"/>
              </w:tabs>
              <w:spacing w:before="11"/>
              <w:ind w:left="76"/>
              <w:rPr>
                <w:sz w:val="20"/>
                <w:lang w:val="pl-PL"/>
              </w:rPr>
            </w:pPr>
          </w:p>
        </w:tc>
        <w:tc>
          <w:tcPr>
            <w:tcW w:w="3685" w:type="dxa"/>
            <w:shd w:val="clear" w:color="auto" w:fill="C6D9F1" w:themeFill="text2" w:themeFillTint="33"/>
          </w:tcPr>
          <w:p w:rsidR="00742772" w:rsidRPr="001C5006" w:rsidRDefault="001C5006" w:rsidP="001C5006">
            <w:pPr>
              <w:pStyle w:val="TableParagraph"/>
              <w:tabs>
                <w:tab w:val="left" w:pos="437"/>
                <w:tab w:val="left" w:pos="438"/>
              </w:tabs>
              <w:spacing w:before="195"/>
              <w:ind w:right="169"/>
              <w:jc w:val="both"/>
              <w:rPr>
                <w:sz w:val="20"/>
                <w:lang w:val="pl-PL"/>
              </w:rPr>
            </w:pPr>
            <w:r w:rsidRPr="001C5006">
              <w:rPr>
                <w:sz w:val="20"/>
                <w:lang w:val="pl-PL"/>
              </w:rPr>
              <w:t xml:space="preserve">Brak - </w:t>
            </w:r>
            <w:r>
              <w:rPr>
                <w:rFonts w:cstheme="minorHAnsi"/>
                <w:sz w:val="20"/>
                <w:szCs w:val="20"/>
                <w:lang w:val="pl-PL"/>
              </w:rPr>
              <w:t>rekomendacja</w:t>
            </w:r>
            <w:r w:rsidRPr="001C5006">
              <w:rPr>
                <w:rFonts w:cstheme="minorHAnsi"/>
                <w:sz w:val="20"/>
                <w:szCs w:val="20"/>
                <w:lang w:val="pl-PL"/>
              </w:rPr>
              <w:t xml:space="preserve"> opracowania programu, celem wypełnieni</w:t>
            </w:r>
            <w:r>
              <w:rPr>
                <w:rFonts w:cstheme="minorHAnsi"/>
                <w:sz w:val="20"/>
                <w:szCs w:val="20"/>
                <w:lang w:val="pl-PL"/>
              </w:rPr>
              <w:t xml:space="preserve">a obowiązku ustawowego i </w:t>
            </w:r>
            <w:r w:rsidRPr="001C5006">
              <w:rPr>
                <w:rFonts w:cstheme="minorHAnsi"/>
                <w:sz w:val="20"/>
                <w:szCs w:val="20"/>
                <w:lang w:val="pl-PL"/>
              </w:rPr>
              <w:t>zapewnienia</w:t>
            </w:r>
            <w:r>
              <w:rPr>
                <w:rFonts w:cstheme="minorHAnsi"/>
                <w:sz w:val="20"/>
                <w:szCs w:val="20"/>
                <w:lang w:val="pl-PL"/>
              </w:rPr>
              <w:t xml:space="preserve"> jego</w:t>
            </w:r>
            <w:r w:rsidRPr="001C5006">
              <w:rPr>
                <w:rFonts w:cstheme="minorHAnsi"/>
                <w:sz w:val="20"/>
                <w:szCs w:val="20"/>
                <w:lang w:val="pl-PL"/>
              </w:rPr>
              <w:t xml:space="preserve"> spójności z</w:t>
            </w:r>
            <w:r>
              <w:rPr>
                <w:rFonts w:cstheme="minorHAnsi"/>
                <w:sz w:val="20"/>
                <w:szCs w:val="20"/>
                <w:lang w:val="pl-PL"/>
              </w:rPr>
              <w:t xml:space="preserve"> przedstawionymi w strategii założeniami dotyczącymi ochrony dziedzictwa </w:t>
            </w:r>
            <w:r>
              <w:rPr>
                <w:rFonts w:cstheme="minorHAnsi"/>
                <w:sz w:val="20"/>
                <w:szCs w:val="20"/>
                <w:lang w:val="pl-PL"/>
              </w:rPr>
              <w:lastRenderedPageBreak/>
              <w:t>materialnego Gminy. Program opracowuje W</w:t>
            </w:r>
            <w:r w:rsidRPr="001C5006">
              <w:rPr>
                <w:rFonts w:cstheme="minorHAnsi"/>
                <w:sz w:val="20"/>
                <w:szCs w:val="20"/>
                <w:lang w:val="pl-PL"/>
              </w:rPr>
              <w:t xml:space="preserve">ójt </w:t>
            </w:r>
            <w:r>
              <w:rPr>
                <w:rFonts w:cstheme="minorHAnsi"/>
                <w:sz w:val="20"/>
                <w:szCs w:val="20"/>
                <w:lang w:val="pl-PL"/>
              </w:rPr>
              <w:t xml:space="preserve">Gminy </w:t>
            </w:r>
            <w:r w:rsidRPr="001C5006">
              <w:rPr>
                <w:rFonts w:cstheme="minorHAnsi"/>
                <w:sz w:val="20"/>
                <w:szCs w:val="20"/>
                <w:lang w:val="pl-PL"/>
              </w:rPr>
              <w:t xml:space="preserve">na okres 4 lat, </w:t>
            </w:r>
            <w:r>
              <w:rPr>
                <w:rFonts w:cstheme="minorHAnsi"/>
                <w:sz w:val="20"/>
                <w:szCs w:val="20"/>
                <w:lang w:val="pl-PL"/>
              </w:rPr>
              <w:t>zostaje on uchwalony przez Radę G</w:t>
            </w:r>
            <w:r w:rsidRPr="001C5006">
              <w:rPr>
                <w:rFonts w:cstheme="minorHAnsi"/>
                <w:sz w:val="20"/>
                <w:szCs w:val="20"/>
                <w:lang w:val="pl-PL"/>
              </w:rPr>
              <w:t>miny, po uzyskaniu opinii wojewódzkiego konserwatora zabytków.</w:t>
            </w:r>
          </w:p>
        </w:tc>
      </w:tr>
      <w:tr w:rsidR="0053736F" w:rsidTr="0053736F">
        <w:trPr>
          <w:trHeight w:val="1096"/>
          <w:jc w:val="center"/>
        </w:trPr>
        <w:tc>
          <w:tcPr>
            <w:tcW w:w="2296" w:type="dxa"/>
            <w:vMerge w:val="restart"/>
          </w:tcPr>
          <w:p w:rsidR="0053736F" w:rsidRPr="001C5006" w:rsidRDefault="0053736F" w:rsidP="001C5006">
            <w:pPr>
              <w:pStyle w:val="TableParagraph"/>
              <w:rPr>
                <w:i/>
                <w:sz w:val="27"/>
                <w:lang w:val="pl-PL"/>
              </w:rPr>
            </w:pPr>
          </w:p>
          <w:p w:rsidR="0053736F" w:rsidRPr="00005199" w:rsidRDefault="0053736F" w:rsidP="001C5006">
            <w:pPr>
              <w:pStyle w:val="TableParagraph"/>
              <w:ind w:left="77"/>
              <w:rPr>
                <w:sz w:val="20"/>
                <w:lang w:val="pl-PL"/>
              </w:rPr>
            </w:pPr>
            <w:r w:rsidRPr="00005199">
              <w:rPr>
                <w:w w:val="105"/>
                <w:sz w:val="20"/>
                <w:lang w:val="pl-PL"/>
              </w:rPr>
              <w:t>Ochrona</w:t>
            </w:r>
            <w:r w:rsidRPr="00005199">
              <w:rPr>
                <w:spacing w:val="-15"/>
                <w:w w:val="105"/>
                <w:sz w:val="20"/>
                <w:lang w:val="pl-PL"/>
              </w:rPr>
              <w:t xml:space="preserve"> </w:t>
            </w:r>
            <w:r w:rsidRPr="00005199">
              <w:rPr>
                <w:w w:val="105"/>
                <w:sz w:val="20"/>
                <w:lang w:val="pl-PL"/>
              </w:rPr>
              <w:t>środowiska</w:t>
            </w:r>
          </w:p>
          <w:p w:rsidR="0053736F" w:rsidRPr="00742772" w:rsidRDefault="0053736F" w:rsidP="001C5006">
            <w:pPr>
              <w:pStyle w:val="TableParagraph"/>
              <w:ind w:left="77"/>
              <w:rPr>
                <w:sz w:val="20"/>
                <w:lang w:val="pl-PL"/>
              </w:rPr>
            </w:pPr>
            <w:r w:rsidRPr="00742772">
              <w:rPr>
                <w:sz w:val="20"/>
                <w:lang w:val="pl-PL"/>
              </w:rPr>
              <w:t>i</w:t>
            </w:r>
            <w:r w:rsidRPr="00742772">
              <w:rPr>
                <w:spacing w:val="3"/>
                <w:sz w:val="20"/>
                <w:lang w:val="pl-PL"/>
              </w:rPr>
              <w:t xml:space="preserve"> </w:t>
            </w:r>
            <w:r w:rsidRPr="00742772">
              <w:rPr>
                <w:sz w:val="20"/>
                <w:lang w:val="pl-PL"/>
              </w:rPr>
              <w:t>adaptacja</w:t>
            </w:r>
            <w:r w:rsidRPr="00742772">
              <w:rPr>
                <w:spacing w:val="4"/>
                <w:sz w:val="20"/>
                <w:lang w:val="pl-PL"/>
              </w:rPr>
              <w:t xml:space="preserve"> </w:t>
            </w:r>
            <w:r w:rsidRPr="00742772">
              <w:rPr>
                <w:sz w:val="20"/>
                <w:lang w:val="pl-PL"/>
              </w:rPr>
              <w:t>do</w:t>
            </w:r>
            <w:r w:rsidRPr="00742772">
              <w:rPr>
                <w:spacing w:val="4"/>
                <w:sz w:val="20"/>
                <w:lang w:val="pl-PL"/>
              </w:rPr>
              <w:t xml:space="preserve"> </w:t>
            </w:r>
            <w:r w:rsidRPr="00742772">
              <w:rPr>
                <w:sz w:val="20"/>
                <w:lang w:val="pl-PL"/>
              </w:rPr>
              <w:t>zmian</w:t>
            </w:r>
            <w:r w:rsidRPr="00742772">
              <w:rPr>
                <w:spacing w:val="4"/>
                <w:sz w:val="20"/>
                <w:lang w:val="pl-PL"/>
              </w:rPr>
              <w:t xml:space="preserve"> </w:t>
            </w:r>
            <w:r w:rsidRPr="00742772">
              <w:rPr>
                <w:sz w:val="20"/>
                <w:lang w:val="pl-PL"/>
              </w:rPr>
              <w:t>klimatu</w:t>
            </w:r>
          </w:p>
        </w:tc>
        <w:tc>
          <w:tcPr>
            <w:tcW w:w="3828" w:type="dxa"/>
          </w:tcPr>
          <w:p w:rsidR="0053736F" w:rsidRDefault="0053736F" w:rsidP="00B44893">
            <w:pPr>
              <w:pStyle w:val="TableParagraph"/>
              <w:numPr>
                <w:ilvl w:val="0"/>
                <w:numId w:val="49"/>
              </w:numPr>
              <w:tabs>
                <w:tab w:val="left" w:pos="260"/>
              </w:tabs>
              <w:spacing w:before="75"/>
              <w:ind w:hanging="361"/>
              <w:rPr>
                <w:sz w:val="20"/>
              </w:rPr>
            </w:pPr>
            <w:proofErr w:type="spellStart"/>
            <w:r>
              <w:rPr>
                <w:w w:val="105"/>
                <w:sz w:val="20"/>
              </w:rPr>
              <w:t>Gminny</w:t>
            </w:r>
            <w:proofErr w:type="spellEnd"/>
            <w:r>
              <w:rPr>
                <w:spacing w:val="-13"/>
                <w:w w:val="105"/>
                <w:sz w:val="20"/>
              </w:rPr>
              <w:t xml:space="preserve"> </w:t>
            </w:r>
            <w:r>
              <w:rPr>
                <w:w w:val="105"/>
                <w:sz w:val="20"/>
              </w:rPr>
              <w:t>program</w:t>
            </w:r>
            <w:r>
              <w:rPr>
                <w:spacing w:val="-13"/>
                <w:w w:val="105"/>
                <w:sz w:val="20"/>
              </w:rPr>
              <w:t xml:space="preserve"> </w:t>
            </w:r>
            <w:proofErr w:type="spellStart"/>
            <w:r>
              <w:rPr>
                <w:w w:val="105"/>
                <w:sz w:val="20"/>
              </w:rPr>
              <w:t>ochrony</w:t>
            </w:r>
            <w:proofErr w:type="spellEnd"/>
            <w:r>
              <w:rPr>
                <w:spacing w:val="-13"/>
                <w:w w:val="105"/>
                <w:sz w:val="20"/>
              </w:rPr>
              <w:t xml:space="preserve"> </w:t>
            </w:r>
            <w:proofErr w:type="spellStart"/>
            <w:r>
              <w:rPr>
                <w:w w:val="105"/>
                <w:sz w:val="20"/>
              </w:rPr>
              <w:t>środowiska</w:t>
            </w:r>
            <w:proofErr w:type="spellEnd"/>
            <w:r>
              <w:rPr>
                <w:w w:val="105"/>
                <w:sz w:val="20"/>
              </w:rPr>
              <w:t>;</w:t>
            </w:r>
          </w:p>
          <w:p w:rsidR="0053736F" w:rsidRDefault="0053736F" w:rsidP="0053736F">
            <w:pPr>
              <w:pStyle w:val="TableParagraph"/>
              <w:tabs>
                <w:tab w:val="left" w:pos="260"/>
              </w:tabs>
              <w:spacing w:before="10"/>
              <w:ind w:left="76"/>
              <w:rPr>
                <w:sz w:val="20"/>
              </w:rPr>
            </w:pPr>
          </w:p>
        </w:tc>
        <w:tc>
          <w:tcPr>
            <w:tcW w:w="3685" w:type="dxa"/>
          </w:tcPr>
          <w:p w:rsidR="0053736F" w:rsidRPr="001C5006" w:rsidRDefault="0053736F" w:rsidP="001C5006">
            <w:pPr>
              <w:pStyle w:val="TableParagraph"/>
              <w:tabs>
                <w:tab w:val="left" w:pos="437"/>
                <w:tab w:val="left" w:pos="438"/>
              </w:tabs>
              <w:ind w:left="113" w:right="170"/>
              <w:jc w:val="both"/>
              <w:rPr>
                <w:rFonts w:cstheme="minorHAnsi"/>
                <w:sz w:val="20"/>
                <w:szCs w:val="20"/>
                <w:lang w:val="pl-PL"/>
              </w:rPr>
            </w:pPr>
            <w:r w:rsidRPr="001C5006">
              <w:rPr>
                <w:rFonts w:cstheme="minorHAnsi"/>
                <w:sz w:val="20"/>
                <w:szCs w:val="20"/>
                <w:lang w:val="pl-PL"/>
              </w:rPr>
              <w:t xml:space="preserve">Brak –  </w:t>
            </w:r>
            <w:r>
              <w:rPr>
                <w:rFonts w:cstheme="minorHAnsi"/>
                <w:sz w:val="20"/>
                <w:szCs w:val="20"/>
                <w:lang w:val="pl-PL"/>
              </w:rPr>
              <w:t>rekomendacja</w:t>
            </w:r>
            <w:r w:rsidRPr="001C5006">
              <w:rPr>
                <w:rFonts w:cstheme="minorHAnsi"/>
                <w:sz w:val="20"/>
                <w:szCs w:val="20"/>
                <w:lang w:val="pl-PL"/>
              </w:rPr>
              <w:t xml:space="preserve"> opracowania programu, celem wypełnieni</w:t>
            </w:r>
            <w:r>
              <w:rPr>
                <w:rFonts w:cstheme="minorHAnsi"/>
                <w:sz w:val="20"/>
                <w:szCs w:val="20"/>
                <w:lang w:val="pl-PL"/>
              </w:rPr>
              <w:t>a obowiązku ustawowego (</w:t>
            </w:r>
            <w:r w:rsidRPr="001C5006">
              <w:rPr>
                <w:rFonts w:cstheme="minorHAnsi"/>
                <w:sz w:val="20"/>
                <w:szCs w:val="20"/>
                <w:lang w:val="pl-PL"/>
              </w:rPr>
              <w:t>w art. 17 i 18 Ustawa Prawo ochrony środowiska</w:t>
            </w:r>
            <w:r>
              <w:rPr>
                <w:rFonts w:cstheme="minorHAnsi"/>
                <w:sz w:val="20"/>
                <w:szCs w:val="20"/>
                <w:lang w:val="pl-PL"/>
              </w:rPr>
              <w:t xml:space="preserve"> i </w:t>
            </w:r>
            <w:r w:rsidRPr="001C5006">
              <w:rPr>
                <w:rFonts w:cstheme="minorHAnsi"/>
                <w:sz w:val="20"/>
                <w:szCs w:val="20"/>
                <w:lang w:val="pl-PL"/>
              </w:rPr>
              <w:t>zapewnienia</w:t>
            </w:r>
            <w:r>
              <w:rPr>
                <w:rFonts w:cstheme="minorHAnsi"/>
                <w:sz w:val="20"/>
                <w:szCs w:val="20"/>
                <w:lang w:val="pl-PL"/>
              </w:rPr>
              <w:t xml:space="preserve"> jego</w:t>
            </w:r>
            <w:r w:rsidRPr="001C5006">
              <w:rPr>
                <w:rFonts w:cstheme="minorHAnsi"/>
                <w:sz w:val="20"/>
                <w:szCs w:val="20"/>
                <w:lang w:val="pl-PL"/>
              </w:rPr>
              <w:t xml:space="preserve"> spójności z</w:t>
            </w:r>
            <w:r>
              <w:rPr>
                <w:rFonts w:cstheme="minorHAnsi"/>
                <w:sz w:val="20"/>
                <w:szCs w:val="20"/>
                <w:lang w:val="pl-PL"/>
              </w:rPr>
              <w:t xml:space="preserve"> przedstawionymi w strategii założeniami dotyczącymi ochrony walorów przyrodniczych Gminy. </w:t>
            </w:r>
          </w:p>
          <w:p w:rsidR="0053736F" w:rsidRPr="001C5006" w:rsidRDefault="0053736F" w:rsidP="001C5006">
            <w:pPr>
              <w:pStyle w:val="TableParagraph"/>
              <w:tabs>
                <w:tab w:val="left" w:pos="437"/>
                <w:tab w:val="left" w:pos="438"/>
              </w:tabs>
              <w:ind w:left="113" w:right="170"/>
              <w:jc w:val="both"/>
              <w:rPr>
                <w:w w:val="105"/>
                <w:sz w:val="20"/>
                <w:lang w:val="pl-PL"/>
              </w:rPr>
            </w:pPr>
            <w:r w:rsidRPr="001C5006">
              <w:rPr>
                <w:rFonts w:cstheme="minorHAnsi"/>
                <w:sz w:val="20"/>
                <w:szCs w:val="20"/>
                <w:lang w:val="pl-PL"/>
              </w:rPr>
              <w:t>Programy sporządza się na 4 lata, z tym, że przewidziane w nie działania obejmują w perspektywie kolejne 4 lata.</w:t>
            </w:r>
          </w:p>
        </w:tc>
      </w:tr>
      <w:tr w:rsidR="0053736F" w:rsidTr="0053736F">
        <w:trPr>
          <w:trHeight w:val="1096"/>
          <w:jc w:val="center"/>
        </w:trPr>
        <w:tc>
          <w:tcPr>
            <w:tcW w:w="2296" w:type="dxa"/>
            <w:vMerge/>
          </w:tcPr>
          <w:p w:rsidR="0053736F" w:rsidRPr="00005199" w:rsidRDefault="0053736F" w:rsidP="001C5006">
            <w:pPr>
              <w:pStyle w:val="TableParagraph"/>
              <w:rPr>
                <w:i/>
                <w:sz w:val="27"/>
                <w:lang w:val="pl-PL"/>
              </w:rPr>
            </w:pPr>
          </w:p>
        </w:tc>
        <w:tc>
          <w:tcPr>
            <w:tcW w:w="3828" w:type="dxa"/>
          </w:tcPr>
          <w:p w:rsidR="0053736F" w:rsidRPr="0053736F" w:rsidRDefault="0053736F" w:rsidP="00B44893">
            <w:pPr>
              <w:pStyle w:val="TableParagraph"/>
              <w:numPr>
                <w:ilvl w:val="0"/>
                <w:numId w:val="49"/>
              </w:numPr>
              <w:tabs>
                <w:tab w:val="left" w:pos="260"/>
              </w:tabs>
              <w:ind w:left="255" w:right="226" w:hanging="181"/>
              <w:jc w:val="both"/>
              <w:rPr>
                <w:w w:val="105"/>
                <w:sz w:val="20"/>
                <w:szCs w:val="20"/>
                <w:lang w:val="pl-PL"/>
              </w:rPr>
            </w:pPr>
            <w:r w:rsidRPr="0053736F">
              <w:rPr>
                <w:w w:val="105"/>
                <w:sz w:val="20"/>
                <w:szCs w:val="20"/>
                <w:lang w:val="pl-PL"/>
              </w:rPr>
              <w:t xml:space="preserve">Plan Gospodarki Niskoemisyjnej dla Gminy Sarnaki do 2020 przyjęty uchwałą </w:t>
            </w:r>
            <w:r w:rsidRPr="0053736F">
              <w:rPr>
                <w:sz w:val="20"/>
                <w:szCs w:val="20"/>
                <w:lang w:val="pl-PL"/>
              </w:rPr>
              <w:t>Nr XXVI/131/2016</w:t>
            </w:r>
            <w:r w:rsidRPr="0053736F">
              <w:rPr>
                <w:w w:val="105"/>
                <w:sz w:val="20"/>
                <w:szCs w:val="20"/>
                <w:lang w:val="pl-PL"/>
              </w:rPr>
              <w:t xml:space="preserve"> </w:t>
            </w:r>
            <w:r w:rsidRPr="0053736F">
              <w:rPr>
                <w:sz w:val="20"/>
                <w:szCs w:val="20"/>
                <w:lang w:val="pl-PL"/>
              </w:rPr>
              <w:t>Rady Gminy w Sarnakach z dnia 14 października 2016</w:t>
            </w:r>
          </w:p>
        </w:tc>
        <w:tc>
          <w:tcPr>
            <w:tcW w:w="3685" w:type="dxa"/>
          </w:tcPr>
          <w:p w:rsidR="0053736F" w:rsidRPr="0053736F" w:rsidRDefault="0053736F" w:rsidP="0053736F">
            <w:pPr>
              <w:pStyle w:val="TableParagraph"/>
              <w:tabs>
                <w:tab w:val="left" w:pos="437"/>
                <w:tab w:val="left" w:pos="438"/>
              </w:tabs>
              <w:ind w:left="113" w:right="170"/>
              <w:jc w:val="both"/>
              <w:rPr>
                <w:rFonts w:cstheme="minorHAnsi"/>
                <w:sz w:val="20"/>
                <w:szCs w:val="20"/>
                <w:lang w:val="pl-PL"/>
              </w:rPr>
            </w:pPr>
            <w:r>
              <w:rPr>
                <w:rFonts w:cstheme="minorHAnsi"/>
                <w:sz w:val="20"/>
                <w:szCs w:val="20"/>
                <w:lang w:val="pl-PL"/>
              </w:rPr>
              <w:t xml:space="preserve">Konieczność aktualizacji oraz uwzględnienia w Planie działań przewidzianych w Strategii, dotyczących ograniczania niskiej emisji (termomodernizacja budynków, zwiększenie wykorzystania OZE, wymiana oświetlenia ulicznego, budowa ścieżek rowerowych). </w:t>
            </w:r>
            <w:r w:rsidRPr="0053736F">
              <w:rPr>
                <w:rFonts w:cstheme="minorHAnsi"/>
                <w:sz w:val="20"/>
                <w:szCs w:val="20"/>
                <w:lang w:val="pl-PL"/>
              </w:rPr>
              <w:t xml:space="preserve">Dokument stanowi </w:t>
            </w:r>
            <w:r>
              <w:rPr>
                <w:rFonts w:cstheme="minorHAnsi"/>
                <w:sz w:val="20"/>
                <w:szCs w:val="20"/>
                <w:lang w:val="pl-PL"/>
              </w:rPr>
              <w:t xml:space="preserve">także podstawę </w:t>
            </w:r>
            <w:r w:rsidRPr="0053736F">
              <w:rPr>
                <w:rFonts w:cstheme="minorHAnsi"/>
                <w:sz w:val="20"/>
                <w:szCs w:val="20"/>
                <w:lang w:val="pl-PL"/>
              </w:rPr>
              <w:t xml:space="preserve">pozyskiwania środków zewnętrznych m.in. na </w:t>
            </w:r>
            <w:r>
              <w:rPr>
                <w:rFonts w:cstheme="minorHAnsi"/>
                <w:sz w:val="20"/>
                <w:szCs w:val="20"/>
                <w:lang w:val="pl-PL"/>
              </w:rPr>
              <w:t xml:space="preserve">ww. </w:t>
            </w:r>
            <w:r w:rsidRPr="0053736F">
              <w:rPr>
                <w:rFonts w:cstheme="minorHAnsi"/>
                <w:sz w:val="20"/>
                <w:szCs w:val="20"/>
                <w:lang w:val="pl-PL"/>
              </w:rPr>
              <w:t>działania</w:t>
            </w:r>
            <w:r>
              <w:rPr>
                <w:rFonts w:cstheme="minorHAnsi"/>
                <w:sz w:val="20"/>
                <w:szCs w:val="20"/>
                <w:lang w:val="pl-PL"/>
              </w:rPr>
              <w:t>.</w:t>
            </w:r>
          </w:p>
        </w:tc>
      </w:tr>
      <w:tr w:rsidR="00742772" w:rsidTr="0053736F">
        <w:tblPrEx>
          <w:tblLook w:val="04A0" w:firstRow="1" w:lastRow="0" w:firstColumn="1" w:lastColumn="0" w:noHBand="0" w:noVBand="1"/>
        </w:tblPrEx>
        <w:trPr>
          <w:trHeight w:val="1336"/>
          <w:jc w:val="center"/>
        </w:trPr>
        <w:tc>
          <w:tcPr>
            <w:tcW w:w="2296" w:type="dxa"/>
            <w:shd w:val="clear" w:color="auto" w:fill="C6D9F1" w:themeFill="text2" w:themeFillTint="33"/>
          </w:tcPr>
          <w:p w:rsidR="00742772" w:rsidRPr="0053736F" w:rsidRDefault="00742772" w:rsidP="0053736F">
            <w:pPr>
              <w:pStyle w:val="TableParagraph"/>
              <w:spacing w:before="75" w:line="249" w:lineRule="auto"/>
              <w:ind w:left="77" w:right="443"/>
              <w:rPr>
                <w:sz w:val="20"/>
                <w:lang w:val="pl-PL"/>
              </w:rPr>
            </w:pPr>
          </w:p>
          <w:p w:rsidR="00742772" w:rsidRPr="0053736F" w:rsidRDefault="00742772" w:rsidP="0053736F">
            <w:pPr>
              <w:pStyle w:val="TableParagraph"/>
              <w:spacing w:before="75" w:line="249" w:lineRule="auto"/>
              <w:ind w:left="77" w:right="443"/>
              <w:rPr>
                <w:sz w:val="20"/>
                <w:lang w:val="pl-PL"/>
              </w:rPr>
            </w:pPr>
          </w:p>
          <w:p w:rsidR="00742772" w:rsidRPr="0053736F" w:rsidRDefault="00742772" w:rsidP="0053736F">
            <w:pPr>
              <w:pStyle w:val="TableParagraph"/>
              <w:spacing w:before="75" w:line="249" w:lineRule="auto"/>
              <w:ind w:left="77" w:right="443"/>
              <w:rPr>
                <w:sz w:val="20"/>
                <w:lang w:val="pl-PL"/>
              </w:rPr>
            </w:pPr>
            <w:r w:rsidRPr="0053736F">
              <w:rPr>
                <w:sz w:val="20"/>
                <w:lang w:val="pl-PL"/>
              </w:rPr>
              <w:t>Transport</w:t>
            </w:r>
          </w:p>
        </w:tc>
        <w:tc>
          <w:tcPr>
            <w:tcW w:w="3828" w:type="dxa"/>
            <w:shd w:val="clear" w:color="auto" w:fill="C6D9F1" w:themeFill="text2" w:themeFillTint="33"/>
          </w:tcPr>
          <w:p w:rsidR="00742772" w:rsidRPr="0053736F" w:rsidRDefault="0053736F" w:rsidP="00B44893">
            <w:pPr>
              <w:pStyle w:val="TableParagraph"/>
              <w:numPr>
                <w:ilvl w:val="0"/>
                <w:numId w:val="57"/>
              </w:numPr>
              <w:tabs>
                <w:tab w:val="left" w:pos="260"/>
              </w:tabs>
              <w:spacing w:before="75" w:line="249" w:lineRule="auto"/>
              <w:ind w:left="77" w:right="443" w:hanging="142"/>
              <w:rPr>
                <w:sz w:val="20"/>
                <w:lang w:val="pl-PL"/>
              </w:rPr>
            </w:pPr>
            <w:r w:rsidRPr="0053736F">
              <w:rPr>
                <w:sz w:val="20"/>
                <w:lang w:val="pl-PL"/>
              </w:rPr>
              <w:t>S</w:t>
            </w:r>
            <w:r w:rsidR="00742772" w:rsidRPr="0053736F">
              <w:rPr>
                <w:sz w:val="20"/>
                <w:lang w:val="pl-PL"/>
              </w:rPr>
              <w:t xml:space="preserve">trategia rozwoju </w:t>
            </w:r>
            <w:proofErr w:type="spellStart"/>
            <w:r w:rsidR="00742772" w:rsidRPr="0053736F">
              <w:rPr>
                <w:sz w:val="20"/>
                <w:lang w:val="pl-PL"/>
              </w:rPr>
              <w:t>elektromobilności</w:t>
            </w:r>
            <w:proofErr w:type="spellEnd"/>
            <w:r w:rsidR="00742772" w:rsidRPr="0053736F">
              <w:rPr>
                <w:sz w:val="20"/>
                <w:lang w:val="pl-PL"/>
              </w:rPr>
              <w:t>.</w:t>
            </w:r>
          </w:p>
        </w:tc>
        <w:tc>
          <w:tcPr>
            <w:tcW w:w="3685" w:type="dxa"/>
            <w:shd w:val="clear" w:color="auto" w:fill="C6D9F1" w:themeFill="text2" w:themeFillTint="33"/>
          </w:tcPr>
          <w:p w:rsidR="00742772" w:rsidRPr="0053736F" w:rsidRDefault="0053736F" w:rsidP="0053736F">
            <w:pPr>
              <w:pStyle w:val="TableParagraph"/>
              <w:tabs>
                <w:tab w:val="left" w:pos="437"/>
                <w:tab w:val="left" w:pos="438"/>
              </w:tabs>
              <w:spacing w:before="75" w:line="249" w:lineRule="auto"/>
              <w:ind w:left="77" w:right="169"/>
              <w:jc w:val="both"/>
              <w:rPr>
                <w:sz w:val="20"/>
                <w:lang w:val="pl-PL"/>
              </w:rPr>
            </w:pPr>
            <w:r w:rsidRPr="0053736F">
              <w:rPr>
                <w:sz w:val="20"/>
                <w:lang w:val="pl-PL"/>
              </w:rPr>
              <w:t xml:space="preserve">Brak –  rekomendacja opracowania programu, celem uszczegółowienia i zintegrowania działań mających na celu rozwój </w:t>
            </w:r>
            <w:proofErr w:type="spellStart"/>
            <w:r w:rsidRPr="0053736F">
              <w:rPr>
                <w:sz w:val="20"/>
                <w:lang w:val="pl-PL"/>
              </w:rPr>
              <w:t>elektromobilności</w:t>
            </w:r>
            <w:proofErr w:type="spellEnd"/>
            <w:r w:rsidRPr="0053736F">
              <w:rPr>
                <w:sz w:val="20"/>
                <w:lang w:val="pl-PL"/>
              </w:rPr>
              <w:t xml:space="preserve"> w Gminie z zachowaniem zgodności z celami przedstawionymi w Strategii. Dokument stanowi także podstawę pozyskiwania środków zewnętrznych m.in. na ww. działania.</w:t>
            </w:r>
          </w:p>
        </w:tc>
      </w:tr>
      <w:tr w:rsidR="00030E22" w:rsidTr="0053736F">
        <w:tblPrEx>
          <w:tblLook w:val="04A0" w:firstRow="1" w:lastRow="0" w:firstColumn="1" w:lastColumn="0" w:noHBand="0" w:noVBand="1"/>
        </w:tblPrEx>
        <w:trPr>
          <w:trHeight w:val="2056"/>
          <w:jc w:val="center"/>
        </w:trPr>
        <w:tc>
          <w:tcPr>
            <w:tcW w:w="2296" w:type="dxa"/>
            <w:vMerge w:val="restart"/>
          </w:tcPr>
          <w:p w:rsidR="00030E22" w:rsidRPr="0053736F" w:rsidRDefault="00030E22" w:rsidP="003A6D05">
            <w:pPr>
              <w:pStyle w:val="TableParagraph"/>
              <w:rPr>
                <w:i/>
                <w:lang w:val="pl-PL"/>
              </w:rPr>
            </w:pPr>
          </w:p>
          <w:p w:rsidR="00030E22" w:rsidRPr="0053736F" w:rsidRDefault="00030E22" w:rsidP="003A6D05">
            <w:pPr>
              <w:pStyle w:val="TableParagraph"/>
              <w:rPr>
                <w:i/>
                <w:lang w:val="pl-PL"/>
              </w:rPr>
            </w:pPr>
          </w:p>
          <w:p w:rsidR="00030E22" w:rsidRPr="0053736F" w:rsidRDefault="00030E22" w:rsidP="003A6D05">
            <w:pPr>
              <w:pStyle w:val="TableParagraph"/>
              <w:rPr>
                <w:i/>
                <w:lang w:val="pl-PL"/>
              </w:rPr>
            </w:pPr>
          </w:p>
          <w:p w:rsidR="00030E22" w:rsidRDefault="00030E22" w:rsidP="003A6D05">
            <w:pPr>
              <w:pStyle w:val="TableParagraph"/>
              <w:spacing w:before="157"/>
              <w:ind w:left="77"/>
              <w:rPr>
                <w:sz w:val="20"/>
              </w:rPr>
            </w:pPr>
            <w:proofErr w:type="spellStart"/>
            <w:r>
              <w:rPr>
                <w:sz w:val="20"/>
              </w:rPr>
              <w:t>Polityka</w:t>
            </w:r>
            <w:proofErr w:type="spellEnd"/>
            <w:r>
              <w:rPr>
                <w:spacing w:val="2"/>
                <w:sz w:val="20"/>
              </w:rPr>
              <w:t xml:space="preserve"> </w:t>
            </w:r>
            <w:proofErr w:type="spellStart"/>
            <w:r>
              <w:rPr>
                <w:sz w:val="20"/>
              </w:rPr>
              <w:t>społeczna</w:t>
            </w:r>
            <w:proofErr w:type="spellEnd"/>
          </w:p>
        </w:tc>
        <w:tc>
          <w:tcPr>
            <w:tcW w:w="3828" w:type="dxa"/>
          </w:tcPr>
          <w:p w:rsidR="00030E22" w:rsidRPr="0053736F" w:rsidRDefault="00030E22" w:rsidP="00B44893">
            <w:pPr>
              <w:pStyle w:val="TableParagraph"/>
              <w:numPr>
                <w:ilvl w:val="0"/>
                <w:numId w:val="56"/>
              </w:numPr>
              <w:tabs>
                <w:tab w:val="left" w:pos="232"/>
              </w:tabs>
              <w:spacing w:before="11" w:line="249" w:lineRule="auto"/>
              <w:ind w:left="232" w:right="87" w:hanging="142"/>
              <w:jc w:val="both"/>
              <w:rPr>
                <w:w w:val="105"/>
                <w:sz w:val="20"/>
                <w:lang w:val="pl-PL"/>
              </w:rPr>
            </w:pPr>
            <w:r>
              <w:rPr>
                <w:w w:val="105"/>
                <w:sz w:val="20"/>
                <w:lang w:val="pl-PL"/>
              </w:rPr>
              <w:t>G</w:t>
            </w:r>
            <w:r w:rsidRPr="0053736F">
              <w:rPr>
                <w:w w:val="105"/>
                <w:sz w:val="20"/>
                <w:lang w:val="pl-PL"/>
              </w:rPr>
              <w:t>minny program przeciwdziałania przemocy w rodzinie oraz ochrony ofiar przemocy w rodzinie</w:t>
            </w:r>
            <w:r>
              <w:rPr>
                <w:w w:val="105"/>
                <w:sz w:val="20"/>
                <w:lang w:val="pl-PL"/>
              </w:rPr>
              <w:t xml:space="preserve"> </w:t>
            </w:r>
            <w:r w:rsidRPr="0053736F">
              <w:rPr>
                <w:w w:val="105"/>
                <w:sz w:val="20"/>
                <w:lang w:val="pl-PL"/>
              </w:rPr>
              <w:t>przyjęty uchwałą Nr XXXII/173/2017</w:t>
            </w:r>
            <w:r>
              <w:rPr>
                <w:w w:val="105"/>
                <w:sz w:val="20"/>
                <w:lang w:val="pl-PL"/>
              </w:rPr>
              <w:t xml:space="preserve"> </w:t>
            </w:r>
            <w:r w:rsidRPr="0053736F">
              <w:rPr>
                <w:w w:val="105"/>
                <w:sz w:val="20"/>
                <w:lang w:val="pl-PL"/>
              </w:rPr>
              <w:t>Rady Gminy w Sarnakach</w:t>
            </w:r>
            <w:r>
              <w:rPr>
                <w:w w:val="105"/>
                <w:sz w:val="20"/>
                <w:lang w:val="pl-PL"/>
              </w:rPr>
              <w:t xml:space="preserve"> </w:t>
            </w:r>
            <w:r w:rsidRPr="0053736F">
              <w:rPr>
                <w:w w:val="105"/>
                <w:sz w:val="20"/>
                <w:lang w:val="pl-PL"/>
              </w:rPr>
              <w:t>z dnia 27 lutego 2017 r.</w:t>
            </w:r>
          </w:p>
          <w:p w:rsidR="00030E22" w:rsidRPr="00005199" w:rsidRDefault="00030E22" w:rsidP="00030E22">
            <w:pPr>
              <w:pStyle w:val="TableParagraph"/>
              <w:tabs>
                <w:tab w:val="left" w:pos="232"/>
              </w:tabs>
              <w:spacing w:before="10"/>
              <w:ind w:left="90"/>
              <w:rPr>
                <w:sz w:val="20"/>
                <w:lang w:val="pl-PL"/>
              </w:rPr>
            </w:pPr>
          </w:p>
        </w:tc>
        <w:tc>
          <w:tcPr>
            <w:tcW w:w="3685" w:type="dxa"/>
          </w:tcPr>
          <w:p w:rsidR="00030E22" w:rsidRPr="00030E22" w:rsidRDefault="00030E22" w:rsidP="00030E22">
            <w:pPr>
              <w:pStyle w:val="TableParagraph"/>
              <w:tabs>
                <w:tab w:val="left" w:pos="437"/>
                <w:tab w:val="left" w:pos="438"/>
              </w:tabs>
              <w:spacing w:before="75"/>
              <w:ind w:right="84"/>
              <w:jc w:val="both"/>
              <w:rPr>
                <w:sz w:val="20"/>
                <w:lang w:val="pl-PL"/>
              </w:rPr>
            </w:pPr>
            <w:r w:rsidRPr="00030E22">
              <w:rPr>
                <w:rFonts w:cstheme="minorHAnsi"/>
                <w:sz w:val="20"/>
                <w:szCs w:val="20"/>
                <w:lang w:val="pl-PL"/>
              </w:rPr>
              <w:t>Program spójny z celami strategii. Ewentualna aktualizacja na bazie ewaluacji dotychczasowego procesu wdrażania i zaktualizowanej diagnozy.</w:t>
            </w:r>
          </w:p>
        </w:tc>
      </w:tr>
      <w:tr w:rsidR="00030E22" w:rsidTr="0053736F">
        <w:tblPrEx>
          <w:tblLook w:val="04A0" w:firstRow="1" w:lastRow="0" w:firstColumn="1" w:lastColumn="0" w:noHBand="0" w:noVBand="1"/>
        </w:tblPrEx>
        <w:trPr>
          <w:trHeight w:val="2056"/>
          <w:jc w:val="center"/>
        </w:trPr>
        <w:tc>
          <w:tcPr>
            <w:tcW w:w="2296" w:type="dxa"/>
            <w:vMerge/>
          </w:tcPr>
          <w:p w:rsidR="00030E22" w:rsidRPr="00005199" w:rsidRDefault="00030E22" w:rsidP="003A6D05">
            <w:pPr>
              <w:pStyle w:val="TableParagraph"/>
              <w:rPr>
                <w:i/>
                <w:lang w:val="pl-PL"/>
              </w:rPr>
            </w:pPr>
          </w:p>
        </w:tc>
        <w:tc>
          <w:tcPr>
            <w:tcW w:w="3828" w:type="dxa"/>
          </w:tcPr>
          <w:p w:rsidR="00030E22" w:rsidRPr="00030E22" w:rsidRDefault="00030E22" w:rsidP="006A4DDA">
            <w:pPr>
              <w:pStyle w:val="TableParagraph"/>
              <w:numPr>
                <w:ilvl w:val="0"/>
                <w:numId w:val="70"/>
              </w:numPr>
              <w:tabs>
                <w:tab w:val="left" w:pos="437"/>
                <w:tab w:val="left" w:pos="438"/>
              </w:tabs>
              <w:spacing w:before="75"/>
              <w:ind w:left="200" w:right="84" w:hanging="142"/>
              <w:jc w:val="both"/>
              <w:rPr>
                <w:w w:val="105"/>
                <w:sz w:val="20"/>
                <w:lang w:val="pl-PL"/>
              </w:rPr>
            </w:pPr>
            <w:r w:rsidRPr="006A4DDA">
              <w:rPr>
                <w:rFonts w:cstheme="minorHAnsi"/>
                <w:sz w:val="20"/>
                <w:szCs w:val="20"/>
                <w:lang w:val="pl-PL"/>
              </w:rPr>
              <w:t xml:space="preserve">Gminny program profilaktyki i rozwiązywania problemów alkoholowych oraz Gminny Program Przeciwdziałania Narkomanii </w:t>
            </w:r>
            <w:r w:rsidR="00F1681C" w:rsidRPr="006A4DDA">
              <w:rPr>
                <w:rFonts w:cstheme="minorHAnsi"/>
                <w:sz w:val="20"/>
                <w:szCs w:val="20"/>
                <w:lang w:val="pl-PL"/>
              </w:rPr>
              <w:t>2022</w:t>
            </w:r>
            <w:r w:rsidR="006A4DDA" w:rsidRPr="006A4DDA">
              <w:rPr>
                <w:rFonts w:cstheme="minorHAnsi"/>
                <w:sz w:val="20"/>
                <w:szCs w:val="20"/>
                <w:lang w:val="pl-PL"/>
              </w:rPr>
              <w:t xml:space="preserve"> </w:t>
            </w:r>
            <w:r w:rsidR="00F1681C" w:rsidRPr="006A4DDA">
              <w:rPr>
                <w:rFonts w:cstheme="minorHAnsi"/>
                <w:sz w:val="20"/>
                <w:szCs w:val="20"/>
                <w:lang w:val="pl-PL"/>
              </w:rPr>
              <w:t>r.</w:t>
            </w:r>
            <w:r w:rsidR="006A4DDA" w:rsidRPr="006A4DDA">
              <w:rPr>
                <w:rFonts w:cstheme="minorHAnsi"/>
                <w:sz w:val="20"/>
                <w:szCs w:val="20"/>
                <w:lang w:val="pl-PL"/>
              </w:rPr>
              <w:t xml:space="preserve"> przyjęty uchwałą nr XLIV/234/2021 Rady Gminy w Sarnakach z dn. 30.12.2021</w:t>
            </w:r>
            <w:r w:rsidR="006A4DDA" w:rsidRPr="006A4DDA">
              <w:rPr>
                <w:b/>
                <w:bCs/>
                <w:lang w:val="pl-PL"/>
              </w:rPr>
              <w:t xml:space="preserve"> </w:t>
            </w:r>
            <w:r w:rsidR="006A4DDA">
              <w:rPr>
                <w:w w:val="105"/>
                <w:sz w:val="20"/>
                <w:lang w:val="pl-PL"/>
              </w:rPr>
              <w:t xml:space="preserve"> </w:t>
            </w:r>
          </w:p>
        </w:tc>
        <w:tc>
          <w:tcPr>
            <w:tcW w:w="3685" w:type="dxa"/>
          </w:tcPr>
          <w:p w:rsidR="00030E22" w:rsidRPr="00030E22" w:rsidRDefault="00030E22" w:rsidP="00030E22">
            <w:pPr>
              <w:pStyle w:val="TableParagraph"/>
              <w:tabs>
                <w:tab w:val="left" w:pos="437"/>
                <w:tab w:val="left" w:pos="438"/>
              </w:tabs>
              <w:spacing w:before="75"/>
              <w:ind w:right="84"/>
              <w:jc w:val="both"/>
              <w:rPr>
                <w:rFonts w:cstheme="minorHAnsi"/>
                <w:sz w:val="20"/>
                <w:szCs w:val="20"/>
                <w:lang w:val="pl-PL"/>
              </w:rPr>
            </w:pPr>
            <w:r w:rsidRPr="00030E22">
              <w:rPr>
                <w:rFonts w:cstheme="minorHAnsi"/>
                <w:sz w:val="20"/>
                <w:szCs w:val="20"/>
                <w:lang w:val="pl-PL"/>
              </w:rPr>
              <w:t>Program spójny z celami strategii.</w:t>
            </w:r>
            <w:r>
              <w:rPr>
                <w:rFonts w:cstheme="minorHAnsi"/>
                <w:sz w:val="20"/>
                <w:szCs w:val="20"/>
                <w:lang w:val="pl-PL"/>
              </w:rPr>
              <w:t xml:space="preserve"> Aktualizacje Programów powinny być spójne z celem operacyjnym </w:t>
            </w:r>
            <w:r w:rsidRPr="00030E22">
              <w:rPr>
                <w:rFonts w:cstheme="minorHAnsi"/>
                <w:sz w:val="20"/>
                <w:szCs w:val="20"/>
                <w:lang w:val="pl-PL"/>
              </w:rPr>
              <w:t>3.2. Strategii sformułowanym jako:  „Przeciwdziałanie zjawisku wykluczenia społecznego, integracja społeczna.</w:t>
            </w:r>
            <w:r>
              <w:rPr>
                <w:rFonts w:cstheme="minorHAnsi"/>
                <w:sz w:val="20"/>
                <w:szCs w:val="20"/>
                <w:lang w:val="pl-PL"/>
              </w:rPr>
              <w:t>”</w:t>
            </w:r>
          </w:p>
        </w:tc>
      </w:tr>
      <w:tr w:rsidR="00742772" w:rsidTr="0053736F">
        <w:tblPrEx>
          <w:tblLook w:val="04A0" w:firstRow="1" w:lastRow="0" w:firstColumn="1" w:lastColumn="0" w:noHBand="0" w:noVBand="1"/>
        </w:tblPrEx>
        <w:trPr>
          <w:trHeight w:val="1419"/>
          <w:jc w:val="center"/>
        </w:trPr>
        <w:tc>
          <w:tcPr>
            <w:tcW w:w="2296" w:type="dxa"/>
            <w:shd w:val="clear" w:color="auto" w:fill="C6D9F1" w:themeFill="text2" w:themeFillTint="33"/>
          </w:tcPr>
          <w:p w:rsidR="00742772" w:rsidRPr="00030E22" w:rsidRDefault="00742772" w:rsidP="003A6D05">
            <w:pPr>
              <w:pStyle w:val="TableParagraph"/>
              <w:rPr>
                <w:i/>
                <w:lang w:val="pl-PL"/>
              </w:rPr>
            </w:pPr>
          </w:p>
          <w:p w:rsidR="00742772" w:rsidRPr="00030E22" w:rsidRDefault="00742772" w:rsidP="003A6D05">
            <w:pPr>
              <w:pStyle w:val="TableParagraph"/>
              <w:spacing w:before="10"/>
              <w:rPr>
                <w:i/>
                <w:sz w:val="29"/>
                <w:lang w:val="pl-PL"/>
              </w:rPr>
            </w:pPr>
          </w:p>
          <w:p w:rsidR="00742772" w:rsidRDefault="00742772" w:rsidP="003A6D05">
            <w:pPr>
              <w:pStyle w:val="TableParagraph"/>
              <w:spacing w:before="1"/>
              <w:ind w:left="77"/>
              <w:rPr>
                <w:sz w:val="20"/>
              </w:rPr>
            </w:pPr>
            <w:proofErr w:type="spellStart"/>
            <w:r>
              <w:rPr>
                <w:w w:val="105"/>
                <w:sz w:val="20"/>
              </w:rPr>
              <w:t>Rozwój</w:t>
            </w:r>
            <w:proofErr w:type="spellEnd"/>
            <w:r>
              <w:rPr>
                <w:spacing w:val="-13"/>
                <w:w w:val="105"/>
                <w:sz w:val="20"/>
              </w:rPr>
              <w:t xml:space="preserve"> </w:t>
            </w:r>
            <w:proofErr w:type="spellStart"/>
            <w:r>
              <w:rPr>
                <w:w w:val="105"/>
                <w:sz w:val="20"/>
              </w:rPr>
              <w:t>lokalny</w:t>
            </w:r>
            <w:proofErr w:type="spellEnd"/>
          </w:p>
        </w:tc>
        <w:tc>
          <w:tcPr>
            <w:tcW w:w="3828" w:type="dxa"/>
            <w:shd w:val="clear" w:color="auto" w:fill="C6D9F1" w:themeFill="text2" w:themeFillTint="33"/>
          </w:tcPr>
          <w:p w:rsidR="00742772" w:rsidRPr="00994AAA" w:rsidRDefault="00994AAA" w:rsidP="00B44893">
            <w:pPr>
              <w:pStyle w:val="TableParagraph"/>
              <w:numPr>
                <w:ilvl w:val="0"/>
                <w:numId w:val="55"/>
              </w:numPr>
              <w:tabs>
                <w:tab w:val="left" w:pos="232"/>
              </w:tabs>
              <w:spacing w:before="117" w:line="249" w:lineRule="auto"/>
              <w:ind w:left="232" w:right="84" w:hanging="155"/>
              <w:jc w:val="both"/>
              <w:rPr>
                <w:sz w:val="20"/>
                <w:lang w:val="pl-PL"/>
              </w:rPr>
            </w:pPr>
            <w:r>
              <w:rPr>
                <w:w w:val="105"/>
                <w:sz w:val="20"/>
                <w:lang w:val="pl-PL"/>
              </w:rPr>
              <w:t xml:space="preserve">Roczny </w:t>
            </w:r>
            <w:r w:rsidRPr="00994AAA">
              <w:rPr>
                <w:w w:val="105"/>
                <w:sz w:val="20"/>
                <w:lang w:val="pl-PL"/>
              </w:rPr>
              <w:t xml:space="preserve">Program współpracy z </w:t>
            </w:r>
            <w:r w:rsidR="00742772" w:rsidRPr="00994AAA">
              <w:rPr>
                <w:w w:val="105"/>
                <w:sz w:val="20"/>
                <w:lang w:val="pl-PL"/>
              </w:rPr>
              <w:t>organizacjami pozarządowymi oraz</w:t>
            </w:r>
            <w:r w:rsidR="00742772" w:rsidRPr="00994AAA">
              <w:rPr>
                <w:spacing w:val="1"/>
                <w:w w:val="105"/>
                <w:sz w:val="20"/>
                <w:lang w:val="pl-PL"/>
              </w:rPr>
              <w:t xml:space="preserve"> </w:t>
            </w:r>
            <w:r w:rsidR="00742772" w:rsidRPr="00994AAA">
              <w:rPr>
                <w:sz w:val="20"/>
                <w:lang w:val="pl-PL"/>
              </w:rPr>
              <w:t>podmiotami</w:t>
            </w:r>
            <w:r w:rsidR="00742772" w:rsidRPr="00994AAA">
              <w:rPr>
                <w:spacing w:val="14"/>
                <w:sz w:val="20"/>
                <w:lang w:val="pl-PL"/>
              </w:rPr>
              <w:t xml:space="preserve"> </w:t>
            </w:r>
            <w:r w:rsidR="00742772" w:rsidRPr="00994AAA">
              <w:rPr>
                <w:sz w:val="20"/>
                <w:lang w:val="pl-PL"/>
              </w:rPr>
              <w:t>wymienionymi</w:t>
            </w:r>
            <w:r w:rsidR="00742772" w:rsidRPr="00994AAA">
              <w:rPr>
                <w:spacing w:val="15"/>
                <w:sz w:val="20"/>
                <w:lang w:val="pl-PL"/>
              </w:rPr>
              <w:t xml:space="preserve"> </w:t>
            </w:r>
            <w:r w:rsidR="00742772" w:rsidRPr="00994AAA">
              <w:rPr>
                <w:sz w:val="20"/>
                <w:lang w:val="pl-PL"/>
              </w:rPr>
              <w:t>w</w:t>
            </w:r>
            <w:r w:rsidR="00742772" w:rsidRPr="00994AAA">
              <w:rPr>
                <w:spacing w:val="15"/>
                <w:sz w:val="20"/>
                <w:lang w:val="pl-PL"/>
              </w:rPr>
              <w:t xml:space="preserve"> </w:t>
            </w:r>
            <w:r w:rsidR="00742772" w:rsidRPr="00994AAA">
              <w:rPr>
                <w:sz w:val="20"/>
                <w:lang w:val="pl-PL"/>
              </w:rPr>
              <w:t>art.</w:t>
            </w:r>
            <w:r w:rsidR="00742772" w:rsidRPr="00994AAA">
              <w:rPr>
                <w:spacing w:val="15"/>
                <w:sz w:val="20"/>
                <w:lang w:val="pl-PL"/>
              </w:rPr>
              <w:t xml:space="preserve"> </w:t>
            </w:r>
            <w:r w:rsidR="00742772" w:rsidRPr="00994AAA">
              <w:rPr>
                <w:sz w:val="20"/>
                <w:lang w:val="pl-PL"/>
              </w:rPr>
              <w:t>3</w:t>
            </w:r>
            <w:r w:rsidR="00742772" w:rsidRPr="00994AAA">
              <w:rPr>
                <w:spacing w:val="15"/>
                <w:sz w:val="20"/>
                <w:lang w:val="pl-PL"/>
              </w:rPr>
              <w:t xml:space="preserve"> </w:t>
            </w:r>
            <w:r w:rsidR="00742772" w:rsidRPr="00994AAA">
              <w:rPr>
                <w:sz w:val="20"/>
                <w:lang w:val="pl-PL"/>
              </w:rPr>
              <w:t>ust.</w:t>
            </w:r>
            <w:r w:rsidR="00742772" w:rsidRPr="00994AAA">
              <w:rPr>
                <w:spacing w:val="15"/>
                <w:sz w:val="20"/>
                <w:lang w:val="pl-PL"/>
              </w:rPr>
              <w:t xml:space="preserve"> </w:t>
            </w:r>
            <w:r w:rsidR="00742772" w:rsidRPr="00994AAA">
              <w:rPr>
                <w:sz w:val="20"/>
                <w:lang w:val="pl-PL"/>
              </w:rPr>
              <w:t>3.</w:t>
            </w:r>
            <w:r w:rsidR="00742772" w:rsidRPr="00994AAA">
              <w:rPr>
                <w:spacing w:val="15"/>
                <w:sz w:val="20"/>
                <w:lang w:val="pl-PL"/>
              </w:rPr>
              <w:t xml:space="preserve"> </w:t>
            </w:r>
            <w:r w:rsidR="00742772" w:rsidRPr="00994AAA">
              <w:rPr>
                <w:sz w:val="20"/>
                <w:lang w:val="pl-PL"/>
              </w:rPr>
              <w:t>Ustawy</w:t>
            </w:r>
            <w:r w:rsidR="00742772" w:rsidRPr="00994AAA">
              <w:rPr>
                <w:spacing w:val="15"/>
                <w:sz w:val="20"/>
                <w:lang w:val="pl-PL"/>
              </w:rPr>
              <w:t xml:space="preserve"> </w:t>
            </w:r>
            <w:r w:rsidR="00742772" w:rsidRPr="00994AAA">
              <w:rPr>
                <w:sz w:val="20"/>
                <w:lang w:val="pl-PL"/>
              </w:rPr>
              <w:t>o</w:t>
            </w:r>
            <w:r w:rsidR="00742772" w:rsidRPr="00994AAA">
              <w:rPr>
                <w:spacing w:val="15"/>
                <w:sz w:val="20"/>
                <w:lang w:val="pl-PL"/>
              </w:rPr>
              <w:t xml:space="preserve"> </w:t>
            </w:r>
            <w:r w:rsidR="00742772" w:rsidRPr="00994AAA">
              <w:rPr>
                <w:sz w:val="20"/>
                <w:lang w:val="pl-PL"/>
              </w:rPr>
              <w:t>działalności</w:t>
            </w:r>
            <w:r w:rsidR="00742772" w:rsidRPr="00994AAA">
              <w:rPr>
                <w:spacing w:val="-53"/>
                <w:sz w:val="20"/>
                <w:lang w:val="pl-PL"/>
              </w:rPr>
              <w:t xml:space="preserve"> </w:t>
            </w:r>
            <w:r w:rsidR="00742772" w:rsidRPr="00994AAA">
              <w:rPr>
                <w:w w:val="105"/>
                <w:sz w:val="20"/>
                <w:lang w:val="pl-PL"/>
              </w:rPr>
              <w:t>pożytku</w:t>
            </w:r>
            <w:r w:rsidR="00742772" w:rsidRPr="00994AAA">
              <w:rPr>
                <w:spacing w:val="-5"/>
                <w:w w:val="105"/>
                <w:sz w:val="20"/>
                <w:lang w:val="pl-PL"/>
              </w:rPr>
              <w:t xml:space="preserve"> </w:t>
            </w:r>
            <w:r w:rsidR="00742772" w:rsidRPr="00994AAA">
              <w:rPr>
                <w:w w:val="105"/>
                <w:sz w:val="20"/>
                <w:lang w:val="pl-PL"/>
              </w:rPr>
              <w:t>publicznego</w:t>
            </w:r>
            <w:r w:rsidR="00742772" w:rsidRPr="00994AAA">
              <w:rPr>
                <w:spacing w:val="-4"/>
                <w:w w:val="105"/>
                <w:sz w:val="20"/>
                <w:lang w:val="pl-PL"/>
              </w:rPr>
              <w:t xml:space="preserve"> </w:t>
            </w:r>
            <w:r w:rsidR="00742772" w:rsidRPr="00994AAA">
              <w:rPr>
                <w:w w:val="105"/>
                <w:sz w:val="20"/>
                <w:lang w:val="pl-PL"/>
              </w:rPr>
              <w:t>i</w:t>
            </w:r>
            <w:r w:rsidR="00742772" w:rsidRPr="00994AAA">
              <w:rPr>
                <w:spacing w:val="-5"/>
                <w:w w:val="105"/>
                <w:sz w:val="20"/>
                <w:lang w:val="pl-PL"/>
              </w:rPr>
              <w:t xml:space="preserve"> </w:t>
            </w:r>
            <w:r w:rsidR="00742772" w:rsidRPr="00994AAA">
              <w:rPr>
                <w:w w:val="105"/>
                <w:sz w:val="20"/>
                <w:lang w:val="pl-PL"/>
              </w:rPr>
              <w:t>o</w:t>
            </w:r>
            <w:r w:rsidR="00742772" w:rsidRPr="00994AAA">
              <w:rPr>
                <w:spacing w:val="-4"/>
                <w:w w:val="105"/>
                <w:sz w:val="20"/>
                <w:lang w:val="pl-PL"/>
              </w:rPr>
              <w:t xml:space="preserve"> </w:t>
            </w:r>
            <w:r w:rsidR="00742772" w:rsidRPr="00994AAA">
              <w:rPr>
                <w:w w:val="105"/>
                <w:sz w:val="20"/>
                <w:lang w:val="pl-PL"/>
              </w:rPr>
              <w:t>wolontariacie</w:t>
            </w:r>
            <w:r w:rsidR="00F26089">
              <w:rPr>
                <w:w w:val="105"/>
                <w:sz w:val="20"/>
                <w:lang w:val="pl-PL"/>
              </w:rPr>
              <w:t xml:space="preserve"> przyjęty uchwałą XXVIII/147/2020 Rady Gminy w </w:t>
            </w:r>
            <w:r w:rsidR="00F26089">
              <w:rPr>
                <w:w w:val="105"/>
                <w:sz w:val="20"/>
                <w:lang w:val="pl-PL"/>
              </w:rPr>
              <w:lastRenderedPageBreak/>
              <w:t xml:space="preserve">Sarnakach z dnia 6 listopada 2020 r. </w:t>
            </w:r>
          </w:p>
        </w:tc>
        <w:tc>
          <w:tcPr>
            <w:tcW w:w="3685" w:type="dxa"/>
            <w:shd w:val="clear" w:color="auto" w:fill="C6D9F1" w:themeFill="text2" w:themeFillTint="33"/>
          </w:tcPr>
          <w:p w:rsidR="00F26089" w:rsidRPr="00F26089" w:rsidRDefault="00F26089" w:rsidP="00F26089">
            <w:pPr>
              <w:pStyle w:val="TableParagraph"/>
              <w:tabs>
                <w:tab w:val="left" w:pos="437"/>
                <w:tab w:val="left" w:pos="438"/>
              </w:tabs>
              <w:spacing w:before="117" w:line="249" w:lineRule="auto"/>
              <w:ind w:right="84"/>
              <w:jc w:val="both"/>
              <w:rPr>
                <w:w w:val="105"/>
                <w:sz w:val="20"/>
                <w:lang w:val="pl-PL"/>
              </w:rPr>
            </w:pPr>
            <w:r>
              <w:rPr>
                <w:w w:val="105"/>
                <w:sz w:val="20"/>
                <w:lang w:val="pl-PL"/>
              </w:rPr>
              <w:lastRenderedPageBreak/>
              <w:t xml:space="preserve">Program przyjmowany corocznie powinien zachować spójność z celami operacyjnymi 3.2. i 3.3. Strategii określonymi jako: </w:t>
            </w:r>
            <w:r w:rsidRPr="00F26089">
              <w:rPr>
                <w:w w:val="105"/>
                <w:sz w:val="20"/>
                <w:lang w:val="pl-PL"/>
              </w:rPr>
              <w:t>3.2.  Przeciwdziałanie zjawisku wykluczenia społecznego, integracja społeczna.</w:t>
            </w:r>
            <w:r>
              <w:rPr>
                <w:w w:val="105"/>
                <w:sz w:val="20"/>
                <w:lang w:val="pl-PL"/>
              </w:rPr>
              <w:t xml:space="preserve"> </w:t>
            </w:r>
            <w:r w:rsidRPr="00F26089">
              <w:rPr>
                <w:w w:val="105"/>
                <w:sz w:val="20"/>
                <w:lang w:val="pl-PL"/>
              </w:rPr>
              <w:t xml:space="preserve">3.3.  Zwiększenie </w:t>
            </w:r>
            <w:r w:rsidRPr="00F26089">
              <w:rPr>
                <w:w w:val="105"/>
                <w:sz w:val="20"/>
                <w:lang w:val="pl-PL"/>
              </w:rPr>
              <w:lastRenderedPageBreak/>
              <w:t>udziału społeczności lokalnej w życiu społecznym i kulturalnym</w:t>
            </w:r>
          </w:p>
          <w:p w:rsidR="00742772" w:rsidRPr="00994AAA" w:rsidRDefault="00F26089" w:rsidP="00F26089">
            <w:pPr>
              <w:pStyle w:val="TableParagraph"/>
              <w:tabs>
                <w:tab w:val="left" w:pos="437"/>
                <w:tab w:val="left" w:pos="438"/>
              </w:tabs>
              <w:spacing w:before="117" w:line="249" w:lineRule="auto"/>
              <w:ind w:right="584"/>
              <w:rPr>
                <w:w w:val="105"/>
                <w:sz w:val="20"/>
                <w:lang w:val="pl-PL"/>
              </w:rPr>
            </w:pPr>
            <w:r>
              <w:rPr>
                <w:w w:val="105"/>
                <w:sz w:val="20"/>
                <w:lang w:val="pl-PL"/>
              </w:rPr>
              <w:t xml:space="preserve"> </w:t>
            </w:r>
          </w:p>
        </w:tc>
      </w:tr>
      <w:tr w:rsidR="00F26089" w:rsidTr="0053736F">
        <w:tblPrEx>
          <w:tblLook w:val="04A0" w:firstRow="1" w:lastRow="0" w:firstColumn="1" w:lastColumn="0" w:noHBand="0" w:noVBand="1"/>
        </w:tblPrEx>
        <w:trPr>
          <w:trHeight w:val="515"/>
          <w:jc w:val="center"/>
        </w:trPr>
        <w:tc>
          <w:tcPr>
            <w:tcW w:w="2296" w:type="dxa"/>
          </w:tcPr>
          <w:p w:rsidR="00F26089" w:rsidRDefault="00F26089" w:rsidP="00695565">
            <w:pPr>
              <w:pStyle w:val="TableParagraph"/>
              <w:spacing w:before="195"/>
              <w:ind w:left="77"/>
              <w:rPr>
                <w:sz w:val="20"/>
              </w:rPr>
            </w:pPr>
            <w:proofErr w:type="spellStart"/>
            <w:r>
              <w:rPr>
                <w:sz w:val="20"/>
              </w:rPr>
              <w:t>Finanse</w:t>
            </w:r>
            <w:proofErr w:type="spellEnd"/>
            <w:r>
              <w:rPr>
                <w:spacing w:val="-2"/>
                <w:sz w:val="20"/>
              </w:rPr>
              <w:t xml:space="preserve"> </w:t>
            </w:r>
            <w:proofErr w:type="spellStart"/>
            <w:r>
              <w:rPr>
                <w:sz w:val="20"/>
              </w:rPr>
              <w:t>publiczne</w:t>
            </w:r>
            <w:proofErr w:type="spellEnd"/>
          </w:p>
        </w:tc>
        <w:tc>
          <w:tcPr>
            <w:tcW w:w="3828" w:type="dxa"/>
          </w:tcPr>
          <w:p w:rsidR="00F26089" w:rsidRPr="00F26089" w:rsidRDefault="00F26089" w:rsidP="00B44893">
            <w:pPr>
              <w:pStyle w:val="TableParagraph"/>
              <w:numPr>
                <w:ilvl w:val="0"/>
                <w:numId w:val="54"/>
              </w:numPr>
              <w:tabs>
                <w:tab w:val="left" w:pos="200"/>
              </w:tabs>
              <w:spacing w:before="75"/>
              <w:ind w:left="200" w:hanging="142"/>
              <w:rPr>
                <w:sz w:val="20"/>
                <w:lang w:val="pl-PL"/>
              </w:rPr>
            </w:pPr>
            <w:r w:rsidRPr="00F26089">
              <w:rPr>
                <w:sz w:val="20"/>
                <w:lang w:val="pl-PL"/>
              </w:rPr>
              <w:t>Wieloletnia</w:t>
            </w:r>
            <w:r w:rsidRPr="00F26089">
              <w:rPr>
                <w:spacing w:val="11"/>
                <w:sz w:val="20"/>
                <w:lang w:val="pl-PL"/>
              </w:rPr>
              <w:t xml:space="preserve"> </w:t>
            </w:r>
            <w:r w:rsidRPr="00F26089">
              <w:rPr>
                <w:sz w:val="20"/>
                <w:lang w:val="pl-PL"/>
              </w:rPr>
              <w:t>prognoza</w:t>
            </w:r>
            <w:r w:rsidRPr="00F26089">
              <w:rPr>
                <w:spacing w:val="11"/>
                <w:sz w:val="20"/>
                <w:lang w:val="pl-PL"/>
              </w:rPr>
              <w:t xml:space="preserve"> </w:t>
            </w:r>
            <w:r w:rsidRPr="00F26089">
              <w:rPr>
                <w:sz w:val="20"/>
                <w:lang w:val="pl-PL"/>
              </w:rPr>
              <w:t>finansowa</w:t>
            </w:r>
            <w:r w:rsidRPr="00F26089">
              <w:rPr>
                <w:spacing w:val="11"/>
                <w:sz w:val="20"/>
                <w:lang w:val="pl-PL"/>
              </w:rPr>
              <w:t xml:space="preserve"> </w:t>
            </w:r>
            <w:r w:rsidRPr="00F26089">
              <w:rPr>
                <w:sz w:val="20"/>
                <w:lang w:val="pl-PL"/>
              </w:rPr>
              <w:t>gminy S</w:t>
            </w:r>
            <w:r>
              <w:rPr>
                <w:sz w:val="20"/>
                <w:lang w:val="pl-PL"/>
              </w:rPr>
              <w:t>arnaki na lata 2020-2028</w:t>
            </w:r>
            <w:r>
              <w:rPr>
                <w:w w:val="105"/>
                <w:sz w:val="20"/>
                <w:lang w:val="pl-PL"/>
              </w:rPr>
              <w:t xml:space="preserve"> przyjęta uchwałą XXVII/141/2020 Rady Gminy w Sarnakach z dnia 24 września 2020 r.</w:t>
            </w:r>
          </w:p>
          <w:p w:rsidR="00F26089" w:rsidRPr="00F26089" w:rsidRDefault="00F26089" w:rsidP="00695565">
            <w:pPr>
              <w:pStyle w:val="TableParagraph"/>
              <w:tabs>
                <w:tab w:val="left" w:pos="437"/>
                <w:tab w:val="left" w:pos="438"/>
              </w:tabs>
              <w:spacing w:before="11"/>
              <w:ind w:left="76"/>
              <w:rPr>
                <w:sz w:val="20"/>
                <w:lang w:val="pl-PL"/>
              </w:rPr>
            </w:pPr>
          </w:p>
        </w:tc>
        <w:tc>
          <w:tcPr>
            <w:tcW w:w="3685" w:type="dxa"/>
          </w:tcPr>
          <w:p w:rsidR="00F26089" w:rsidRPr="00F26089" w:rsidRDefault="00F26089" w:rsidP="00F26089">
            <w:pPr>
              <w:pStyle w:val="TableParagraph"/>
              <w:tabs>
                <w:tab w:val="left" w:pos="199"/>
              </w:tabs>
              <w:spacing w:before="145"/>
              <w:ind w:left="199" w:right="84"/>
              <w:jc w:val="both"/>
              <w:rPr>
                <w:sz w:val="20"/>
                <w:lang w:val="pl-PL"/>
              </w:rPr>
            </w:pPr>
            <w:r w:rsidRPr="00F26089">
              <w:rPr>
                <w:rFonts w:cstheme="minorHAnsi"/>
                <w:sz w:val="20"/>
                <w:szCs w:val="20"/>
                <w:lang w:val="pl-PL"/>
              </w:rPr>
              <w:t>Dokume</w:t>
            </w:r>
            <w:r>
              <w:rPr>
                <w:rFonts w:cstheme="minorHAnsi"/>
                <w:sz w:val="20"/>
                <w:szCs w:val="20"/>
                <w:lang w:val="pl-PL"/>
              </w:rPr>
              <w:t>nt aktualny, zgodny z zapisami S</w:t>
            </w:r>
            <w:r w:rsidRPr="00F26089">
              <w:rPr>
                <w:rFonts w:cstheme="minorHAnsi"/>
                <w:sz w:val="20"/>
                <w:szCs w:val="20"/>
                <w:lang w:val="pl-PL"/>
              </w:rPr>
              <w:t>trategii. Aktualizacja zgodnie z potrzebami i</w:t>
            </w:r>
            <w:r>
              <w:rPr>
                <w:rFonts w:cstheme="minorHAnsi"/>
                <w:sz w:val="20"/>
                <w:szCs w:val="20"/>
                <w:lang w:val="pl-PL"/>
              </w:rPr>
              <w:t xml:space="preserve"> założeniami Strategii. </w:t>
            </w:r>
          </w:p>
        </w:tc>
      </w:tr>
    </w:tbl>
    <w:p w:rsidR="00D168F7" w:rsidRDefault="00D168F7" w:rsidP="00D168F7">
      <w:pPr>
        <w:rPr>
          <w:rStyle w:val="markedcontent"/>
          <w:rFonts w:ascii="Arial" w:hAnsi="Arial" w:cs="Arial"/>
          <w:sz w:val="26"/>
          <w:szCs w:val="26"/>
        </w:rPr>
      </w:pPr>
    </w:p>
    <w:p w:rsidR="00F12609" w:rsidRPr="00F12609" w:rsidRDefault="00F12609" w:rsidP="00F12609">
      <w:pPr>
        <w:rPr>
          <w:rFonts w:asciiTheme="minorHAnsi" w:hAnsiTheme="minorHAnsi" w:cstheme="minorHAnsi"/>
          <w:b/>
        </w:rPr>
      </w:pPr>
      <w:bookmarkStart w:id="16" w:name="_Toc64933219"/>
      <w:r w:rsidRPr="00F12609">
        <w:rPr>
          <w:rFonts w:asciiTheme="minorHAnsi" w:hAnsiTheme="minorHAnsi" w:cstheme="minorHAnsi"/>
          <w:b/>
        </w:rPr>
        <w:t>Monitoring, ewaluacja i aktualizacja dokumentu</w:t>
      </w:r>
      <w:bookmarkEnd w:id="16"/>
    </w:p>
    <w:p w:rsidR="00F12609" w:rsidRDefault="00F12609" w:rsidP="00F12609">
      <w:pPr>
        <w:spacing w:line="22" w:lineRule="atLeast"/>
        <w:ind w:right="282"/>
        <w:jc w:val="both"/>
        <w:rPr>
          <w:rFonts w:ascii="Calibri" w:hAnsi="Calibri" w:cs="Calibri"/>
        </w:rPr>
      </w:pPr>
      <w:r w:rsidRPr="00BB6A57">
        <w:rPr>
          <w:rFonts w:ascii="Calibri" w:hAnsi="Calibri" w:cs="Calibri"/>
        </w:rPr>
        <w:t>Podstawą skutecznego wdrażania strategii jest dysponowanie wiedzą na temat postępów osiąganych w zakresie realizowanych działań oraz zdolność do reagowania na pojawiające się różnice pomiędzy przyjętymi założeniami a uzyskiwanymi efektami.</w:t>
      </w:r>
      <w:r w:rsidR="00695565">
        <w:rPr>
          <w:rFonts w:ascii="Calibri" w:hAnsi="Calibri" w:cs="Calibri"/>
        </w:rPr>
        <w:t xml:space="preserve"> </w:t>
      </w:r>
      <w:r w:rsidR="00695565" w:rsidRPr="00695565">
        <w:rPr>
          <w:rFonts w:ascii="Calibri" w:hAnsi="Calibri" w:cs="Calibri"/>
        </w:rPr>
        <w:t>Monitoring jest prowadzony w celu zapewnienia ciągłości, prawidłowości i efektywności realizacji strategii – pozwala wykryć zagrożenia i ewentualną konieczność modyfikacji planowanych działań lub podmiotów odpowiedzialnych/ współpracujących przy realizacji.</w:t>
      </w:r>
    </w:p>
    <w:p w:rsidR="00695565" w:rsidRDefault="00695565" w:rsidP="00695565">
      <w:pPr>
        <w:spacing w:line="22" w:lineRule="atLeast"/>
        <w:ind w:right="282"/>
        <w:jc w:val="both"/>
        <w:rPr>
          <w:rFonts w:ascii="Calibri" w:hAnsi="Calibri" w:cs="Calibri"/>
        </w:rPr>
      </w:pPr>
      <w:r w:rsidRPr="00695565">
        <w:rPr>
          <w:rFonts w:ascii="Calibri" w:hAnsi="Calibri" w:cs="Calibri"/>
        </w:rPr>
        <w:t xml:space="preserve">Sprawozdawczość będzie prowadzona </w:t>
      </w:r>
      <w:r w:rsidR="00F1681C" w:rsidRPr="00F1681C">
        <w:rPr>
          <w:rFonts w:ascii="Calibri" w:hAnsi="Calibri" w:cs="Calibri"/>
        </w:rPr>
        <w:t xml:space="preserve">na stanowiskach ds. Informacji Publicznej i UE oraz ds. Zagospodarowania Przestrzennego, Infrastruktury i Pozyskiwania Środków Zewnętrznych Urzędu Gminy Sarnaki </w:t>
      </w:r>
      <w:r w:rsidRPr="00695565">
        <w:rPr>
          <w:rFonts w:ascii="Calibri" w:hAnsi="Calibri" w:cs="Calibri"/>
        </w:rPr>
        <w:t>w szczególności w oparciu o analizę wskaźnikową</w:t>
      </w:r>
      <w:r>
        <w:rPr>
          <w:rFonts w:ascii="Calibri" w:hAnsi="Calibri" w:cs="Calibri"/>
        </w:rPr>
        <w:t xml:space="preserve"> </w:t>
      </w:r>
      <w:r w:rsidRPr="00695565">
        <w:rPr>
          <w:rFonts w:ascii="Calibri" w:hAnsi="Calibri" w:cs="Calibri"/>
        </w:rPr>
        <w:t>na podstawie własnych danych i informacji, statystyki publicznej (przede wszystkim generowanej przez Główny Urząd Statystyczny w ramach Banku Danych Lokalnych oraz gminę i jej jednostki),</w:t>
      </w:r>
      <w:r>
        <w:rPr>
          <w:rFonts w:ascii="Calibri" w:hAnsi="Calibri" w:cs="Calibri"/>
        </w:rPr>
        <w:t xml:space="preserve"> </w:t>
      </w:r>
      <w:r w:rsidRPr="00695565">
        <w:rPr>
          <w:rFonts w:ascii="Calibri" w:hAnsi="Calibri" w:cs="Calibri"/>
        </w:rPr>
        <w:t>a także statystyk realizatorów i partnerów. Analiza powinna uwzględniać określone w dokumencie wskaźniki, być realizowana dla każdego z nich</w:t>
      </w:r>
      <w:r>
        <w:rPr>
          <w:rFonts w:ascii="Calibri" w:hAnsi="Calibri" w:cs="Calibri"/>
        </w:rPr>
        <w:t xml:space="preserve"> </w:t>
      </w:r>
      <w:r w:rsidRPr="00695565">
        <w:rPr>
          <w:rFonts w:ascii="Calibri" w:hAnsi="Calibri" w:cs="Calibri"/>
        </w:rPr>
        <w:t>z wykorzystaniem jednego źródła danych, prowadzona w sposób dynamiczny, wskazując zmianę, jej zakres i kierunek (w tym w odniesieniu do roku bazowego) oraz – w przypadku niepożądanych tendencji – rekomendacje zmierzające do poprawy funkcjonowania systemu wdrażania. Analiza wskaźnikowa powinna</w:t>
      </w:r>
      <w:r>
        <w:rPr>
          <w:rFonts w:ascii="Calibri" w:hAnsi="Calibri" w:cs="Calibri"/>
        </w:rPr>
        <w:t xml:space="preserve"> </w:t>
      </w:r>
      <w:r w:rsidRPr="00695565">
        <w:rPr>
          <w:rFonts w:ascii="Calibri" w:hAnsi="Calibri" w:cs="Calibri"/>
        </w:rPr>
        <w:t>być realizowana co najmniej raz w roku.</w:t>
      </w:r>
    </w:p>
    <w:tbl>
      <w:tblPr>
        <w:tblW w:w="478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200"/>
        <w:gridCol w:w="3340"/>
        <w:gridCol w:w="3543"/>
        <w:gridCol w:w="1121"/>
      </w:tblGrid>
      <w:tr w:rsidR="00695565" w:rsidRPr="0050142B" w:rsidTr="001344DA">
        <w:trPr>
          <w:trHeight w:val="510"/>
          <w:jc w:val="center"/>
        </w:trPr>
        <w:tc>
          <w:tcPr>
            <w:tcW w:w="4475" w:type="pct"/>
            <w:gridSpan w:val="3"/>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266C87" w:rsidRDefault="00695565" w:rsidP="00695565">
            <w:pPr>
              <w:spacing w:after="0" w:line="240" w:lineRule="auto"/>
              <w:jc w:val="center"/>
              <w:rPr>
                <w:rFonts w:ascii="Calibri" w:hAnsi="Calibri" w:cs="Calibri"/>
                <w:b/>
                <w:sz w:val="20"/>
                <w:szCs w:val="20"/>
              </w:rPr>
            </w:pPr>
            <w:r w:rsidRPr="00266C87">
              <w:rPr>
                <w:rFonts w:ascii="Calibri" w:hAnsi="Calibri" w:cs="Calibri"/>
                <w:b/>
                <w:sz w:val="20"/>
                <w:szCs w:val="20"/>
              </w:rPr>
              <w:t>Tabela ewaluacyjna osiągnięcia celu strategicznego 1</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Default="00695565" w:rsidP="00695565">
            <w:pPr>
              <w:spacing w:after="0" w:line="240"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Cel operacyjny</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
                <w:bCs/>
              </w:rPr>
            </w:pPr>
            <w:r w:rsidRPr="00F52BA3">
              <w:rPr>
                <w:rFonts w:ascii="Calibri" w:hAnsi="Calibri" w:cs="Calibri"/>
                <w:b/>
                <w:bCs/>
              </w:rPr>
              <w:t>Wskaźniki oceny osiągnięcia rezultatów</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266C87" w:rsidRDefault="00695565" w:rsidP="00695565">
            <w:pPr>
              <w:spacing w:after="20" w:line="22" w:lineRule="atLeast"/>
              <w:jc w:val="center"/>
              <w:rPr>
                <w:rFonts w:ascii="Calibri" w:hAnsi="Calibri" w:cs="Calibri"/>
                <w:b/>
                <w:bCs/>
              </w:rPr>
            </w:pPr>
            <w:r w:rsidRPr="00266C87">
              <w:rPr>
                <w:rFonts w:ascii="Calibri" w:hAnsi="Calibri" w:cs="Calibri"/>
                <w:b/>
                <w:bCs/>
              </w:rPr>
              <w:t>Realizacja TAK/NIE</w:t>
            </w:r>
          </w:p>
          <w:p w:rsidR="00695565" w:rsidRPr="00F52BA3" w:rsidRDefault="00695565" w:rsidP="00695565">
            <w:pPr>
              <w:spacing w:after="20" w:line="22" w:lineRule="atLeast"/>
              <w:jc w:val="center"/>
              <w:rPr>
                <w:rFonts w:ascii="Calibri" w:hAnsi="Calibri" w:cs="Calibri"/>
                <w:b/>
                <w:bCs/>
              </w:rPr>
            </w:pPr>
            <w:r w:rsidRPr="00266C87">
              <w:rPr>
                <w:rFonts w:ascii="Calibri" w:hAnsi="Calibri" w:cs="Calibri"/>
                <w:b/>
                <w:bCs/>
              </w:rPr>
              <w:t>Uwagi</w:t>
            </w: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485B30" w:rsidRDefault="00695565" w:rsidP="00695565">
            <w:pPr>
              <w:spacing w:after="20" w:line="22" w:lineRule="atLeast"/>
              <w:jc w:val="center"/>
              <w:rPr>
                <w:rFonts w:ascii="Calibri" w:hAnsi="Calibri" w:cs="Calibri"/>
                <w:bCs/>
              </w:rPr>
            </w:pPr>
            <w:r>
              <w:rPr>
                <w:rFonts w:ascii="Calibri" w:hAnsi="Calibri" w:cs="Calibri"/>
                <w:bCs/>
              </w:rPr>
              <w:t>1.1.1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Rozwój gminnej infrastruktury drogowej</w:t>
            </w:r>
          </w:p>
          <w:p w:rsidR="00695565" w:rsidRPr="00D647B2" w:rsidRDefault="00695565" w:rsidP="00695565">
            <w:pPr>
              <w:spacing w:after="20" w:line="22" w:lineRule="atLeast"/>
              <w:jc w:val="center"/>
              <w:rPr>
                <w:rFonts w:ascii="Calibri" w:hAnsi="Calibri" w:cs="Calibri"/>
                <w:sz w:val="10"/>
                <w:szCs w:val="10"/>
              </w:rPr>
            </w:pPr>
          </w:p>
          <w:p w:rsidR="00695565" w:rsidRDefault="00695565" w:rsidP="00695565">
            <w:pPr>
              <w:spacing w:after="20" w:line="22" w:lineRule="atLeast"/>
              <w:jc w:val="center"/>
              <w:rPr>
                <w:rFonts w:ascii="Calibri" w:hAnsi="Calibri" w:cs="Calibri"/>
                <w:sz w:val="20"/>
                <w:szCs w:val="20"/>
              </w:rPr>
            </w:pPr>
            <w:r w:rsidRPr="001929C3">
              <w:rPr>
                <w:rFonts w:ascii="Calibri" w:hAnsi="Calibri" w:cs="Calibri"/>
                <w:sz w:val="20"/>
                <w:szCs w:val="20"/>
              </w:rPr>
              <w:t>Poprawa wewnętrznej dostępności komunikacyjnej</w:t>
            </w:r>
            <w:r>
              <w:rPr>
                <w:rFonts w:ascii="Calibri" w:hAnsi="Calibri" w:cs="Calibri"/>
                <w:sz w:val="20"/>
                <w:szCs w:val="20"/>
              </w:rPr>
              <w:t xml:space="preserve"> gminy</w:t>
            </w:r>
          </w:p>
          <w:p w:rsidR="00695565" w:rsidRPr="00D647B2" w:rsidRDefault="00695565" w:rsidP="00695565">
            <w:pPr>
              <w:spacing w:after="20" w:line="22" w:lineRule="atLeast"/>
              <w:jc w:val="center"/>
              <w:rPr>
                <w:rFonts w:ascii="Calibri" w:hAnsi="Calibri" w:cs="Calibri"/>
                <w:sz w:val="10"/>
                <w:szCs w:val="10"/>
              </w:rPr>
            </w:pP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jc w:val="center"/>
              <w:rPr>
                <w:rFonts w:ascii="Calibri" w:hAnsi="Calibri" w:cs="Calibri"/>
                <w:sz w:val="20"/>
                <w:szCs w:val="20"/>
              </w:rPr>
            </w:pPr>
            <w:r w:rsidRPr="001929C3">
              <w:rPr>
                <w:rFonts w:ascii="Calibri" w:hAnsi="Calibri" w:cs="Calibri"/>
                <w:sz w:val="20"/>
                <w:szCs w:val="20"/>
              </w:rPr>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dróg i chodników gminnych</w:t>
            </w:r>
          </w:p>
          <w:p w:rsidR="00695565" w:rsidRPr="001929C3" w:rsidRDefault="00695565" w:rsidP="00695565">
            <w:pPr>
              <w:spacing w:after="0" w:line="240" w:lineRule="auto"/>
              <w:jc w:val="center"/>
              <w:rPr>
                <w:rFonts w:ascii="Calibri" w:hAnsi="Calibri" w:cs="Calibri"/>
                <w:sz w:val="10"/>
                <w:szCs w:val="10"/>
              </w:rPr>
            </w:pPr>
          </w:p>
          <w:p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Poziom zadowolenia mieszkańców ze stanu dróg i chodników gminnych</w:t>
            </w:r>
          </w:p>
          <w:p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4610" r="50165" b="8890"/>
                      <wp:docPr id="5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0CE8642" id="AutoShape 5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bcXgIAALUEAAAOAAAAZHJzL2Uyb0RvYy54bWysVE1v2zAMvQ/YfxB0T22nTpoadYrCTnbp&#10;1gDtdlclORamL0hqnGDYfx8lp2mzXYZhF1kf5OMj+eib272SaMedF0bXuLjIMeKaGib0tsZfn9aT&#10;BUY+EM2INJrX+MA9vl1+/HAz2IpPTW8k4w4BiPbVYGvch2CrLPO054r4C2O5hsfOOEUCHN02Y44M&#10;gK5kNs3zeTYYx6wzlHsPt+34iJcJv+s4DQ9d53lAssbALaTVpfU5rtnyhlRbR2wv6JEG+QcWiggN&#10;QU9QLQkEvTjxB5QS1BlvunBBjcpM1wnKUw6QTZH/ls1jTyxPuUBxvD2Vyf8/WPplt3FIsBrPoFOa&#10;KOjR3UswKTSaTWOBBusrsGv0xsUU6V4/2ntDv3ukTdMTveXJ+ulgwbmIHtmZSzx4C2Geh8+GgQ2B&#10;AKla+84p1Elhv0XHCA4VQfvUnsOpPXwfEIXLYp7PZzOMKDwV06s8T+3LSBVhorN1PnziRqG4qbEP&#10;johtHxqjNQjBuDEE2d37EEm+OURnbdZCyqQHqdFQ4/nlLE+cvJGCxcdolpTJG+nQjoCmCKVchxFY&#10;vijIb7wvgN3Ij1RwDyIc718pn2ASj7MISgQYCSlUjRfvUHpO2EqzRDAQIWGPQip5cAKaIDmOrBVn&#10;GEkOwxh3Y5pSR+ZQRkj8uBvF+eM6v14tVotyUk7nq0mZt+3kbt2Uk/m6uJq1l23TtMXPWISirHrB&#10;GNexDq+DUpR/J8TjyI4SP43KqeDZOXqqCJB9/SbSSVFRRKMcnw07bFzMLooLZiMZH+c4Dt/7c7J6&#10;+9ssfwE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I5uJtx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p w:rsidR="00695565" w:rsidRPr="001929C3" w:rsidRDefault="00695565" w:rsidP="00695565">
            <w:pPr>
              <w:spacing w:after="0" w:line="240" w:lineRule="auto"/>
              <w:jc w:val="center"/>
              <w:rPr>
                <w:rFonts w:ascii="Calibri" w:hAnsi="Calibri" w:cs="Calibri"/>
                <w:sz w:val="20"/>
                <w:szCs w:val="20"/>
              </w:rPr>
            </w:pPr>
          </w:p>
          <w:p w:rsidR="00695565" w:rsidRPr="001929C3" w:rsidRDefault="00695565" w:rsidP="00695565">
            <w:pPr>
              <w:spacing w:after="0" w:line="240" w:lineRule="auto"/>
              <w:jc w:val="center"/>
              <w:rPr>
                <w:rFonts w:ascii="Calibri" w:hAnsi="Calibri" w:cs="Calibri"/>
                <w:sz w:val="20"/>
                <w:szCs w:val="20"/>
              </w:rPr>
            </w:pPr>
            <w:r w:rsidRPr="001929C3">
              <w:rPr>
                <w:rFonts w:ascii="Calibri" w:hAnsi="Calibri" w:cs="Calibri"/>
                <w:sz w:val="20"/>
                <w:szCs w:val="20"/>
              </w:rPr>
              <w:t xml:space="preserve">Liczba wypadków i kolizji na </w:t>
            </w:r>
            <w:r>
              <w:rPr>
                <w:rFonts w:ascii="Calibri" w:hAnsi="Calibri" w:cs="Calibri"/>
                <w:sz w:val="20"/>
                <w:szCs w:val="20"/>
              </w:rPr>
              <w:t>drogach gminnych, w tym z </w:t>
            </w:r>
            <w:r w:rsidRPr="001929C3">
              <w:rPr>
                <w:rFonts w:ascii="Calibri" w:hAnsi="Calibri" w:cs="Calibri"/>
                <w:sz w:val="20"/>
                <w:szCs w:val="20"/>
              </w:rPr>
              <w:t>udziałem pieszych</w:t>
            </w:r>
          </w:p>
          <w:p w:rsidR="00695565" w:rsidRDefault="00695565" w:rsidP="00695565">
            <w:pPr>
              <w:spacing w:after="60" w:line="22" w:lineRule="atLeast"/>
              <w:jc w:val="center"/>
              <w:rPr>
                <w:rFonts w:ascii="Calibri" w:hAnsi="Calibri" w:cs="Calibri"/>
                <w:sz w:val="20"/>
                <w:szCs w:val="20"/>
              </w:rPr>
            </w:pPr>
            <w:r>
              <w:rPr>
                <w:rFonts w:ascii="Calibri" w:hAnsi="Calibri" w:cs="Calibri"/>
                <w:sz w:val="20"/>
                <w:szCs w:val="20"/>
              </w:rPr>
              <w:t>[oczekiwany trend:</w:t>
            </w:r>
            <w:r w:rsidR="00E4470F">
              <w:rPr>
                <w:rFonts w:ascii="Calibri" w:eastAsia="Calibri" w:hAnsi="Calibri" w:cs="Calibri"/>
                <w:bCs/>
                <w:iCs/>
                <w:noProof/>
                <w:sz w:val="20"/>
                <w:szCs w:val="20"/>
                <w:lang w:eastAsia="pl-PL"/>
              </w:rPr>
              <mc:AlternateContent>
                <mc:Choice Requires="wps">
                  <w:drawing>
                    <wp:inline distT="0" distB="0" distL="0" distR="0">
                      <wp:extent cx="144145" cy="152400"/>
                      <wp:effectExtent l="12700" t="10795" r="52705" b="46355"/>
                      <wp:docPr id="57" name="Łącznik prosty ze strzałką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B438625" id="Łącznik prosty ze strzałką 64"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UcwIAAMAEAAAOAAAAZHJzL2Uyb0RvYy54bWysVMtu2zAQvBfoPxC8O5Ic2XGEyEEh2b2k&#10;rYGkH8CQlEWED4FkLDtFDw2QP0v+q0vKdpP2UhT1geZrh7Ozs7q43CqJNtw6YXSJs5MUI66pYUKv&#10;S/z1ZjmaYeQ80YxIo3mJd9zhy/n7dxd9V/CxaY1k3CIA0a7ouxK33ndFkjjackXciem4hsPGWEU8&#10;LO06YZb0gK5kMk7TadIbyzprKHcOduvhEM8jftNw6r80jeMeyRIDNx9HG8fbMCbzC1KsLelaQfc0&#10;yD+wUERoePQIVRNP0L0Vf0ApQa1xpvEn1KjENI2gPOYA2WTpb9lct6TjMRcQx3VHmdz/g6WfNyuL&#10;BCvx5AwjTRTU6OXH8xN90OIOgbDO79ADhxraB/LyePf8hKZ5UK3vXAHBlV7ZkDfd6uvuytA7h7Sp&#10;WqLXPLK/2XWAmIWI5E1IWLgO3r7tPxkGd8i9N1HCbWNVgARx0DZWanesFN96RGEzy/Msn2BE4Sib&#10;jPM0VjIhxSG4s85/5EZBCg6KDvSJWLe+MlqDJ4zN4lNkc+V8oEaKQ0B4WZulkDJaQ2rUl3h6Oklj&#10;gDNSsHAYrkWT8kpatCFgL0Ip134AlvcKshr2szT8BqfBPvhx2D9QPsJEHm9eUMJDd0ihSjx7hdJy&#10;whaaRYKeCAlz5KPQ3gqQXnIcWCvOMJIc+jLMhjSlDsxBRkh8Pxt8+u08PV/MFrN8lI+ni1Ge1vXo&#10;w7LKR9NldjapT+uqqrPvQYQsL1rBGNdBh0PPZPnfeXLfvYPbj11zFDx5ix4VAbKH/0g6+ihYZzDh&#10;rWG7lQ3ZBUtBm8TL+5YOffh6HW/9+vDMfwIAAP//AwBQSwMEFAAGAAgAAAAhABFau9nZAAAAAwEA&#10;AA8AAABkcnMvZG93bnJldi54bWxMj0FPwzAMhe9I+w+RkbixlArB1jWdJiR2BLHtALes8ZJqjVM1&#10;WVv49RgucPGT9az3PpfrybdiwD42gRTczTMQSHUwDVkFh/3z7QJETJqMbgOhgk+MsK5mV6UuTBjp&#10;DYddsoJDKBZagUupK6SMtUOv4zx0SOydQu914rW30vR65HDfyjzLHqTXDXGD0x0+OazPu4tX8Grf&#10;B5/TtpGn5cfX1r6YsxuTUjfX02YFIuGU/o7hB5/RoWKmY7iQiaJVwI+k38lenj+COLLeZyCrUv5n&#10;r74BAAD//wMAUEsBAi0AFAAGAAgAAAAhALaDOJL+AAAA4QEAABMAAAAAAAAAAAAAAAAAAAAAAFtD&#10;b250ZW50X1R5cGVzXS54bWxQSwECLQAUAAYACAAAACEAOP0h/9YAAACUAQAACwAAAAAAAAAAAAAA&#10;AAAvAQAAX3JlbHMvLnJlbHNQSwECLQAUAAYACAAAACEA4l/5VHMCAADABAAADgAAAAAAAAAAAAAA&#10;AAAuAgAAZHJzL2Uyb0RvYy54bWxQSwECLQAUAAYACAAAACEAEVq72dkAAAADAQAADwAAAAAAAAAA&#10;AAAAAADNBAAAZHJzL2Rvd25yZXYueG1sUEsFBgAAAAAEAAQA8wAAANM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1929C3" w:rsidRDefault="00695565" w:rsidP="00695565">
            <w:pPr>
              <w:spacing w:after="0" w:line="240"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1E350A" w:rsidRDefault="00695565" w:rsidP="00695565">
            <w:pPr>
              <w:spacing w:after="20" w:line="22" w:lineRule="atLeast"/>
              <w:jc w:val="center"/>
              <w:rPr>
                <w:rFonts w:ascii="Calibri" w:hAnsi="Calibri" w:cs="Calibri"/>
                <w:bCs/>
              </w:rPr>
            </w:pPr>
            <w:r>
              <w:rPr>
                <w:rFonts w:ascii="Calibri" w:hAnsi="Calibri" w:cs="Calibri"/>
                <w:bCs/>
              </w:rPr>
              <w:t>1.1.2.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Rozwój lokalnego układu drogowego</w:t>
            </w:r>
          </w:p>
          <w:p w:rsidR="00695565" w:rsidRPr="00F77BA8" w:rsidRDefault="00695565" w:rsidP="00695565">
            <w:pPr>
              <w:spacing w:after="20" w:line="22" w:lineRule="atLeast"/>
              <w:jc w:val="center"/>
              <w:rPr>
                <w:rFonts w:ascii="Calibri" w:hAnsi="Calibri" w:cs="Calibri"/>
                <w:sz w:val="10"/>
                <w:szCs w:val="10"/>
              </w:rPr>
            </w:pPr>
          </w:p>
          <w:p w:rsidR="00695565" w:rsidRDefault="00695565" w:rsidP="00695565">
            <w:pPr>
              <w:spacing w:after="20" w:line="22" w:lineRule="atLeast"/>
              <w:jc w:val="center"/>
              <w:rPr>
                <w:rFonts w:ascii="Calibri" w:hAnsi="Calibri" w:cs="Calibri"/>
                <w:sz w:val="20"/>
                <w:szCs w:val="20"/>
              </w:rPr>
            </w:pPr>
            <w:r w:rsidRPr="00F77BA8">
              <w:rPr>
                <w:rFonts w:ascii="Calibri" w:hAnsi="Calibri" w:cs="Calibri"/>
                <w:sz w:val="20"/>
                <w:szCs w:val="20"/>
              </w:rPr>
              <w:t>Integracja różnych form transportu</w:t>
            </w:r>
          </w:p>
          <w:p w:rsidR="00695565" w:rsidRPr="00F77BA8" w:rsidRDefault="00695565" w:rsidP="00695565">
            <w:pPr>
              <w:spacing w:after="20" w:line="22" w:lineRule="atLeast"/>
              <w:jc w:val="center"/>
              <w:rPr>
                <w:rFonts w:ascii="Calibri" w:hAnsi="Calibri" w:cs="Calibri"/>
                <w:sz w:val="10"/>
                <w:szCs w:val="10"/>
              </w:rPr>
            </w:pP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Zwiększenie mobilności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Czas dojazdu do Łosic Siedlec, Białej Podlaskiej</w:t>
            </w: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[oczekiwany trend:</w:t>
            </w:r>
            <w:r w:rsidR="00E4470F">
              <w:rPr>
                <w:rFonts w:ascii="Calibri" w:eastAsia="Calibri" w:hAnsi="Calibri" w:cs="Calibri"/>
                <w:bCs/>
                <w:iCs/>
                <w:noProof/>
                <w:sz w:val="20"/>
                <w:szCs w:val="20"/>
                <w:lang w:eastAsia="pl-PL"/>
              </w:rPr>
              <mc:AlternateContent>
                <mc:Choice Requires="wps">
                  <w:drawing>
                    <wp:inline distT="0" distB="0" distL="0" distR="0">
                      <wp:extent cx="144145" cy="152400"/>
                      <wp:effectExtent l="12700" t="10160" r="52705" b="46990"/>
                      <wp:docPr id="56"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E8C33EB" id="Łącznik prosty ze strzałką 13"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DcwIAAMAEAAAOAAAAZHJzL2Uyb0RvYy54bWysVMtu2zAQvBfoPxC8O5Js2XWEyEEh2b2k&#10;bYCkH8CQlEWYD4FkLDtFDy2QP0v+q0vKdpP2UhT1geZrh7Ozs7q43CmJttw6YXSJs7MUI66pYUKv&#10;S/zldjWaY+Q80YxIo3mJ99zhy8XbNxd9V/CxaY1k3CIA0a7ouxK33ndFkjjackXcmem4hsPGWEU8&#10;LO06YZb0gK5kMk7TWdIbyzprKHcOduvhEC8iftNw6j83jeMeyRIDNx9HG8e7MCaLC1KsLelaQQ80&#10;yD+wUERoePQEVRNP0L0Vf0ApQa1xpvFn1KjENI2gPOYA2WTpb9nctKTjMRcQx3Unmdz/g6WfttcW&#10;CVbi6QwjTRTU6Pn70yN90GKDQFjn9+iBQw3tA3n+sXl6RNkkqNZ3roDgSl/bkDfd6ZvuytCNQ9pU&#10;LdFrHtnf7jtAzEJE8iokLFwHb9/1Hw2DO+TemyjhrrEqQII4aBcrtT9Viu88orCZ5XmWTzGicJRN&#10;x3kaK5mQ4hjcWec/cKMgBQdFB/pErFtfGa3BE8Zm8SmyvXI+UCPFMSC8rM1KSBmtITXqSzybTNMY&#10;4IwULByGa9GkvJIWbQnYi1DKtR+A5b2CrIb9LA2/wWmwD34c9o+UTzCRx6sXlPDQHVKoEs9foLSc&#10;sKVmkaAnQsIc+Si0twKklxwH1oozjCSHvgyzIU2pA3OQERI/zAaffj1Pz5fz5Twf5ePZcpSndT16&#10;v6ry0WyVvZvWk7qq6uxbECHLi1YwxnXQ4dgzWf53njx07+D2U9ecBE9eo0dFgOzxP5KOPgrWGUx4&#10;Z9j+2obsgqWgTeLlQ0uHPny5jrd+fXgWPwEAAP//AwBQSwMEFAAGAAgAAAAhABFau9nZAAAAAwEA&#10;AA8AAABkcnMvZG93bnJldi54bWxMj0FPwzAMhe9I+w+RkbixlArB1jWdJiR2BLHtALes8ZJqjVM1&#10;WVv49RgucPGT9az3PpfrybdiwD42gRTczTMQSHUwDVkFh/3z7QJETJqMbgOhgk+MsK5mV6UuTBjp&#10;DYddsoJDKBZagUupK6SMtUOv4zx0SOydQu914rW30vR65HDfyjzLHqTXDXGD0x0+OazPu4tX8Grf&#10;B5/TtpGn5cfX1r6YsxuTUjfX02YFIuGU/o7hB5/RoWKmY7iQiaJVwI+k38lenj+COLLeZyCrUv5n&#10;r74BAAD//wMAUEsBAi0AFAAGAAgAAAAhALaDOJL+AAAA4QEAABMAAAAAAAAAAAAAAAAAAAAAAFtD&#10;b250ZW50X1R5cGVzXS54bWxQSwECLQAUAAYACAAAACEAOP0h/9YAAACUAQAACwAAAAAAAAAAAAAA&#10;AAAvAQAAX3JlbHMvLnJlbHNQSwECLQAUAAYACAAAACEAjmj/w3MCAADABAAADgAAAAAAAAAAAAAA&#10;AAAuAgAAZHJzL2Uyb0RvYy54bWxQSwECLQAUAAYACAAAACEAEVq72dkAAAADAQAADwAAAAAAAAAA&#10;AAAAAADNBAAAZHJzL2Rvd25yZXYueG1sUEsFBgAAAAAEAAQA8wAAANM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Default="00695565" w:rsidP="00695565">
            <w:pPr>
              <w:spacing w:after="20" w:line="22" w:lineRule="atLeast"/>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1E350A" w:rsidRDefault="00695565" w:rsidP="00695565">
            <w:pPr>
              <w:spacing w:after="20" w:line="22" w:lineRule="atLeast"/>
              <w:jc w:val="center"/>
              <w:rPr>
                <w:rFonts w:ascii="Calibri" w:hAnsi="Calibri" w:cs="Calibri"/>
                <w:bCs/>
              </w:rPr>
            </w:pPr>
            <w:r>
              <w:rPr>
                <w:rFonts w:ascii="Calibri" w:hAnsi="Calibri" w:cs="Calibri"/>
                <w:bCs/>
              </w:rPr>
              <w:t>1.1.3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bezpieczeństwa mieszkańców</w:t>
            </w:r>
          </w:p>
          <w:p w:rsidR="00695565" w:rsidRPr="008074D5" w:rsidRDefault="00695565" w:rsidP="00695565">
            <w:pPr>
              <w:spacing w:after="20" w:line="22" w:lineRule="atLeast"/>
              <w:jc w:val="center"/>
              <w:rPr>
                <w:rFonts w:ascii="Calibri" w:hAnsi="Calibri" w:cs="Calibri"/>
                <w:sz w:val="10"/>
                <w:szCs w:val="10"/>
              </w:rPr>
            </w:pP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Ekologiczne oświetlenie - zmniejszenie zużycia</w:t>
            </w:r>
            <w:r w:rsidRPr="008074D5">
              <w:rPr>
                <w:rFonts w:ascii="Calibri" w:hAnsi="Calibri" w:cs="Calibri"/>
                <w:sz w:val="20"/>
                <w:szCs w:val="20"/>
              </w:rPr>
              <w:t xml:space="preserve"> energii na oświetlenie uliczne</w:t>
            </w:r>
          </w:p>
          <w:p w:rsidR="00695565" w:rsidRPr="008074D5" w:rsidRDefault="00695565" w:rsidP="00695565">
            <w:pPr>
              <w:spacing w:after="20" w:line="22" w:lineRule="atLeast"/>
              <w:jc w:val="center"/>
              <w:rPr>
                <w:rFonts w:ascii="Calibri" w:hAnsi="Calibri" w:cs="Calibri"/>
                <w:sz w:val="10"/>
                <w:szCs w:val="10"/>
              </w:rPr>
            </w:pP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Zmniejszenie </w:t>
            </w:r>
            <w:r w:rsidRPr="00426510">
              <w:rPr>
                <w:rFonts w:ascii="Calibri" w:hAnsi="Calibri" w:cs="Calibri"/>
                <w:sz w:val="20"/>
                <w:szCs w:val="20"/>
              </w:rPr>
              <w:t>kosztów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sz w:val="20"/>
                <w:szCs w:val="20"/>
              </w:rPr>
            </w:pPr>
            <w:r w:rsidRPr="00426510">
              <w:rPr>
                <w:rFonts w:ascii="Calibri" w:hAnsi="Calibri" w:cs="Calibri"/>
                <w:sz w:val="20"/>
                <w:szCs w:val="20"/>
              </w:rPr>
              <w:lastRenderedPageBreak/>
              <w:t>Odczuwalny przez mieszkańców poziom bezpieczeństwa publicznego</w:t>
            </w: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lastRenderedPageBreak/>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3340" r="50165" b="10160"/>
                      <wp:docPr id="55" name="Łącznik prosty ze strzałką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1318B7C" id="Łącznik prosty ze strzałką 8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2ldwIAAMoEAAAOAAAAZHJzL2Uyb0RvYy54bWysVMtu2zAQvBfoPxC8O5Ic23WEyEEh2b2k&#10;bYCkvTMkZRHhCyRj2Sl6aIH8WfJfXVKOk7SXouiF4muHs7OzOj3bKok23HlhdIWLoxwjrqlhQq8r&#10;/OVqNZpj5APRjEijeYV33OOzxds3p70t+dh0RjLuEIBoX/a2wl0ItswyTzuuiD8ylms4bI1TJMDS&#10;rTPmSA/oSmbjPJ9lvXHMOkO597DbDId4kfDbltPwuW09D0hWGLiFNLo0XscxW5yScu2I7QTd0yD/&#10;wEIRoeHRA1RDAkG3TvwBpQR1xps2HFGjMtO2gvKUA2RT5L9lc9kRy1MuII63B5n8/4OlnzYXDglW&#10;4ekUI00U1Ojxx8M9vdPiBoGwPuzQHYcaujvy+PPm4R7Np1G13voSgmt94WLedKsv7bmhNx5pU3dE&#10;r3lif7WzgFjEiOxVSFx4C29f9x8NgzvkNpgk4bZ1CrVS2K8xMIKDTGibarY71IxvA6KwWczyWaRO&#10;4agYv8vzVNOMlBEmBlvnwwduFCTjofyQCBHrLtRGa3CHccMTZHPuQyT5HBCDtVkJKZNJpEZ9hWfH&#10;0zxx8kYKFg/jtWRXXkuHNgSMRijlOgzA8lZBfsN+AewGfqSEfXDmsP9E+QCTeLx6QYkAfSKFqvD8&#10;BUrHCVtqlggGIiTMUUiSByegCJLjyFpxhpHk0KFxNqQpdWQOMkLi+9ng2G8n+clyvpxPRpPxbDma&#10;5E0zer+qJ6PZqng3bY6bum6K71GEYlJ2gjGuow5P3VNM/s6d+z4efH/on4Pg2Wv0pAiQffom0slR&#10;0USDHa8N2124mF00FzRMurxv7tiRL9fp1vMvaPELAAD//wMAUEsDBBQABgAIAAAAIQBhE8Ip2gAA&#10;AAMBAAAPAAAAZHJzL2Rvd25yZXYueG1sTI9NT8MwDIbvSPyHyEjcWMIQaCtNJz7WAzsgMRDimDam&#10;LdRO1WRb+fcYLnCxZb3W48f5aqJe7XGMXWAL5zMDCrkOvuPGwstzebYAFZNj7/rAaOELI6yK46Pc&#10;ZT4c+An329QogXDMnIU2pSHTOtYtkouzMCBL9h5GcknGsdF+dAeBU6/nxlxpch3LhdYNeNdi/bnd&#10;kVAeytvl+uPxbbG539BrVVKzXpK1pyfTzTWohFP6W4YffVGHQpyqsGMfVW9BHkm/VbL55QWoSrox&#10;oItc/3cvvgEAAP//AwBQSwECLQAUAAYACAAAACEAtoM4kv4AAADhAQAAEwAAAAAAAAAAAAAAAAAA&#10;AAAAW0NvbnRlbnRfVHlwZXNdLnhtbFBLAQItABQABgAIAAAAIQA4/SH/1gAAAJQBAAALAAAAAAAA&#10;AAAAAAAAAC8BAABfcmVscy8ucmVsc1BLAQItABQABgAIAAAAIQDzhS2ldwIAAMoEAAAOAAAAAAAA&#10;AAAAAAAAAC4CAABkcnMvZTJvRG9jLnhtbFBLAQItABQABgAIAAAAIQBhE8Ip2gAAAAMBAAAPAAAA&#10;AAAAAAAAAAAAANEEAABkcnMvZG93bnJldi54bWxQSwUGAAAAAAQABADzAAAA2AUAAAAA&#10;" strokecolor="#4f81bd [3204]" strokeweight=".5pt">
                      <v:stroke endarrow="block" joinstyle="miter"/>
                      <w10:anchorlock/>
                    </v:shape>
                  </w:pict>
                </mc:Fallback>
              </mc:AlternateContent>
            </w:r>
            <w:r>
              <w:rPr>
                <w:rFonts w:ascii="Calibri" w:hAnsi="Calibri" w:cs="Calibri"/>
                <w:sz w:val="20"/>
                <w:szCs w:val="20"/>
              </w:rPr>
              <w:t>]</w:t>
            </w:r>
          </w:p>
          <w:p w:rsidR="00695565" w:rsidRDefault="00695565" w:rsidP="00695565">
            <w:pPr>
              <w:spacing w:after="20" w:line="22" w:lineRule="atLeast"/>
              <w:jc w:val="center"/>
              <w:rPr>
                <w:rFonts w:ascii="Calibri" w:hAnsi="Calibri" w:cs="Calibri"/>
                <w:sz w:val="20"/>
                <w:szCs w:val="20"/>
              </w:rPr>
            </w:pP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Roczne zużycie</w:t>
            </w:r>
            <w:r w:rsidRPr="008074D5">
              <w:rPr>
                <w:rFonts w:ascii="Calibri" w:hAnsi="Calibri" w:cs="Calibri"/>
                <w:sz w:val="20"/>
                <w:szCs w:val="20"/>
              </w:rPr>
              <w:t xml:space="preserve"> energii na oświetlenie uliczne</w:t>
            </w:r>
          </w:p>
          <w:p w:rsidR="00695565" w:rsidRPr="008074D5" w:rsidRDefault="00695565" w:rsidP="00695565">
            <w:pPr>
              <w:spacing w:after="20" w:line="22" w:lineRule="atLeast"/>
              <w:jc w:val="center"/>
              <w:rPr>
                <w:rFonts w:ascii="Calibri" w:hAnsi="Calibri" w:cs="Calibri"/>
                <w:sz w:val="10"/>
                <w:szCs w:val="10"/>
              </w:rPr>
            </w:pP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Roczne </w:t>
            </w:r>
            <w:r w:rsidRPr="00426510">
              <w:rPr>
                <w:rFonts w:ascii="Calibri" w:hAnsi="Calibri" w:cs="Calibri"/>
                <w:sz w:val="20"/>
                <w:szCs w:val="20"/>
              </w:rPr>
              <w:t>koszt</w:t>
            </w:r>
            <w:r>
              <w:rPr>
                <w:rFonts w:ascii="Calibri" w:hAnsi="Calibri" w:cs="Calibri"/>
                <w:sz w:val="20"/>
                <w:szCs w:val="20"/>
              </w:rPr>
              <w:t>y</w:t>
            </w:r>
            <w:r w:rsidRPr="00426510">
              <w:rPr>
                <w:rFonts w:ascii="Calibri" w:hAnsi="Calibri" w:cs="Calibri"/>
                <w:sz w:val="20"/>
                <w:szCs w:val="20"/>
              </w:rPr>
              <w:t xml:space="preserve">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[oczekiwany trend:</w:t>
            </w:r>
            <w:r w:rsidR="00E4470F">
              <w:rPr>
                <w:rFonts w:ascii="Calibri" w:eastAsia="Calibri" w:hAnsi="Calibri" w:cs="Calibri"/>
                <w:bCs/>
                <w:iCs/>
                <w:noProof/>
                <w:sz w:val="20"/>
                <w:szCs w:val="20"/>
                <w:lang w:eastAsia="pl-PL"/>
              </w:rPr>
              <mc:AlternateContent>
                <mc:Choice Requires="wps">
                  <w:drawing>
                    <wp:inline distT="0" distB="0" distL="0" distR="0">
                      <wp:extent cx="144145" cy="152400"/>
                      <wp:effectExtent l="12700" t="6985" r="52705" b="50165"/>
                      <wp:docPr id="54" name="Łącznik prosty ze strzałką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E8DAC37" id="Łącznik prosty ze strzałką 8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gqMcwIAAMAEAAAOAAAAZHJzL2Uyb0RvYy54bWysVMtu2zAQvBfoPxC8O5Ic2XWEyEEh2b2k&#10;bYCkH8CQlEWYD4GkLTtFDy2QP0v+q0vKdpP2UhT1geZrh7Ozs7q82imJttw6YXSJs7MUI66pYUKv&#10;SvzlbjmaYeQ80YxIo3mJ99zhq/nbN5d9V/CxaY1k3CIA0a7ouxK33ndFkjjackXcmem4hsPGWEU8&#10;LO0qYZb0gK5kMk7TadIbyzprKHcOduvhEM8jftNw6j83jeMeyRIDNx9HG8f7MCbzS1KsLOlaQQ80&#10;yD+wUERoePQEVRNP0MaKP6CUoNY40/gzalRimkZQHnOAbLL0t2xuW9LxmAuI47qTTO7/wdJP2xuL&#10;BCvxJMdIEwU1ev7+9EgftFgjENb5PXrgUEP7QJ5/rJ8e0WwaVOs7V0BwpW9syJvu9G13bejaIW2q&#10;lugVj+zv9h0gZiEieRUSFq6Dt+/7j4bBHbLxJkq4a6wKkCAO2sVK7U+V4juPKGxmeZ7lE4woHGWT&#10;cZ7GSiakOAZ31vkP3ChIwUHRgT4Rq9ZXRmvwhLFZfIpsr50P1EhxDAgva7MUUkZrSI36Ek/PJ2kM&#10;cEYKFg7DtWhSXkmLtgTsRSjl2g/AcqMgq2E/S8NvcBrsgx+H/SPlE0zk8eoFJTx0hxSqxLMXKC0n&#10;bKFZJOiJkDBHPgrtrQDpJceBteIMI8mhL8NsSFPqwBxkhMQPs8GnXy/Si8VsMctH+Xi6GOVpXY/e&#10;L6t8NF1m7yb1eV1VdfYtiJDlRSsY4zrocOyZLP87Tx66d3D7qWtOgiev0aMiQPb4H0lHHwXrDCa8&#10;N2x/Y0N2wVLQJvHyoaVDH75cx1u/PjzznwAAAP//AwBQSwMEFAAGAAgAAAAhABFau9nZAAAAAwEA&#10;AA8AAABkcnMvZG93bnJldi54bWxMj0FPwzAMhe9I+w+RkbixlArB1jWdJiR2BLHtALes8ZJqjVM1&#10;WVv49RgucPGT9az3PpfrybdiwD42gRTczTMQSHUwDVkFh/3z7QJETJqMbgOhgk+MsK5mV6UuTBjp&#10;DYddsoJDKBZagUupK6SMtUOv4zx0SOydQu914rW30vR65HDfyjzLHqTXDXGD0x0+OazPu4tX8Grf&#10;B5/TtpGn5cfX1r6YsxuTUjfX02YFIuGU/o7hB5/RoWKmY7iQiaJVwI+k38lenj+COLLeZyCrUv5n&#10;r74BAAD//wMAUEsBAi0AFAAGAAgAAAAhALaDOJL+AAAA4QEAABMAAAAAAAAAAAAAAAAAAAAAAFtD&#10;b250ZW50X1R5cGVzXS54bWxQSwECLQAUAAYACAAAACEAOP0h/9YAAACUAQAACwAAAAAAAAAAAAAA&#10;AAAvAQAAX3JlbHMvLnJlbHNQSwECLQAUAAYACAAAACEAvOYKjHMCAADABAAADgAAAAAAAAAAAAAA&#10;AAAuAgAAZHJzL2Uyb0RvYy54bWxQSwECLQAUAAYACAAAACEAEVq72dkAAAADAQAADwAAAAAAAAAA&#10;AAAAAADNBAAAZHJzL2Rvd25yZXYueG1sUEsFBgAAAAAEAAQA8wAAANM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426510" w:rsidRDefault="00695565" w:rsidP="00695565">
            <w:pPr>
              <w:spacing w:after="20" w:line="22" w:lineRule="atLeast"/>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1E350A" w:rsidRDefault="00695565" w:rsidP="00695565">
            <w:pPr>
              <w:spacing w:after="20" w:line="22" w:lineRule="atLeast"/>
              <w:jc w:val="center"/>
              <w:rPr>
                <w:rFonts w:ascii="Calibri" w:hAnsi="Calibri" w:cs="Calibri"/>
                <w:bCs/>
              </w:rPr>
            </w:pPr>
            <w:r>
              <w:rPr>
                <w:rFonts w:ascii="Calibri" w:hAnsi="Calibri" w:cs="Calibri"/>
                <w:bCs/>
              </w:rPr>
              <w:t>1.1.4.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sz w:val="20"/>
                <w:szCs w:val="20"/>
              </w:rPr>
            </w:pPr>
            <w:r w:rsidRPr="002953A4">
              <w:rPr>
                <w:rFonts w:ascii="Calibri" w:hAnsi="Calibri" w:cs="Calibri"/>
                <w:sz w:val="20"/>
                <w:szCs w:val="20"/>
              </w:rPr>
              <w:t>Integracja różnych form transportu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2953A4" w:rsidRDefault="00695565" w:rsidP="00695565">
            <w:pPr>
              <w:spacing w:after="20" w:line="22" w:lineRule="atLeast"/>
              <w:jc w:val="center"/>
              <w:rPr>
                <w:rFonts w:ascii="Calibri" w:hAnsi="Calibri" w:cs="Calibri"/>
                <w:sz w:val="20"/>
                <w:szCs w:val="20"/>
              </w:rPr>
            </w:pPr>
            <w:r w:rsidRPr="002953A4">
              <w:rPr>
                <w:rFonts w:ascii="Calibri" w:hAnsi="Calibri" w:cs="Calibri"/>
                <w:sz w:val="20"/>
                <w:szCs w:val="20"/>
              </w:rPr>
              <w:t>Liczba miejsc integrujących różne formy transportu</w:t>
            </w: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2705" r="50165" b="10795"/>
                      <wp:docPr id="53" name="Łącznik prosty ze strzałką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83E1733" id="Łącznik prosty ze strzałką 8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jSeQIAAMoEAAAOAAAAZHJzL2Uyb0RvYy54bWysVMtu2zAQvBfoPxC8O5Ic23GEyEEh2b30&#10;ESBp7wxJWUT4AslYdooeWiB/lvxXl5TjJO2lKHqh+Nrh7Oyszs63SqINd14YXeHiKMeIa2qY0OsK&#10;f7lajeYY+UA0I9JoXuEd9/h88fbNWW9LPjadkYw7BCDal72tcBeCLbPM044r4o+M5RoOW+MUCbB0&#10;64w50gO6ktk4z2dZbxyzzlDuPew2wyFeJPy25TR8blvPA5IVBm4hjS6N13HMFmekXDtiO0H3NMg/&#10;sFBEaHj0ANWQQNCtE39AKUGd8aYNR9SozLStoDzlANkU+W/ZXHbE8pQLiOPtQSb//2Dpp82FQ4JV&#10;eHqMkSYKavT44+Ge3mlxg0BYH3bojkMN3R15/HnzcI/mJ1G13voSgmt94WLedKsv7QdDbzzSpu6I&#10;XvPE/mpnAbGIEdmrkLjwFt6+7j8aBnfIbTBJwm3rFGqlsF9jYAQHmdA21Wx3qBnfBkRhs5jls+kU&#10;IwpHxfgkz1NNM1JGmBhsnQ/vuVGQjIfyQyJErLtQG63BHcYNT5DNBx8iyeeAGKzNSkiZTCI16is8&#10;O57miZM3UrB4GK8lu/JaOrQhYDRCKddhAJa3CvIb9gtgN/AjJeyDM4f9J8oHmMTj1QtKBOgTKVSF&#10;5y9QOk7YUrNEMBAhYY5Ckjw4AUWQHEfWijOMJIcOjbMhTakjc5AREt/PBsd+O81Pl/PlfDKajGfL&#10;0SRvmtG7VT0ZzVbFybQ5buq6Kb5HEYpJ2QnGuI46PHVPMfk7d+77ePD9oX8Ogmev0ZMiQPbpm0gn&#10;R0UTDXa8Nmx34WJ20VzQMOnyvrljR75cp1vPv6DFLwAAAP//AwBQSwMEFAAGAAgAAAAhAGETwina&#10;AAAAAwEAAA8AAABkcnMvZG93bnJldi54bWxMj01PwzAMhu9I/IfISNxYwhBoK00nPtYDOyAxEOKY&#10;NqYt1E7VZFv59xgucLFlvdbjx/lqol7tcYxdYAvnMwMKuQ6+48bCy3N5tgAVk2Pv+sBo4QsjrIrj&#10;o9xlPhz4Cffb1CiBcMychTalIdM61i2Si7MwIEv2HkZyScax0X50B4FTr+fGXGlyHcuF1g1412L9&#10;ud2RUB7K2+X64/Ftsbnf0GtVUrNekrWnJ9PNNaiEU/pbhh99UYdCnKqwYx9Vb0EeSb9VsvnlBahK&#10;ujGgi1z/dy++AQAA//8DAFBLAQItABQABgAIAAAAIQC2gziS/gAAAOEBAAATAAAAAAAAAAAAAAAA&#10;AAAAAABbQ29udGVudF9UeXBlc10ueG1sUEsBAi0AFAAGAAgAAAAhADj9If/WAAAAlAEAAAsAAAAA&#10;AAAAAAAAAAAALwEAAF9yZWxzLy5yZWxzUEsBAi0AFAAGAAgAAAAhAMolmNJ5AgAAygQAAA4AAAAA&#10;AAAAAAAAAAAALgIAAGRycy9lMm9Eb2MueG1sUEsBAi0AFAAGAAgAAAAhAGETwinaAAAAAwEAAA8A&#10;AAAAAAAAAAAAAAAA0wQAAGRycy9kb3ducmV2LnhtbFBLBQYAAAAABAAEAPMAAADaBQ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2953A4" w:rsidRDefault="00695565" w:rsidP="00695565">
            <w:pPr>
              <w:spacing w:after="20" w:line="22" w:lineRule="atLeast"/>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 xml:space="preserve">1.1.5 </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Rozwój gminnej infrastruktury komunikacyjnej</w:t>
            </w:r>
          </w:p>
          <w:p w:rsidR="00695565" w:rsidRPr="00D647B2" w:rsidRDefault="00695565" w:rsidP="00695565">
            <w:pPr>
              <w:spacing w:after="20" w:line="22" w:lineRule="atLeast"/>
              <w:jc w:val="center"/>
              <w:rPr>
                <w:rFonts w:ascii="Calibri" w:hAnsi="Calibri" w:cs="Calibri"/>
                <w:sz w:val="10"/>
                <w:szCs w:val="10"/>
              </w:rPr>
            </w:pPr>
          </w:p>
          <w:p w:rsidR="00695565" w:rsidRDefault="00695565" w:rsidP="00695565">
            <w:pPr>
              <w:spacing w:after="20" w:line="22" w:lineRule="atLeast"/>
              <w:jc w:val="center"/>
              <w:rPr>
                <w:rFonts w:ascii="Calibri" w:hAnsi="Calibri" w:cs="Calibri"/>
                <w:sz w:val="20"/>
                <w:szCs w:val="20"/>
              </w:rPr>
            </w:pPr>
            <w:r w:rsidRPr="001929C3">
              <w:rPr>
                <w:rFonts w:ascii="Calibri" w:hAnsi="Calibri" w:cs="Calibri"/>
                <w:sz w:val="20"/>
                <w:szCs w:val="20"/>
              </w:rPr>
              <w:t>Poprawa wewnętrznej dostępności komunikacyjnej</w:t>
            </w:r>
            <w:r>
              <w:rPr>
                <w:rFonts w:ascii="Calibri" w:hAnsi="Calibri" w:cs="Calibri"/>
                <w:sz w:val="20"/>
                <w:szCs w:val="20"/>
              </w:rPr>
              <w:t xml:space="preserve"> gminy</w:t>
            </w:r>
          </w:p>
          <w:p w:rsidR="00695565" w:rsidRPr="00D647B2" w:rsidRDefault="00695565" w:rsidP="00695565">
            <w:pPr>
              <w:spacing w:after="20" w:line="22" w:lineRule="atLeast"/>
              <w:jc w:val="center"/>
              <w:rPr>
                <w:rFonts w:ascii="Calibri" w:hAnsi="Calibri" w:cs="Calibri"/>
                <w:sz w:val="10"/>
                <w:szCs w:val="10"/>
              </w:rPr>
            </w:pPr>
          </w:p>
          <w:p w:rsidR="00695565" w:rsidRPr="002953A4"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jc w:val="center"/>
              <w:rPr>
                <w:rFonts w:ascii="Calibri" w:hAnsi="Calibri" w:cs="Calibri"/>
                <w:sz w:val="20"/>
                <w:szCs w:val="20"/>
              </w:rPr>
            </w:pPr>
            <w:r w:rsidRPr="001929C3">
              <w:rPr>
                <w:rFonts w:ascii="Calibri" w:hAnsi="Calibri" w:cs="Calibri"/>
                <w:sz w:val="20"/>
                <w:szCs w:val="20"/>
              </w:rPr>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szlaków rowerowych</w:t>
            </w:r>
          </w:p>
          <w:p w:rsidR="00695565" w:rsidRPr="001929C3" w:rsidRDefault="00695565" w:rsidP="00695565">
            <w:pPr>
              <w:spacing w:after="0" w:line="240" w:lineRule="auto"/>
              <w:jc w:val="center"/>
              <w:rPr>
                <w:rFonts w:ascii="Calibri" w:hAnsi="Calibri" w:cs="Calibri"/>
                <w:sz w:val="10"/>
                <w:szCs w:val="10"/>
              </w:rPr>
            </w:pPr>
          </w:p>
          <w:p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Poziom zadowolenia mieszkańców i turystów z infrastruktury dla rowerów </w:t>
            </w:r>
          </w:p>
          <w:p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5245" r="50165" b="8255"/>
                      <wp:docPr id="5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59C87CF" id="AutoShape 4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0XgIAALUEAAAOAAAAZHJzL2Uyb0RvYy54bWysVMtu2zAQvBfoPxC8O5IcWXGEyEEg2b2k&#10;TYCkvTMkZRHlCyRj2Sj6711SjpO0l6LoReZjd3Z2OOur672SaMedF0Y3uDjLMeKaGib0tsFfHzez&#10;JUY+EM2INJo3+MA9vl59/HA12prPzWAk4w4BiPb1aBs8hGDrLPN04Ir4M2O5hsveOEUCbN02Y46M&#10;gK5kNs/zKhuNY9YZyr2H0266xKuE3/echru+9zwg2WDgFtLXpe9T/GarK1JvHbGDoEca5B9YKCI0&#10;FD1BdSQQ9OzEH1BKUGe86cMZNSozfS8oTz1AN0X+WzcPA7E89QLieHuSyf8/WPpld++QYA1ezDHS&#10;RMEb3TwHk0qjsooCjdbXENfqexdbpHv9YG8N/e6RNu1A9Jan6MeDheQiZmTvUuLGWyjzNH42DGII&#10;FEhq7XunUC+F/RYTIzgogvbpeQ6n5+H7gCgcFlVeLRYYUbgq5hd5np4vI3WEicnW+fCJG4XiosE+&#10;OCK2Q2iN1mAE46YSZHfrQyT5mhCTtdkIKZMfpEZjg6vzRZ44eSMFi5cxLDmTt9KhHQFPEUq5DhOw&#10;fFbQ33ReALuJH6nhHEw4nb9QPsEkHu8qKBFgJKRQDV6+QRk4YWvNEsFAhIQ1Ckny4AQ8guQ4slac&#10;YSQ5DGNcTW1KHZmDjND4cTWZ88dlfrlerpflrJxX61mZd93sZtOWs2pTXCy6865tu+JnFKEo60Ew&#10;xnXU4WVQivLvjHgc2cnip1E5CZ69R0+KANmX30Q6OSqaaLLjk2GHexe7i+aC2UjBxzmOw/d2n6Je&#10;/21Wv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DrX9jR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p w:rsidR="00695565" w:rsidRPr="002953A4" w:rsidRDefault="00695565" w:rsidP="00695565">
            <w:pPr>
              <w:spacing w:after="20" w:line="22" w:lineRule="atLeast"/>
              <w:jc w:val="center"/>
              <w:rPr>
                <w:rFonts w:ascii="Calibri" w:hAnsi="Calibri" w:cs="Calibri"/>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1929C3" w:rsidRDefault="00695565" w:rsidP="00695565">
            <w:pPr>
              <w:spacing w:after="0" w:line="240"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1.1.6</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sz w:val="20"/>
                <w:szCs w:val="20"/>
              </w:rPr>
            </w:pP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Ekologiczny transport - zmniejszenie niskiej emisji</w:t>
            </w:r>
          </w:p>
          <w:p w:rsidR="00695565" w:rsidRPr="002953A4" w:rsidRDefault="00695565" w:rsidP="00695565">
            <w:pPr>
              <w:spacing w:after="20" w:line="22" w:lineRule="atLeast"/>
              <w:jc w:val="center"/>
              <w:rPr>
                <w:rFonts w:ascii="Calibri" w:hAnsi="Calibri" w:cs="Calibri"/>
                <w:sz w:val="20"/>
                <w:szCs w:val="20"/>
              </w:rPr>
            </w:pP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jakości powietrza</w:t>
            </w:r>
          </w:p>
          <w:p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5245" r="50165" b="8255"/>
                      <wp:docPr id="51" name="Łącznik prosty ze strzałką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2890F1C" id="Łącznik prosty ze strzałką 6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02eAIAAMoEAAAOAAAAZHJzL2Uyb0RvYy54bWysVMtu2zAQvBfoPxC8O5IcW3WEyEEh2b2k&#10;bYCkvTMkZRHhCyTjR4oeWiB/lvxXl5TjJO2lKHqh+Nrh7OysTs+2SqI1d14YXePiKMeIa2qY0Ksa&#10;f7lajmYY+UA0I9JoXuMd9/hs/vbN6cZWfGx6Ixl3CEC0rza2xn0ItsoyT3uuiD8ylms47IxTJMDS&#10;rTLmyAbQlczGeV5mG+OYdYZy72G3HQ7xPOF3Hafhc9d5HpCsMXALaXRpvI5jNj8l1coR2wu6p0H+&#10;gYUiQsOjB6iWBIJunfgDSgnqjDddOKJGZabrBOUpB8imyH/L5rInlqdcQBxvDzL5/wdLP60vHBKs&#10;xtMCI00U1Ojxx8M9vdPiBoGwPuzQHYcaujvy+PPm4R6V46jaxvoKght94WLedKsv7bmhNx5p0/RE&#10;r3hif7WzgFjEiOxVSFx4C29fbz4aBnfIbTBJwm3nFOqksF9jYAQHmdA21Wx3qBnfBkRhsyjzcjrF&#10;iMJRMX6X56mmGakiTAy2zocP3ChIxkP5IREiVn1ojNbgDuOGJ8j63IdI8jkgBmuzFFImk0iNNjUu&#10;j6d54uSNFCwexmvJrryRDq0JGI1QynUYgOWtgvyG/QLYDfxIBfvgzGH/ifIBJvF49YISAfpEClXj&#10;2QuUnhO20CwRDERImKOQJA9OQBEkx5G14gwjyaFD42xIU+rIHGSExPezwbHfTvKTxWwxm4wm43Ix&#10;muRtO3q/bCajclm8m7bHbdO0xfcoQjGpesEY11GHp+4pJn/nzn0fD74/9M9B8Ow1elIEyD59E+nk&#10;qGiiwY7Xhu0uXMwumgsaJl3eN3fsyJfrdOv5FzT/BQAA//8DAFBLAwQUAAYACAAAACEAYRPCKdoA&#10;AAADAQAADwAAAGRycy9kb3ducmV2LnhtbEyPTU/DMAyG70j8h8hI3FjCEGgrTSc+1gM7IDEQ4pg2&#10;pi3UTtVkW/n3GC5wsWW91uPH+WqiXu1xjF1gC+czAwq5Dr7jxsLLc3m2ABWTY+/6wGjhCyOsiuOj&#10;3GU+HPgJ99vUKIFwzJyFNqUh0zrWLZKLszAgS/YeRnJJxrHRfnQHgVOv58ZcaXIdy4XWDXjXYv25&#10;3ZFQHsrb5frj8W2xud/Qa1VSs16Stacn0801qIRT+luGH31Rh0KcqrBjH1VvQR5Jv1Wy+eUFqEq6&#10;MaCLXP93L74BAAD//wMAUEsBAi0AFAAGAAgAAAAhALaDOJL+AAAA4QEAABMAAAAAAAAAAAAAAAAA&#10;AAAAAFtDb250ZW50X1R5cGVzXS54bWxQSwECLQAUAAYACAAAACEAOP0h/9YAAACUAQAACwAAAAAA&#10;AAAAAAAAAAAvAQAAX3JlbHMvLnJlbHNQSwECLQAUAAYACAAAACEAPTDNNngCAADKBAAADgAAAAAA&#10;AAAAAAAAAAAuAgAAZHJzL2Uyb0RvYy54bWxQSwECLQAUAAYACAAAACEAYRPCKdoAAAADAQAADwAA&#10;AAAAAAAAAAAAAADSBAAAZHJzL2Rvd25yZXYueG1sUEsFBgAAAAAEAAQA8wAAANkFAAAAAA==&#10;" strokecolor="#4f81bd [3204]" strokeweight=".5pt">
                      <v:stroke endarrow="block" joinstyle="miter"/>
                      <w10:anchorlock/>
                    </v:shape>
                  </w:pict>
                </mc:Fallback>
              </mc:AlternateContent>
            </w:r>
            <w:r>
              <w:rPr>
                <w:rFonts w:ascii="Calibri" w:hAnsi="Calibri" w:cs="Calibri"/>
                <w:sz w:val="20"/>
                <w:szCs w:val="20"/>
              </w:rPr>
              <w:t>]</w:t>
            </w:r>
          </w:p>
          <w:p w:rsidR="00695565" w:rsidRPr="002953A4" w:rsidRDefault="00695565" w:rsidP="00695565">
            <w:pPr>
              <w:spacing w:after="20" w:line="22" w:lineRule="atLeast"/>
              <w:jc w:val="center"/>
              <w:rPr>
                <w:rFonts w:ascii="Calibri" w:hAnsi="Calibri" w:cs="Calibri"/>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Default="00695565" w:rsidP="00695565">
            <w:pPr>
              <w:spacing w:after="20" w:line="22" w:lineRule="atLeast"/>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1.2.1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352D41"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 xml:space="preserve">Zwiększenie dostępności </w:t>
            </w:r>
            <w:r>
              <w:rPr>
                <w:rFonts w:ascii="Calibri" w:hAnsi="Calibri" w:cs="Calibri"/>
                <w:sz w:val="20"/>
                <w:szCs w:val="20"/>
              </w:rPr>
              <w:t xml:space="preserve">i jakości </w:t>
            </w:r>
            <w:r w:rsidRPr="00352D41">
              <w:rPr>
                <w:rFonts w:ascii="Calibri" w:hAnsi="Calibri" w:cs="Calibri"/>
                <w:sz w:val="20"/>
                <w:szCs w:val="20"/>
              </w:rPr>
              <w:t>usług w zakresie dostarczania wody</w:t>
            </w:r>
          </w:p>
          <w:p w:rsidR="00695565" w:rsidRPr="00352D41" w:rsidRDefault="00695565" w:rsidP="00695565">
            <w:pPr>
              <w:spacing w:after="60" w:line="264" w:lineRule="auto"/>
              <w:jc w:val="center"/>
              <w:rPr>
                <w:rFonts w:ascii="Calibri" w:hAnsi="Calibri" w:cs="Calibri"/>
                <w:sz w:val="10"/>
                <w:szCs w:val="10"/>
              </w:rPr>
            </w:pPr>
          </w:p>
          <w:p w:rsidR="00695565"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Pop</w:t>
            </w:r>
            <w:r>
              <w:rPr>
                <w:rFonts w:ascii="Calibri" w:hAnsi="Calibri" w:cs="Calibri"/>
                <w:sz w:val="20"/>
                <w:szCs w:val="20"/>
              </w:rPr>
              <w:t>rawa warunków życia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352D41"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 xml:space="preserve">Odsetek mieszkańców posiadających dostęp do sieci </w:t>
            </w:r>
            <w:r>
              <w:rPr>
                <w:rFonts w:ascii="Calibri" w:hAnsi="Calibri" w:cs="Calibri"/>
                <w:sz w:val="20"/>
                <w:szCs w:val="20"/>
              </w:rPr>
              <w:t>wodociągowej</w:t>
            </w:r>
          </w:p>
          <w:p w:rsidR="00695565" w:rsidRPr="00352D41" w:rsidRDefault="00695565" w:rsidP="00695565">
            <w:pPr>
              <w:spacing w:after="60" w:line="264" w:lineRule="auto"/>
              <w:jc w:val="center"/>
              <w:rPr>
                <w:rFonts w:ascii="Calibri" w:hAnsi="Calibri" w:cs="Calibri"/>
                <w:sz w:val="10"/>
                <w:szCs w:val="10"/>
              </w:rPr>
            </w:pPr>
          </w:p>
          <w:p w:rsidR="00695565" w:rsidRPr="00352D41"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Ocena gminy jako miejsca do życia</w:t>
            </w:r>
          </w:p>
          <w:p w:rsidR="00695565" w:rsidRDefault="00695565" w:rsidP="00695565">
            <w:pPr>
              <w:spacing w:after="20" w:line="264" w:lineRule="auto"/>
              <w:jc w:val="center"/>
              <w:rPr>
                <w:rFonts w:ascii="Calibri" w:hAnsi="Calibri" w:cs="Calibri"/>
                <w:sz w:val="20"/>
                <w:szCs w:val="20"/>
              </w:rPr>
            </w:pPr>
            <w:r w:rsidRPr="00352D41">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5880" r="50165" b="7620"/>
                      <wp:docPr id="50" name="Łącznik prosty ze strzałką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3A8C23A" id="Łącznik prosty ze strzałką 10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ySewIAAMsEAAAOAAAAZHJzL2Uyb0RvYy54bWysVMtu2zAQvBfoPxC8O5Ic23WEyEEh2b2k&#10;bYCkvTMkZRHhCyRj2Sl6aIH8WfJfXVKOk7SXouiF4muHs7OzOj3bKok23HlhdIWLoxwjrqlhQq8r&#10;/OVqNZpj5APRjEijeYV33OOzxds3p70t+dh0RjLuEIBoX/a2wl0ItswyTzuuiD8ylms4bI1TJMDS&#10;rTPmSA/oSmbjPJ9lvXHMOkO597DbDId4kfDbltPwuW09D0hWGLiFNLo0XscxW5yScu2I7QTd0yD/&#10;wEIRoeHRA1RDAkG3TvwBpQR1xps2HFGjMtO2gvKUA2RT5L9lc9kRy1MuII63B5n8/4OlnzYXDglW&#10;4SnIo4mCGj3+eLind1rcIBDWhx2641BDd0cef9483KMiP46y9daXEF3rCxcTp1t9ac8NvfFIm7oj&#10;es0T/audBcgiRmSvQuLCW3j8uv9oGNwht8EkDbetU6iVwn6NgREcdELbVLTdoWh8GxCFzWKWz6ZT&#10;jCgcFeN3eZ6KmpEywsRg63z4wI2CbDzUHzIhYt2F2mgN9jBueIJszn2IJJ8DYrA2KyFlconUqK/w&#10;7BiEiifeSMHiYVpEv/JaOrQh4DRCKddhAJa3CvIb9gtgN/AjJeyDNYf9J8rJ9hEm8Xj1ghIBGkUK&#10;VeH5C5SOE7bULBEMREiYo5AkD05AESTHkbXiDCPJoUXjbEhT6sgcZITE97PBst9O8pPlfDmfjCbj&#10;2XI0yZtm9H5VT0azVfFu2hw3dd0U36MIxaTsBGNcRx2e2qeY/J099408GP/QQAfBs9foSREg+/RN&#10;pJOjookGO14btrtwMbtoLuiYdHnf3bElX67Tred/0OIXAAAA//8DAFBLAwQUAAYACAAAACEAYRPC&#10;KdoAAAADAQAADwAAAGRycy9kb3ducmV2LnhtbEyPTU/DMAyG70j8h8hI3FjCEGgrTSc+1gM7IDEQ&#10;4pg2pi3UTtVkW/n3GC5wsWW91uPH+WqiXu1xjF1gC+czAwq5Dr7jxsLLc3m2ABWTY+/6wGjhCyOs&#10;iuOj3GU+HPgJ99vUKIFwzJyFNqUh0zrWLZKLszAgS/YeRnJJxrHRfnQHgVOv58ZcaXIdy4XWDXjX&#10;Yv253ZFQHsrb5frj8W2xud/Qa1VSs16Stacn0801qIRT+luGH31Rh0KcqrBjH1VvQR5Jv1Wy+eUF&#10;qEq6MaCLXP93L74BAAD//wMAUEsBAi0AFAAGAAgAAAAhALaDOJL+AAAA4QEAABMAAAAAAAAAAAAA&#10;AAAAAAAAAFtDb250ZW50X1R5cGVzXS54bWxQSwECLQAUAAYACAAAACEAOP0h/9YAAACUAQAACwAA&#10;AAAAAAAAAAAAAAAvAQAAX3JlbHMvLnJlbHNQSwECLQAUAAYACAAAACEAGuQcknsCAADLBAAADgAA&#10;AAAAAAAAAAAAAAAuAgAAZHJzL2Uyb0RvYy54bWxQSwECLQAUAAYACAAAACEAYRPCKdoAAAADAQAA&#10;DwAAAAAAAAAAAAAAAADVBAAAZHJzL2Rvd25yZXYueG1sUEsFBgAAAAAEAAQA8wAAANwFAAAAAA==&#10;" strokecolor="#4f81bd [3204]" strokeweight=".5pt">
                      <v:stroke endarrow="block" joinstyle="miter"/>
                      <w10:anchorlock/>
                    </v:shape>
                  </w:pict>
                </mc:Fallback>
              </mc:AlternateContent>
            </w:r>
            <w:r w:rsidRPr="00352D41">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352D41"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1.2.2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Zwiększenie dostępności usług kanalizacyjnych i oczyszczania ścieków</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Zwiększenie przepustowości oczyszczalni ścieków, zabezpieczenie możliwości przyjęcia i oczyszczenia ścieków z nowych i planowanych odcinków kanalizacji sanitarnej</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warunków życia mieszkańców</w:t>
            </w:r>
          </w:p>
          <w:p w:rsidR="00695565" w:rsidRPr="00686373" w:rsidRDefault="00695565" w:rsidP="00695565">
            <w:pPr>
              <w:spacing w:after="60" w:line="264" w:lineRule="auto"/>
              <w:jc w:val="center"/>
              <w:rPr>
                <w:rFonts w:ascii="Calibri" w:hAnsi="Calibri" w:cs="Calibri"/>
                <w:sz w:val="20"/>
                <w:szCs w:val="20"/>
              </w:rPr>
            </w:pPr>
          </w:p>
          <w:p w:rsidR="00695565" w:rsidRDefault="00695565" w:rsidP="00695565">
            <w:pPr>
              <w:spacing w:after="20" w:line="264" w:lineRule="auto"/>
              <w:jc w:val="center"/>
              <w:rPr>
                <w:rFonts w:ascii="Calibri" w:hAnsi="Calibri" w:cs="Calibri"/>
                <w:sz w:val="20"/>
                <w:szCs w:val="20"/>
              </w:rPr>
            </w:pPr>
            <w:r w:rsidRPr="00686373">
              <w:rPr>
                <w:rFonts w:ascii="Calibri" w:hAnsi="Calibri" w:cs="Calibri"/>
                <w:sz w:val="20"/>
                <w:szCs w:val="20"/>
              </w:rPr>
              <w:t>Ochrona i poprawa stanu środowiska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Odsetek mieszkańców posiadających dostęp do sieci kanalizacji sanitarnej</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Odsetek mieszkańców posiadających dostęp do innych systemów oczyszczania ścieków</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Ocena gminy jako miejsca do życia</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zadowolenia mieszkańców z ochrony środowiska</w:t>
            </w: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0800" r="50165" b="12700"/>
                      <wp:docPr id="49" name="Łącznik prosty ze strzałką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66C7474" id="Łącznik prosty ze strzałką 10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i+eQIAAMsEAAAOAAAAZHJzL2Uyb0RvYy54bWysVMtu2zAQvBfoPxC8O5Ic2XWEyEEh2b2k&#10;bYCkvTMkZRHhCyTjR4oeWiB/lvxXl5TjJO2lKHqh+Nrh7OysTs+2SqI1d14YXePiKMeIa2qY0Ksa&#10;f7lajmYY+UA0I9JoXuMd9/hs/vbN6cZWfGx6Ixl3CEC0rza2xn0ItsoyT3uuiD8ylms47IxTJMDS&#10;rTLmyAbQlczGeT7NNsYx6wzl3sNuOxziecLvOk7D567zPCBZY+AW0ujSeB3HbH5KqpUjthd0T4P8&#10;AwtFhIZHD1AtCQTdOvEHlBLUGW+6cESNykzXCcpTDpBNkf+WzWVPLE+5gDjeHmTy/w+WflpfOCRY&#10;jcsTjDRRUKPHHw/39E6LGwTC+rBDdxxq6O7I48+bh3tU5GWUbWN9BdGNvnAxcbrVl/bc0BuPtGl6&#10;olc80b/aWYAsYkT2KiQuvIXHrzcfDYM75DaYpOG2cwp1UtivMTCCg05om4q2OxSNbwOisFlM8+lk&#10;ghGFo2L8Ls9TUTNSRZgYbJ0PH7hRkI2H+kMmRKz60BitwR7GDU+Q9bkPkeRzQAzWZimkTC6RGm1q&#10;PD2e5ImTN1KweBivJb/yRjq0JuA0QinXYQCWtwryG/YLYDfwIxXsgzWH/SfKB5jE49ULSgRoFClU&#10;jWcvUHpO2EKzRDAQIWGOQpI8OAFFkBxH1oozjCSHFo2zIU2pI3OQERLfzwbLfjvJTxazxawclePp&#10;YlTmbTt6v2zK0XRZvJu0x23TtMX3KEJRVr1gjOuow1P7FOXf2XPfyIPxDw10EDx7jZ4UAbJP30Q6&#10;OSqaaLDjtWG7Cxezi+aCjkmX990dW/LlOt16/gfNfwEAAP//AwBQSwMEFAAGAAgAAAAhAGETwina&#10;AAAAAwEAAA8AAABkcnMvZG93bnJldi54bWxMj01PwzAMhu9I/IfISNxYwhBoK00nPtYDOyAxEOKY&#10;NqYt1E7VZFv59xgucLFlvdbjx/lqol7tcYxdYAvnMwMKuQ6+48bCy3N5tgAVk2Pv+sBo4QsjrIrj&#10;o9xlPhz4Cffb1CiBcMychTalIdM61i2Si7MwIEv2HkZyScax0X50B4FTr+fGXGlyHcuF1g1412L9&#10;ud2RUB7K2+X64/Ftsbnf0GtVUrNekrWnJ9PNNaiEU/pbhh99UYdCnKqwYx9Vb0EeSb9VsvnlBahK&#10;ujGgi1z/dy++AQAA//8DAFBLAQItABQABgAIAAAAIQC2gziS/gAAAOEBAAATAAAAAAAAAAAAAAAA&#10;AAAAAABbQ29udGVudF9UeXBlc10ueG1sUEsBAi0AFAAGAAgAAAAhADj9If/WAAAAlAEAAAsAAAAA&#10;AAAAAAAAAAAALwEAAF9yZWxzLy5yZWxzUEsBAi0AFAAGAAgAAAAhAGrU+L55AgAAywQAAA4AAAAA&#10;AAAAAAAAAAAALgIAAGRycy9lMm9Eb2MueG1sUEsBAi0AFAAGAAgAAAAhAGETwinaAAAAAwEAAA8A&#10;AAAAAAAAAAAAAAAA0wQAAGRycy9kb3ducmV2LnhtbFBLBQYAAAAABAAEAPMAAADaBQAAAAA=&#10;" strokecolor="#4f81bd [3204]" strokeweight=".5pt">
                      <v:stroke endarrow="block" joinstyle="miter"/>
                      <w10:anchorlock/>
                    </v:shape>
                  </w:pict>
                </mc:Fallback>
              </mc:AlternateContent>
            </w:r>
            <w:r w:rsidRPr="00686373">
              <w:rPr>
                <w:rFonts w:ascii="Calibri" w:hAnsi="Calibri" w:cs="Calibri"/>
                <w:sz w:val="20"/>
                <w:szCs w:val="20"/>
              </w:rPr>
              <w:t>]</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wód</w:t>
            </w:r>
          </w:p>
          <w:p w:rsidR="00695565" w:rsidRDefault="00695565" w:rsidP="00695565">
            <w:pPr>
              <w:spacing w:after="20" w:line="264" w:lineRule="auto"/>
              <w:jc w:val="center"/>
              <w:rPr>
                <w:rFonts w:ascii="Calibri" w:hAnsi="Calibri" w:cs="Calibri"/>
                <w:sz w:val="20"/>
                <w:szCs w:val="20"/>
              </w:rPr>
            </w:pPr>
            <w:r>
              <w:rPr>
                <w:rFonts w:ascii="Calibri" w:hAnsi="Calibri" w:cs="Calibri"/>
                <w:sz w:val="20"/>
                <w:szCs w:val="20"/>
              </w:rPr>
              <w:t>[oczekiwany trend:</w:t>
            </w:r>
            <w:r w:rsidR="00E4470F">
              <w:rPr>
                <w:rFonts w:ascii="Calibri" w:hAnsi="Calibri" w:cs="Calibri"/>
                <w:noProof/>
                <w:sz w:val="20"/>
                <w:szCs w:val="20"/>
                <w:lang w:eastAsia="pl-PL"/>
              </w:rPr>
              <mc:AlternateContent>
                <mc:Choice Requires="wps">
                  <w:drawing>
                    <wp:inline distT="0" distB="0" distL="0" distR="0">
                      <wp:extent cx="144145" cy="152400"/>
                      <wp:effectExtent l="12700" t="12700" r="52705" b="44450"/>
                      <wp:docPr id="46" name="Łącznik prosty ze strzałką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5754D80" id="Łącznik prosty ze strzałką 10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RHcwIAAMEEAAAOAAAAZHJzL2Uyb0RvYy54bWysVMtu2zAQvBfoPxC8O5Ic2XWEyEEh2b2k&#10;bYCkH8CQlEWYD4GkLTtFDy2QP0v+q0vKdpP2UhT1geZrh7Ozs7q82imJttw6YXSJs7MUI66pYUKv&#10;SvzlbjmaYeQ80YxIo3mJ99zhq/nbN5d9V/CxaY1k3CIA0a7ouxK33ndFkjjackXcmem4hsPGWEU8&#10;LO0qYZb0gK5kMk7TadIbyzprKHcOduvhEM8jftNw6j83jeMeyRIDNx9HG8f7MCbzS1KsLOlaQQ80&#10;yD+wUERoePQEVRNP0MaKP6CUoNY40/gzalRimkZQHnOAbLL0t2xuW9LxmAuI47qTTO7/wdJP2xuL&#10;BCtxPsVIEwU1ev7+9EgftFgjENb5PXrgUEP7QJ5/rJ8eUZZOgmx95wqIrvSNDYnTnb7trg1dO6RN&#10;1RK94pH+3b4DyCxEJK9CwsJ18Ph9/9EwuEM23kQNd41VARLUQbtYqv2pVHznEYXNLM+zfIIRhaNs&#10;Ms7TWMqEFMfgzjr/gRsFOTioOvAnYtX6ymgNpjA2i0+R7bXzgRopjgHhZW2WQsroDalRX+Lp+SSN&#10;Ac5IwcJhuBZdyitp0ZaAvwilXPsBWG4UZDXsZ2n4DVaDfTDksH+kfIKJPF69oISH9pBClXj2AqXl&#10;hC00iwQ9ERLmyEehvRUgveQ4sFacYSQ5NGaYDWlKHZiDjJD4YTYY9etFerGYLWb5KB9PF6M8revR&#10;+2WVj6bL7N2kPq+rqs6+BRGyvGgFY1wHHY5Nk+V/Z8pD+w52P7XNSfDkNXpUBMge/yPp6KNgncGE&#10;94btb2zILlgK+iRePvR0aMSX63jr15dn/hMAAP//AwBQSwMEFAAGAAgAAAAhABFau9nZAAAAAwEA&#10;AA8AAABkcnMvZG93bnJldi54bWxMj0FPwzAMhe9I+w+RkbixlArB1jWdJiR2BLHtALes8ZJqjVM1&#10;WVv49RgucPGT9az3PpfrybdiwD42gRTczTMQSHUwDVkFh/3z7QJETJqMbgOhgk+MsK5mV6UuTBjp&#10;DYddsoJDKBZagUupK6SMtUOv4zx0SOydQu914rW30vR65HDfyjzLHqTXDXGD0x0+OazPu4tX8Grf&#10;B5/TtpGn5cfX1r6YsxuTUjfX02YFIuGU/o7hB5/RoWKmY7iQiaJVwI+k38lenj+COLLeZyCrUv5n&#10;r74BAAD//wMAUEsBAi0AFAAGAAgAAAAhALaDOJL+AAAA4QEAABMAAAAAAAAAAAAAAAAAAAAAAFtD&#10;b250ZW50X1R5cGVzXS54bWxQSwECLQAUAAYACAAAACEAOP0h/9YAAACUAQAACwAAAAAAAAAAAAAA&#10;AAAvAQAAX3JlbHMvLnJlbHNQSwECLQAUAAYACAAAACEA2ASUR3MCAADBBAAADgAAAAAAAAAAAAAA&#10;AAAuAgAAZHJzL2Uyb0RvYy54bWxQSwECLQAUAAYACAAAACEAEVq72dkAAAADAQAADwAAAAAAAAAA&#10;AAAAAADNBAAAZHJzL2Rvd25yZXYueG1sUEsFBgAAAAAEAAQA8wAAANM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1.2.3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gotowości interwencyjnej służb ratowniczych</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bezpieczeństwa publicznego</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Odczuwalny przez mieszkańców poziom bezpieczeństwa publicznego</w:t>
            </w: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3975" r="50165" b="9525"/>
                      <wp:docPr id="45" name="Łącznik prosty ze strzałką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9FA451E" id="Łącznik prosty ze strzałką 12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EeQIAAMsEAAAOAAAAZHJzL2Uyb0RvYy54bWysVMtu2zAQvBfoPxC8O5Ic2XWEyEEh2b2k&#10;bYCkvTMkZRHhCyTjR4oeWiB/lvxXl5TjJO2lKHqh+NrhzOyuTs+2SqI1d14YXePiKMeIa2qY0Ksa&#10;f7lajmYY+UA0I9JoXuMd9/hs/vbN6cZWfGx6Ixl3CEC0rza2xn0ItsoyT3uuiD8ylms47IxTJMDS&#10;rTLmyAbQlczGeT7NNsYx6wzl3sNuOxziecLvOk7D567zPCBZY+AW0ujSeB3HbH5KqpUjthd0T4P8&#10;AwtFhIZHD1AtCQTdOvEHlBLUGW+6cESNykzXCcqTBlBT5L+pueyJ5UkLmOPtwSb//2Dpp/WFQ4LV&#10;uJxgpImCHD3+eLind1rcIDDWhx2645BDd0cef9483KNinGzbWF9BdKMvXBROt/rSnht645E2TU/0&#10;iif6VzsLkEU0OnsVEhfewuPXm4+GwR1yG0zycNs5hTop7NcYGMHBJ7RNSdsdksa3AVHYLKb5dALc&#10;KRwV43d5nthlpIowMdg6Hz5wo0CNh/yDEiJWfWiM1lAexg1PkPW5D5Hkc0AM1mYppExVIjXa1Hh6&#10;PMkTJ2+kYPEwXkv1yhvp0JpApRFKuQ4DsLxVoG/YL4DdwI9UsA+lOew/UT7AJB6vXlAiQKNIoWo8&#10;e4HSc8IWmiWCgQgJcxSS5cEJSILkOLJWnGEkObRonA0ypY7MwUYQvp8NJfvtJD9ZzBazclSOp4tR&#10;mbft6P2yKUfTZfFu0h63TdMW36MJRVn1gjGuow9P7VOUf1ee+0YeCv/QQAfDs9foyREg+/RNpFNF&#10;xSKK/e6ra8N2Fy6qiyvomHR5392xJV+u063nf9D8FwAAAP//AwBQSwMEFAAGAAgAAAAhAGETwina&#10;AAAAAwEAAA8AAABkcnMvZG93bnJldi54bWxMj01PwzAMhu9I/IfISNxYwhBoK00nPtYDOyAxEOKY&#10;NqYt1E7VZFv59xgucLFlvdbjx/lqol7tcYxdYAvnMwMKuQ6+48bCy3N5tgAVk2Pv+sBo4QsjrIrj&#10;o9xlPhz4Cffb1CiBcMychTalIdM61i2Si7MwIEv2HkZyScax0X50B4FTr+fGXGlyHcuF1g1412L9&#10;ud2RUB7K2+X64/Ftsbnf0GtVUrNekrWnJ9PNNaiEU/pbhh99UYdCnKqwYx9Vb0EeSb9VsvnlBahK&#10;ujGgi1z/dy++AQAA//8DAFBLAQItABQABgAIAAAAIQC2gziS/gAAAOEBAAATAAAAAAAAAAAAAAAA&#10;AAAAAABbQ29udGVudF9UeXBlc10ueG1sUEsBAi0AFAAGAAgAAAAhADj9If/WAAAAlAEAAAsAAAAA&#10;AAAAAAAAAAAALwEAAF9yZWxzLy5yZWxzUEsBAi0AFAAGAAgAAAAhAARJT4R5AgAAywQAAA4AAAAA&#10;AAAAAAAAAAAALgIAAGRycy9lMm9Eb2MueG1sUEsBAi0AFAAGAAgAAAAhAGETwinaAAAAAwEAAA8A&#10;AAAAAAAAAAAAAAAA0wQAAGRycy9kb3ducmV2LnhtbFBLBQYAAAAABAAEAPMAAADaBQAAAAA=&#10;" strokecolor="#4f81bd [3204]" strokeweight=".5pt">
                      <v:stroke endarrow="block" joinstyle="miter"/>
                      <w10:anchorlock/>
                    </v:shape>
                  </w:pict>
                </mc:Fallback>
              </mc:AlternateContent>
            </w:r>
            <w:r w:rsidRPr="00686373">
              <w:rPr>
                <w:rFonts w:ascii="Calibri" w:hAnsi="Calibri" w:cs="Calibri"/>
                <w:sz w:val="20"/>
                <w:szCs w:val="20"/>
              </w:rPr>
              <w:t>]</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Czas dojazdu służb na miejsce zdarzenia</w:t>
            </w:r>
          </w:p>
          <w:p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lastRenderedPageBreak/>
              <w:t>[oczekiwany trend:</w:t>
            </w:r>
            <w:r w:rsidR="00E4470F">
              <w:rPr>
                <w:rFonts w:ascii="Calibri" w:hAnsi="Calibri" w:cs="Calibri"/>
                <w:noProof/>
                <w:sz w:val="20"/>
                <w:szCs w:val="20"/>
                <w:lang w:eastAsia="pl-PL"/>
              </w:rPr>
              <mc:AlternateContent>
                <mc:Choice Requires="wps">
                  <w:drawing>
                    <wp:inline distT="0" distB="0" distL="0" distR="0">
                      <wp:extent cx="144145" cy="152400"/>
                      <wp:effectExtent l="12700" t="6350" r="52705" b="50800"/>
                      <wp:docPr id="44" name="Łącznik prosty ze strzałką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C0B0AEE" id="Łącznik prosty ze strzałką 121"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4wcwIAAMEEAAAOAAAAZHJzL2Uyb0RvYy54bWysVMtu2zAQvBfoPxC8O5Ic2XWEyEEh2b2k&#10;bYCkH8CQlEWYD4GkLTtFDy2QP0v+q0vKdpP2UhT1geZrh7Ozs7q82imJttw6YXSJs7MUI66pYUKv&#10;SvzlbjmaYeQ80YxIo3mJ99zhq/nbN5d9V/CxaY1k3CIA0a7ouxK33ndFkjjackXcmem4hsPGWEU8&#10;LO0qYZb0gK5kMk7TadIbyzprKHcOduvhEM8jftNw6j83jeMeyRIDNx9HG8f7MCbzS1KsLOlaQQ80&#10;yD+wUERoePQEVRNP0MaKP6CUoNY40/gzalRimkZQHnOAbLL0t2xuW9LxmAuI47qTTO7/wdJP2xuL&#10;BCtxnmOkiYIaPX9/eqQPWqwRCOv8Hj1wqKF9IM8/1k+PKBtnQba+cwVEV/rGhsTpTt9214auHdKm&#10;aole8Uj/bt8BZIxIXoWEhevg8fv+o2Fwh2y8iRruGqsCJKiDdrFU+1Op+M4jCptZnmf5BCMKR9lk&#10;nKexlAkpjsGddf4DNwpycFB14E/EqvWV0RpMYWwWnyLba+chGQg8BoSXtVkKKaM3pEZ9iafnkzQG&#10;OCMFC4fhWnQpr6RFWwL+IpRy7QdguVGQ1bCfpeE3WA32wZDD/pHyCSbyePWCEh7aQwpV4tkLlJYT&#10;ttAsEvRESJgjH4X2VoD0kuPAWnGGkeTQmGE2pCl1YA4yQuKH2WDUrxfpxWK2mOWjfDxdjPK0rkfv&#10;l1U+mi6zd5P6vK6qOvsWRMjyohWMcR10ODZNlv+dKQ/tO9j91DYnwZPX6FERIHv8j6Sjj4J1BhPe&#10;G7a/sSG7YCnok3j50NOhEV+u461fX575TwAAAP//AwBQSwMEFAAGAAgAAAAhABFau9nZAAAAAwEA&#10;AA8AAABkcnMvZG93bnJldi54bWxMj0FPwzAMhe9I+w+RkbixlArB1jWdJiR2BLHtALes8ZJqjVM1&#10;WVv49RgucPGT9az3PpfrybdiwD42gRTczTMQSHUwDVkFh/3z7QJETJqMbgOhgk+MsK5mV6UuTBjp&#10;DYddsoJDKBZagUupK6SMtUOv4zx0SOydQu914rW30vR65HDfyjzLHqTXDXGD0x0+OazPu4tX8Grf&#10;B5/TtpGn5cfX1r6YsxuTUjfX02YFIuGU/o7hB5/RoWKmY7iQiaJVwI+k38lenj+COLLeZyCrUv5n&#10;r74BAAD//wMAUEsBAi0AFAAGAAgAAAAhALaDOJL+AAAA4QEAABMAAAAAAAAAAAAAAAAAAAAAAFtD&#10;b250ZW50X1R5cGVzXS54bWxQSwECLQAUAAYACAAAACEAOP0h/9YAAACUAQAACwAAAAAAAAAAAAAA&#10;AAAvAQAAX3JlbHMvLnJlbHNQSwECLQAUAAYACAAAACEAaeI+MHMCAADBBAAADgAAAAAAAAAAAAAA&#10;AAAuAgAAZHJzL2Uyb0RvYy54bWxQSwECLQAUAAYACAAAACEAEVq72dkAAAADAQAADwAAAAAAAAAA&#10;AAAAAADNBAAAZHJzL2Rvd25yZXYueG1sUEsFBgAAAAAEAAQA8wAAANM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1.2.4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7D13AC" w:rsidRDefault="00695565" w:rsidP="00695565">
            <w:pPr>
              <w:spacing w:after="60" w:line="264" w:lineRule="auto"/>
              <w:jc w:val="center"/>
              <w:rPr>
                <w:rFonts w:ascii="Calibri" w:hAnsi="Calibri" w:cs="Calibri"/>
                <w:sz w:val="20"/>
                <w:szCs w:val="20"/>
              </w:rPr>
            </w:pPr>
            <w:r w:rsidRPr="007D13AC">
              <w:rPr>
                <w:rFonts w:ascii="Calibri" w:hAnsi="Calibri" w:cs="Calibri"/>
                <w:sz w:val="20"/>
                <w:szCs w:val="20"/>
              </w:rPr>
              <w:t>Poprawa retencji</w:t>
            </w:r>
          </w:p>
          <w:p w:rsidR="00695565" w:rsidRPr="007D13AC" w:rsidRDefault="00695565" w:rsidP="00695565">
            <w:pPr>
              <w:spacing w:after="60" w:line="264" w:lineRule="auto"/>
              <w:jc w:val="center"/>
              <w:rPr>
                <w:rFonts w:ascii="Calibri" w:hAnsi="Calibri" w:cs="Calibri"/>
                <w:sz w:val="20"/>
                <w:szCs w:val="20"/>
              </w:rPr>
            </w:pPr>
          </w:p>
          <w:p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Ochrona</w:t>
            </w:r>
            <w:r w:rsidRPr="006B2E2D">
              <w:rPr>
                <w:rFonts w:ascii="Calibri" w:hAnsi="Calibri" w:cs="Calibri"/>
                <w:sz w:val="20"/>
                <w:szCs w:val="20"/>
              </w:rPr>
              <w:t xml:space="preserve"> zasobów wodnych</w:t>
            </w:r>
          </w:p>
          <w:p w:rsidR="00695565" w:rsidRPr="007D13AC" w:rsidRDefault="00695565" w:rsidP="00695565">
            <w:pPr>
              <w:spacing w:after="60" w:line="264" w:lineRule="auto"/>
              <w:jc w:val="center"/>
              <w:rPr>
                <w:rFonts w:ascii="Calibri" w:hAnsi="Calibri" w:cs="Calibri"/>
                <w:sz w:val="20"/>
                <w:szCs w:val="20"/>
              </w:rPr>
            </w:pPr>
          </w:p>
          <w:p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Przeciwdziałanie skutkom suszy i powodzi</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Liczba gospodarstw domowych, które zrealizowały inwestycję w zakresie poprawy retencji</w:t>
            </w:r>
          </w:p>
          <w:p w:rsidR="00695565" w:rsidRDefault="00695565" w:rsidP="00695565">
            <w:pPr>
              <w:spacing w:after="60" w:line="264" w:lineRule="auto"/>
              <w:jc w:val="center"/>
              <w:rPr>
                <w:rFonts w:ascii="Calibri" w:hAnsi="Calibri" w:cs="Calibri"/>
                <w:sz w:val="20"/>
                <w:szCs w:val="20"/>
              </w:rPr>
            </w:pPr>
          </w:p>
          <w:p w:rsidR="00695565" w:rsidRDefault="00695565" w:rsidP="00695565">
            <w:pPr>
              <w:spacing w:after="60" w:line="264" w:lineRule="auto"/>
              <w:jc w:val="center"/>
              <w:rPr>
                <w:rFonts w:ascii="Calibri" w:hAnsi="Calibri" w:cs="Calibri"/>
                <w:sz w:val="20"/>
                <w:szCs w:val="20"/>
              </w:rPr>
            </w:pPr>
            <w:r w:rsidRPr="005F20EA">
              <w:rPr>
                <w:rFonts w:ascii="Calibri" w:hAnsi="Calibri" w:cs="Calibri"/>
                <w:sz w:val="20"/>
                <w:szCs w:val="20"/>
              </w:rPr>
              <w:t>Pojemność obiektów retencji, w tym małej retencji</w:t>
            </w:r>
          </w:p>
          <w:p w:rsidR="00695565" w:rsidRDefault="00695565" w:rsidP="00695565">
            <w:pPr>
              <w:spacing w:after="60" w:line="264" w:lineRule="auto"/>
              <w:jc w:val="center"/>
              <w:rPr>
                <w:rFonts w:ascii="Calibri" w:hAnsi="Calibri" w:cs="Calibri"/>
                <w:sz w:val="20"/>
                <w:szCs w:val="20"/>
              </w:rPr>
            </w:pPr>
            <w:r w:rsidRPr="007D13AC">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7150" r="50165" b="6350"/>
                      <wp:docPr id="43" name="Łącznik prosty ze strzałką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3645ACC" id="Łącznik prosty ze strzałką 1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WkeQIAAMsEAAAOAAAAZHJzL2Uyb0RvYy54bWysVMtu2zAQvBfoPxC8O5Ic2XWEyEEh2b2k&#10;bYCkvTMkZRHhCyTjR4oeWiB/lvxXl5TjJO2lKHqh+Nrh7OysTs+2SqI1d14YXePiKMeIa2qY0Ksa&#10;f7lajmYY+UA0I9JoXuMd9/hs/vbN6cZWfGx6Ixl3CEC0rza2xn0ItsoyT3uuiD8ylms47IxTJMDS&#10;rTLmyAbQlczGeT7NNsYx6wzl3sNuOxziecLvOk7D567zPCBZY+AW0ujSeB3HbH5KqpUjthd0T4P8&#10;AwtFhIZHD1AtCQTdOvEHlBLUGW+6cESNykzXCcpTDpBNkf+WzWVPLE+5gDjeHmTy/w+WflpfOCRY&#10;jctjjDRRUKPHHw/39E6LGwTC+rBDdxxq6O7I48+bh3tUjMso28b6CqIbfeFi4nSrL+25oTceadP0&#10;RK94on+1swBZxIjsVUhceAuPX28+GgZ3yG0wScNt5xTqpLBfY2AEB53QNhVtdyga3wZEYbOY5tPJ&#10;BCMKR8X4XZ6nomakijAx2DofPnCjIBsP9YdMiFj1oTFagz2MG54g63MfIsnngBiszVJImVwiNdrU&#10;eHo8yRMnb6Rg8TBeS37ljXRoTcBphFKuwwAsbxXkN+wXwG7gRyrYB2sO+0+UDzCJx6sXlAjQKFKo&#10;Gs9eoPScsIVmiWAgQsIchSR5cAKKIDmOrBVnGEkOLRpnQ5pSR+YgIyS+nw2W/XaSnyxmi1k5KsfT&#10;xajM23b0ftmUo+myeDdpj9umaYvvUYSirHrBGNdRh6f2Kcq/s+e+kQfjHxroIHj2Gj0pAmSfvol0&#10;clQ00WDHa8N2Fy5mF80FHZMu77s7tuTLdbr1/A+a/wIAAP//AwBQSwMEFAAGAAgAAAAhAGETwina&#10;AAAAAwEAAA8AAABkcnMvZG93bnJldi54bWxMj01PwzAMhu9I/IfISNxYwhBoK00nPtYDOyAxEOKY&#10;NqYt1E7VZFv59xgucLFlvdbjx/lqol7tcYxdYAvnMwMKuQ6+48bCy3N5tgAVk2Pv+sBo4QsjrIrj&#10;o9xlPhz4Cffb1CiBcMychTalIdM61i2Si7MwIEv2HkZyScax0X50B4FTr+fGXGlyHcuF1g1412L9&#10;ud2RUB7K2+X64/Ftsbnf0GtVUrNekrWnJ9PNNaiEU/pbhh99UYdCnKqwYx9Vb0EeSb9VsvnlBahK&#10;ujGgi1z/dy++AQAA//8DAFBLAQItABQABgAIAAAAIQC2gziS/gAAAOEBAAATAAAAAAAAAAAAAAAA&#10;AAAAAABbQ29udGVudF9UeXBlc10ueG1sUEsBAi0AFAAGAAgAAAAhADj9If/WAAAAlAEAAAsAAAAA&#10;AAAAAAAAAAAALwEAAF9yZWxzLy5yZWxzUEsBAi0AFAAGAAgAAAAhABOTVaR5AgAAywQAAA4AAAAA&#10;AAAAAAAAAAAALgIAAGRycy9lMm9Eb2MueG1sUEsBAi0AFAAGAAgAAAAhAGETwinaAAAAAwEAAA8A&#10;AAAAAAAAAAAAAAAA0wQAAGRycy9kb3ducmV2LnhtbFBLBQYAAAAABAAEAPMAAADaBQAAAAA=&#10;" strokecolor="#4f81bd [3204]" strokeweight=".5pt">
                      <v:stroke endarrow="block" joinstyle="miter"/>
                      <w10:anchorlock/>
                    </v:shape>
                  </w:pict>
                </mc:Fallback>
              </mc:AlternateContent>
            </w:r>
            <w:r w:rsidRPr="007D13AC">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1.2.5</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budynków lub mieszkań prywatnych </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Likwidacja </w:t>
            </w:r>
            <w:proofErr w:type="spellStart"/>
            <w:r w:rsidRPr="00686373">
              <w:rPr>
                <w:rFonts w:ascii="Calibri" w:hAnsi="Calibri" w:cs="Calibri"/>
                <w:sz w:val="20"/>
                <w:szCs w:val="20"/>
              </w:rPr>
              <w:t>nieekologicznych</w:t>
            </w:r>
            <w:proofErr w:type="spellEnd"/>
            <w:r w:rsidRPr="00686373">
              <w:rPr>
                <w:rFonts w:ascii="Calibri" w:hAnsi="Calibri" w:cs="Calibri"/>
                <w:sz w:val="20"/>
                <w:szCs w:val="20"/>
              </w:rPr>
              <w:t xml:space="preserve"> źródeł ciepła na terenie gminy</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Liczba gospodarstw domowych, które dokonały poprawy efektywności energetycznej budynku lub mieszkania [oczekiwany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6515" r="50165" b="6985"/>
                      <wp:docPr id="4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0E4B089" id="AutoShape 3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IeXgIAALUEAAAOAAAAZHJzL2Uyb0RvYy54bWysVMtu2zAQvBfoPxC8O5Js2XEEy0Eg2b2k&#10;TYCkvTMkZRHlCyRj2Sj6711SjpO0l6LoReZjd3Z2OOvV9UFJtOfOC6NrXFzkGHFNDRN6V+Ovj9vJ&#10;EiMfiGZEGs1rfOQeX68/flgNtuJT0xvJuEMAon012Br3IdgqyzztuSL+wliu4bIzTpEAW7fLmCMD&#10;oCuZTfN8kQ3GMesM5d7DaTte4nXC7zpOw13XeR6QrDFwC+nr0vcpfrP1ilQ7R2wv6IkG+QcWiggN&#10;Rc9QLQkEPTvxB5QS1BlvunBBjcpM1wnKUw/QTZH/1s1DTyxPvYA43p5l8v8Pln7Z3zskWI3LKUaa&#10;KHijm+dgUmk0W0aBBusriGv0vYst0oN+sLeGfvdIm6YnesdT9OPRQnIRM7J3KXHjLZR5Gj4bBjEE&#10;CiS1Dp1TqJPCfouJERwUQYf0PMfz8/BDQBQOi0W+mM8xonBVTC/zPD1fRqoIE5Ot8+ETNwrFRY19&#10;cETs+tAYrcEIxo0lyP7Wh0jyNSEma7MVUiY/SI2GGi9m8zxx8kYKFi9jWHImb6RDewKeIpRyHUZg&#10;+aygv/G8AHYjP1LBOZhwPH+hfIZJPN5VUCLASEiharx8g9JzwjaaJYKBCAlrFJLkwQl4BMlxZK04&#10;w0hyGMa4GtuUOjIHGaHx02o054+r/Gqz3CzLSTldbCZl3raTm21TThbb4nLeztqmaYufUYSirHrB&#10;GNdRh5dBKcq/M+JpZEeLn0flLHj2Hj0pAmRffhPp5KhootGOT4Yd713sLpoLZiMFn+Y4Dt/bfYp6&#10;/bdZ/wI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OlRoh5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686373">
              <w:rPr>
                <w:rFonts w:ascii="Calibri" w:hAnsi="Calibri" w:cs="Calibri"/>
                <w:sz w:val="20"/>
                <w:szCs w:val="20"/>
              </w:rPr>
              <w:t>]</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Liczba gospodarstw domowych korzystających z </w:t>
            </w:r>
            <w:proofErr w:type="spellStart"/>
            <w:r w:rsidRPr="00686373">
              <w:rPr>
                <w:rFonts w:ascii="Calibri" w:hAnsi="Calibri" w:cs="Calibri"/>
                <w:sz w:val="20"/>
                <w:szCs w:val="20"/>
              </w:rPr>
              <w:t>nieekologicznych</w:t>
            </w:r>
            <w:proofErr w:type="spellEnd"/>
            <w:r w:rsidRPr="00686373">
              <w:rPr>
                <w:rFonts w:ascii="Calibri" w:hAnsi="Calibri" w:cs="Calibri"/>
                <w:sz w:val="20"/>
                <w:szCs w:val="20"/>
              </w:rPr>
              <w:t xml:space="preserve"> źródeł ciepła</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E4470F">
              <w:rPr>
                <w:rFonts w:ascii="Calibri" w:hAnsi="Calibri" w:cs="Calibri"/>
                <w:noProof/>
                <w:sz w:val="20"/>
                <w:szCs w:val="20"/>
                <w:lang w:eastAsia="pl-PL"/>
              </w:rPr>
              <mc:AlternateContent>
                <mc:Choice Requires="wps">
                  <w:drawing>
                    <wp:inline distT="0" distB="0" distL="0" distR="0">
                      <wp:extent cx="144145" cy="152400"/>
                      <wp:effectExtent l="12700" t="5080" r="52705" b="52070"/>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151664C" id="AutoShape 37"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ElWAIAAKsEAAAOAAAAZHJzL2Uyb0RvYy54bWysVE1v2zAMvQ/YfxB0T22nTpoacYrCTnbp&#10;1gLtfoAiybEwfUFS4wTD/vsoOcna7TIMy0GRKPKRfHr08u6gJNpz54XRNS6ucoy4poYJvavx15fN&#10;ZIGRD0QzIo3mNT5yj+9WHz8sB1vxqemNZNwhANG+GmyN+xBslWWe9lwRf2Us13DZGadIgKPbZcyR&#10;AdCVzKZ5Ps8G45h1hnLvwdqOl3iV8LuO0/DYdZ4HJGsMtYW0urRu45qtlqTaOWJ7QU9lkH+oQhGh&#10;IekFqiWBoFcn/oBSgjrjTReuqFGZ6TpBeeoBuiny37p57onlqRcgx9sLTf7/wdIv+yeHBKtxWWCk&#10;iYI3un8NJqVG1zeRoMH6Cvwa/eRii/Sgn+2Dod880qbpid7x5P1ytBBcxIjsXUg8eAtptsNnw8CH&#10;QILE1qFzKkICD+iQHuV4eRR+CIiCsSjLopxhROGqmE3LPD1aRqpzsHU+fOJGobipsQ+OiF0fGqM1&#10;PL9xRUpF9g8+xNJIdQ6ImbXZCCmTCqRGQ43n17M8BXgjBYuX0S3pkTfSoT0BJRFKuQ4jsHxV0NVo&#10;L/L4G0UFdpDeaD+XfIFJdbzLoESAQZBC1XjxBqXnhK01SwUGIiTsUUhEByeAeslxrFpxhpHkMIJx&#10;N7YpdawcaITGT7tRkt9v89v1Yr0oJ+V0vp6UedtO7jdNOZlviptZe902TVv8iCQUZdULxriOPJzH&#10;oyj/Tn6nQR2FfRmQC+HZe/TECBR7/k9FJx1F6Ywi3Bp2fHKxuygpmIjkfJreOHJvz8nr1zdm9RM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plRRJVgCAACr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1.2.6</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efektywności energetycznej budynków użyteczności publicznej</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Dywersyfikacja źródeł ciepła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Wskaźniki straty ciepła</w:t>
            </w:r>
          </w:p>
          <w:p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E4470F">
              <w:rPr>
                <w:rFonts w:ascii="Calibri" w:hAnsi="Calibri" w:cs="Calibri"/>
                <w:noProof/>
                <w:sz w:val="20"/>
                <w:szCs w:val="20"/>
                <w:lang w:eastAsia="pl-PL"/>
              </w:rPr>
              <mc:AlternateContent>
                <mc:Choice Requires="wps">
                  <w:drawing>
                    <wp:inline distT="0" distB="0" distL="0" distR="0">
                      <wp:extent cx="144145" cy="152400"/>
                      <wp:effectExtent l="12700" t="6985" r="52705" b="50165"/>
                      <wp:docPr id="40" name="Łącznik prosty ze strzałką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F37B366" id="Łącznik prosty ze strzałką 108"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CScwIAAMEEAAAOAAAAZHJzL2Uyb0RvYy54bWysVMtu2zAQvBfoPxC8O5Ic2XWEyEEh2b2k&#10;bYCkH8CQlEWYD4GkLTtFDy2QP0v+q0vKdpP2UhT1geZrh7Ozs7q82imJttw6YXSJs7MUI66pYUKv&#10;SvzlbjmaYeQ80YxIo3mJ99zhq/nbN5d9V/CxaY1k3CIA0a7ouxK33ndFkjjackXcmem4hsPGWEU8&#10;LO0qYZb0gK5kMk7TadIbyzprKHcOduvhEM8jftNw6j83jeMeyRIDNx9HG8f7MCbzS1KsLOlaQQ80&#10;yD+wUERoePQEVRNP0MaKP6CUoNY40/gzalRimkZQHnOAbLL0t2xuW9LxmAuI47qTTO7/wdJP2xuL&#10;BCtxDvJooqBGz9+fHumDFmsEwjq/Rw8camgfyPOP9dMjytJZkK3vXAHRlb6xIXG607fdtaFrh7Sp&#10;WqJXPNK/23cAmYWI5FVIWLgOHr/vPxoGd8jGm6jhrrEqQII6aBdLtT+Viu88orCZ5XmWTzCicJRN&#10;xnkaS5mQ4hjcWec/cKMgBwdVB/5ErFpfGa3BFMZm8SmyvXY+UCPFMSC8rM1SSBm9ITXqSzw9n6Qx&#10;wBkpWDgM16JLeSUt2hLwF6GUaz8Ay42CrIb9LA2/wWqwD4Yc9o+UTzCRx6sXlPDQHlKoEs9eoLSc&#10;sIVmkaAnQsIc+Si0twKklxwH1oozjCSHxgyzIU2pA3OQERI/zAajfr1ILxazxSwf5ePpYpSndT16&#10;v6zy0XSZvZvU53VV1dm3IEKWF61gjOugw7FpsvzvTHlo38Hup7Y5CZ68Ro+KANnjfyQdfRSsM5jw&#10;3rD9jQ3ZBUtBn8TLh54OjfhyHW/9+vLMfwIAAP//AwBQSwMEFAAGAAgAAAAhABFau9nZAAAAAwEA&#10;AA8AAABkcnMvZG93bnJldi54bWxMj0FPwzAMhe9I+w+RkbixlArB1jWdJiR2BLHtALes8ZJqjVM1&#10;WVv49RgucPGT9az3PpfrybdiwD42gRTczTMQSHUwDVkFh/3z7QJETJqMbgOhgk+MsK5mV6UuTBjp&#10;DYddsoJDKBZagUupK6SMtUOv4zx0SOydQu914rW30vR65HDfyjzLHqTXDXGD0x0+OazPu4tX8Grf&#10;B5/TtpGn5cfX1r6YsxuTUjfX02YFIuGU/o7hB5/RoWKmY7iQiaJVwI+k38lenj+COLLeZyCrUv5n&#10;r74BAAD//wMAUEsBAi0AFAAGAAgAAAAhALaDOJL+AAAA4QEAABMAAAAAAAAAAAAAAAAAAAAAAFtD&#10;b250ZW50X1R5cGVzXS54bWxQSwECLQAUAAYACAAAACEAOP0h/9YAAACUAQAACwAAAAAAAAAAAAAA&#10;AAAvAQAAX3JlbHMvLnJlbHNQSwECLQAUAAYACAAAACEA6dWAknMCAADBBAAADgAAAAAAAAAAAAAA&#10;AAAuAgAAZHJzL2Uyb0RvYy54bWxQSwECLQAUAAYACAAAACEAEVq72dkAAAADAQAADwAAAAAAAAAA&#10;AAAAAADNBAAAZHJzL2Rvd25yZXYueG1sUEsFBgAAAAAEAAQA8wAAANMFAAAAAA==&#10;" strokecolor="#4f81bd [3204]" strokeweight=".5pt">
                      <v:stroke endarrow="block" joinstyle="miter"/>
                      <w10:anchorlock/>
                    </v:shape>
                  </w:pict>
                </mc:Fallback>
              </mc:AlternateContent>
            </w:r>
            <w:r>
              <w:rPr>
                <w:rFonts w:ascii="Calibri" w:hAnsi="Calibri" w:cs="Calibri"/>
                <w:sz w:val="20"/>
                <w:szCs w:val="20"/>
              </w:rPr>
              <w:t>]</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Wytworzona energia odnawialna i jej udział w ogólnym bilansie energetycznym gminy</w:t>
            </w: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2705" r="50165" b="10795"/>
                      <wp:docPr id="39" name="Łącznik prosty ze strzałką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4050AAD" id="Łącznik prosty ze strzałką 10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OYeQIAAMsEAAAOAAAAZHJzL2Uyb0RvYy54bWysVMtu2zAQvBfoPxC8O5Ic27GFyEEh2b2k&#10;bYCkvTMkZRHhCyTjR4oeUiB/lvxXl5TjJO2lKHqh+Nrh7OysTs+2SqI1d14YXeHiKMeIa2qY0KsK&#10;f71aDqYY+UA0I9JoXuEd9/hs/v7d6caWfGg6Ixl3CEC0Lze2wl0ItswyTzuuiD8ylms4bI1TJMDS&#10;rTLmyAbQlcyGeT7JNsYx6wzl3sNu0x/iecJvW07Dl7b1PCBZYeAW0ujSeB3HbH5KypUjthN0T4P8&#10;AwtFhIZHD1ANCQTdOvEHlBLUGW/acESNykzbCspTDpBNkf+WzWVHLE+5gDjeHmTy/w+Wfl5fOCRY&#10;hY9nGGmioEZP948P9E6LGwTC+rBDdxxq6O7I08+bxwdU5LMo28b6EqJrfeFi4nSrL+25oTceaVN3&#10;RK94on+1swBZxIjsTUhceAuPX28+GQZ3yG0wScNt6xRqpbDfYmAEB53QNhVtdyga3wZEYbOY5JPx&#10;GCMKR8XwJM9TUTNSRpgYbJ0PH7lRkI2H+kMmRKy6UButwR7G9U+Q9bkPkeRLQAzWZimkTC6RGm0q&#10;PDke54mTN1KweBivJb/yWjq0JuA0QinXoQeWtwry6/cLYNfzIyXsgzX7/WfKB5jE480LSgRoFClU&#10;haevUDpO2EKzRDAQIWGOQpI8OAFFkBxH1oozjCSHFo2zPk2pI3OQERLfz3rLfp/ls8V0MR0NRsPJ&#10;YjDKm2bwYVmPBpNlcTJujpu6boofUYRiVHaCMa6jDs/tU4z+zp77Ru6Nf2igg+DZW/SkCJB9/ibS&#10;yVHRRL0drw3bXbiYXTQXdEy6vO/u2JKv1+nWyz9o/gsAAP//AwBQSwMEFAAGAAgAAAAhAGETwina&#10;AAAAAwEAAA8AAABkcnMvZG93bnJldi54bWxMj01PwzAMhu9I/IfISNxYwhBoK00nPtYDOyAxEOKY&#10;NqYt1E7VZFv59xgucLFlvdbjx/lqol7tcYxdYAvnMwMKuQ6+48bCy3N5tgAVk2Pv+sBo4QsjrIrj&#10;o9xlPhz4Cffb1CiBcMychTalIdM61i2Si7MwIEv2HkZyScax0X50B4FTr+fGXGlyHcuF1g1412L9&#10;ud2RUB7K2+X64/Ftsbnf0GtVUrNekrWnJ9PNNaiEU/pbhh99UYdCnKqwYx9Vb0EeSb9VsvnlBahK&#10;ujGgi1z/dy++AQAA//8DAFBLAQItABQABgAIAAAAIQC2gziS/gAAAOEBAAATAAAAAAAAAAAAAAAA&#10;AAAAAABbQ29udGVudF9UeXBlc10ueG1sUEsBAi0AFAAGAAgAAAAhADj9If/WAAAAlAEAAAsAAAAA&#10;AAAAAAAAAAAALwEAAF9yZWxzLy5yZWxzUEsBAi0AFAAGAAgAAAAhAMseA5h5AgAAywQAAA4AAAAA&#10;AAAAAAAAAAAALgIAAGRycy9lMm9Eb2MueG1sUEsBAi0AFAAGAAgAAAAhAGETwinaAAAAAwEAAA8A&#10;AAAAAAAAAAAAAAAA0wQAAGRycy9kb3ducmV2LnhtbFBLBQYAAAAABAAEAPMAAADaBQAAAAA=&#10;" strokecolor="#4f81bd [3204]" strokeweight=".5pt">
                      <v:stroke endarrow="block" joinstyle="miter"/>
                      <w10:anchorlock/>
                    </v:shape>
                  </w:pict>
                </mc:Fallback>
              </mc:AlternateContent>
            </w:r>
            <w:r w:rsidRPr="00686373">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1.2.7</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Promocja i kształtowanie postaw proekologicznych</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Wzrost świadomości ekologicznej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Liczba godzin zajęć z zakresu edukacji ekologicznej i/lub liczba projektów na rzecz ochrony środowiska i limitacji zmian klimatycznych realizowanych przez szkoły oraz ich uczestników</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Liczba lokalnych organizacji działających na rzecz szeroko pojętej ekologii</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Odpady zebrane selektywnie w relacji do ogółu odpadów</w:t>
            </w: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3975" r="50165" b="9525"/>
                      <wp:docPr id="38" name="Łącznik prosty ze strzałką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816FB2D" id="Łącznik prosty ze strzałką 1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L3egIAAMsEAAAOAAAAZHJzL2Uyb0RvYy54bWysVMtu2zAQvBfoPxC8O5Ic23GEyEEh2b2k&#10;rYGkvTMkZRHhCyTjR4oeWiB/lvxXl5TtJu2lKHqRJZI7nJmd9cXlVkm05s4LoytcnOQYcU0NE3pV&#10;4c83i8EUIx+IZkQazSu84x5fzt6+udjYkg9NZyTjDgGI9uXGVrgLwZZZ5mnHFfEnxnINm61xigT4&#10;dKuMObIBdCWzYZ5Pso1xzDpDufew2vSbeJbw25bT8KltPQ9IVhi4hfR06Xkbn9nsgpQrR2wn6J4G&#10;+QcWiggNlx6hGhIIunfiDyglqDPetOGEGpWZthWUJw2gpsh/U3PdEcuTFjDH26NN/v/B0o/rpUOC&#10;VfgUOqWJgh49f396pA9a3CEw1ocdeuDQQ/dAnn/cPT2ioiiibRvrS6iu9dJF4XSrr+2VoXceaVN3&#10;RK94on+zswCZKrJXJfHDW7j8dvPBMDhD7oNJHm5bp1Arhf0SCyM4+IS2qWm7Y9P4NiAKi8Ukn4zH&#10;GFHYKoZneZ6ampEywsRi63x4z40CNR76D0qIWHWhNlpDPIzrryDrKx9AFhQeCmKxNgshZUqJ1GhT&#10;4cnpOE+cvJGCxc14LOWV19KhNYGkEUq5Dj2wvFegr18vgF3Pj5SwDtHs1w+UjzCJx6sblAgwKFKo&#10;Ck9foHScsLlmiWAgQsI7Csny4AQ0QXIcWSvOMJIcRjS+9TKljszBRhC+f+sj+/U8P59P59PRYDSc&#10;zAejvGkG7xb1aDBZFGfj5rSp66b4Fk0oRmUnGOM6+nAYn2L0d/HcD3If/OMAHQ3PXqMnR4Ds4TeR&#10;TomKIerjeGvYbumiuhgumJh0eD/dcSRffqdTv/6DZj8BAAD//wMAUEsDBBQABgAIAAAAIQBhE8Ip&#10;2gAAAAMBAAAPAAAAZHJzL2Rvd25yZXYueG1sTI9NT8MwDIbvSPyHyEjcWMIQaCtNJz7WAzsgMRDi&#10;mDamLdRO1WRb+fcYLnCxZb3W48f5aqJe7XGMXWAL5zMDCrkOvuPGwstzebYAFZNj7/rAaOELI6yK&#10;46PcZT4c+An329QogXDMnIU2pSHTOtYtkouzMCBL9h5GcknGsdF+dAeBU6/nxlxpch3LhdYNeNdi&#10;/bndkVAeytvl+uPxbbG539BrVVKzXpK1pyfTzTWohFP6W4YffVGHQpyqsGMfVW9BHkm/VbL55QWo&#10;SroxoItc/3cvvgEAAP//AwBQSwECLQAUAAYACAAAACEAtoM4kv4AAADhAQAAEwAAAAAAAAAAAAAA&#10;AAAAAAAAW0NvbnRlbnRfVHlwZXNdLnhtbFBLAQItABQABgAIAAAAIQA4/SH/1gAAAJQBAAALAAAA&#10;AAAAAAAAAAAAAC8BAABfcmVscy8ucmVsc1BLAQItABQABgAIAAAAIQDYJGL3egIAAMsEAAAOAAAA&#10;AAAAAAAAAAAAAC4CAABkcnMvZTJvRG9jLnhtbFBLAQItABQABgAIAAAAIQBhE8Ip2gAAAAMBAAAP&#10;AAAAAAAAAAAAAAAAANQEAABkcnMvZG93bnJldi54bWxQSwUGAAAAAAQABADzAAAA2wUAAAAA&#10;" strokecolor="#4f81bd [3204]" strokeweight=".5pt">
                      <v:stroke endarrow="block" joinstyle="miter"/>
                      <w10:anchorlock/>
                    </v:shape>
                  </w:pict>
                </mc:Fallback>
              </mc:AlternateContent>
            </w:r>
            <w:r w:rsidRPr="00686373">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1.3.1.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w:t>
            </w:r>
            <w:r>
              <w:rPr>
                <w:rFonts w:ascii="Calibri" w:hAnsi="Calibri" w:cs="Calibri"/>
                <w:sz w:val="20"/>
                <w:szCs w:val="20"/>
              </w:rPr>
              <w:t>budynków użyteczności publicznej i urządzeń w gminie</w:t>
            </w:r>
            <w:r w:rsidRPr="00686373">
              <w:rPr>
                <w:rFonts w:ascii="Calibri" w:hAnsi="Calibri" w:cs="Calibri"/>
                <w:sz w:val="20"/>
                <w:szCs w:val="20"/>
              </w:rPr>
              <w:t xml:space="preserve"> </w:t>
            </w:r>
          </w:p>
          <w:p w:rsidR="00695565" w:rsidRPr="00686373" w:rsidRDefault="00695565" w:rsidP="00695565">
            <w:pPr>
              <w:spacing w:after="60" w:line="264" w:lineRule="auto"/>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Zwiększenie wykorzystania OZE </w:t>
            </w:r>
            <w:r>
              <w:rPr>
                <w:rFonts w:ascii="Calibri" w:hAnsi="Calibri" w:cs="Calibri"/>
                <w:sz w:val="20"/>
                <w:szCs w:val="20"/>
              </w:rPr>
              <w:t>w Gminie</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lastRenderedPageBreak/>
              <w:t xml:space="preserve">Liczba </w:t>
            </w:r>
            <w:r>
              <w:rPr>
                <w:rFonts w:ascii="Calibri" w:hAnsi="Calibri" w:cs="Calibri"/>
                <w:sz w:val="20"/>
                <w:szCs w:val="20"/>
              </w:rPr>
              <w:t xml:space="preserve">obiektów, które wykorzystują energię z OZE </w:t>
            </w: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12065" t="50165" r="46355" b="13335"/>
                      <wp:docPr id="37" name="Łącznik prosty ze strzałką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3EDA1FC" id="Łącznik prosty ze strzałką 10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foeQIAAMsEAAAOAAAAZHJzL2Uyb0RvYy54bWysVMtO3DAU3VfqP1jeD0mGeRGRQVUy0w1t&#10;kaDdG9uZWPgl28yDqgsq8WfwX712hgHaTVV14/h1j88999ycnm2VRGvuvDC6wsVRjhHX1DChVxX+&#10;erUczDDygWhGpNG8wjvu8dn8/bvTjS350HRGMu4QgGhfbmyFuxBsmWWedlwRf2Qs13DYGqdIgKVb&#10;ZcyRDaArmQ3zfJJtjGPWGcq9h92mP8TzhN+2nIYvbet5QLLCwC2k0aXxOo7Z/JSUK0dsJ+ieBvkH&#10;FooIDY8eoBoSCLp14g8oJagz3rThiBqVmbYVlKccIJsi/y2by45YnnIBcbw9yOT/Hyz9vL5wSLAK&#10;H08x0kRBjZ7uHx/onRY3CIT1YYfuONTQ3ZGnnzePD6jIp1G2jfUlRNf6wsXE6VZf2nNDbzzSpu6I&#10;XvFE/2pnAbKIEdmbkLjwFh6/3nwyDO6Q22CShtvWKdRKYb/FwAgOOqFtKtruUDS+DYjCZjHJJ+Mx&#10;RhSOiuE0z1NRM1JGmBhsnQ8fuVGQjYf6QyZErLpQG63BHsb1T5D1uQ+R5EtADNZmKaRMLpEabSo8&#10;OR7niZM3UrB4GK8lv/JaOrQm4DRCKdehB5a3CvLr9wtg1/MjJeyDNfv9Z8oHmMTjzQtKBGgUKVSF&#10;Z69QOk7YQrNEMBAhYY5Ckjw4AUWQHEfWijOMJIcWjbM+Takjc5AREt/Pest+P8lPFrPFbDQYDSeL&#10;wShvmsGHZT0aTJbFdNwcN3XdFD+iCMWo7ARjXEcdntunGP2dPfeN3Bv/0EAHwbO36EkRIPv8TaST&#10;o6KJejteG7a7cDG7aC7omHR5392xJV+v062Xf9D8FwAAAP//AwBQSwMEFAAGAAgAAAAhAGETwina&#10;AAAAAwEAAA8AAABkcnMvZG93bnJldi54bWxMj01PwzAMhu9I/IfISNxYwhBoK00nPtYDOyAxEOKY&#10;NqYt1E7VZFv59xgucLFlvdbjx/lqol7tcYxdYAvnMwMKuQ6+48bCy3N5tgAVk2Pv+sBo4QsjrIrj&#10;o9xlPhz4Cffb1CiBcMychTalIdM61i2Si7MwIEv2HkZyScax0X50B4FTr+fGXGlyHcuF1g1412L9&#10;ud2RUB7K2+X64/Ftsbnf0GtVUrNekrWnJ9PNNaiEU/pbhh99UYdCnKqwYx9Vb0EeSb9VsvnlBahK&#10;ujGgi1z/dy++AQAA//8DAFBLAQItABQABgAIAAAAIQC2gziS/gAAAOEBAAATAAAAAAAAAAAAAAAA&#10;AAAAAABbQ29udGVudF9UeXBlc10ueG1sUEsBAi0AFAAGAAgAAAAhADj9If/WAAAAlAEAAAsAAAAA&#10;AAAAAAAAAAAALwEAAF9yZWxzLy5yZWxzUEsBAi0AFAAGAAgAAAAhAI3VV+h5AgAAywQAAA4AAAAA&#10;AAAAAAAAAAAALgIAAGRycy9lMm9Eb2MueG1sUEsBAi0AFAAGAAgAAAAhAGETwinaAAAAAwEAAA8A&#10;AAAAAAAAAAAAAAAA0wQAAGRycy9kb3ducmV2LnhtbFBLBQYAAAAABAAEAPMAAADaBQAAAAA=&#10;" strokecolor="#4f81bd [3204]" strokeweight=".5pt">
                      <v:stroke endarrow="block" joinstyle="miter"/>
                      <w10:anchorlock/>
                    </v:shape>
                  </w:pict>
                </mc:Fallback>
              </mc:AlternateContent>
            </w:r>
            <w:r w:rsidRPr="00686373">
              <w:rPr>
                <w:rFonts w:ascii="Calibri" w:hAnsi="Calibri" w:cs="Calibri"/>
                <w:sz w:val="20"/>
                <w:szCs w:val="20"/>
              </w:rPr>
              <w:t>]</w:t>
            </w:r>
          </w:p>
          <w:p w:rsidR="00695565" w:rsidRPr="00686373" w:rsidRDefault="00695565" w:rsidP="00695565">
            <w:pPr>
              <w:spacing w:after="60" w:line="264" w:lineRule="auto"/>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E4470F">
              <w:rPr>
                <w:rFonts w:ascii="Calibri" w:hAnsi="Calibri" w:cs="Calibri"/>
                <w:noProof/>
                <w:sz w:val="20"/>
                <w:szCs w:val="20"/>
                <w:lang w:eastAsia="pl-PL"/>
              </w:rPr>
              <mc:AlternateContent>
                <mc:Choice Requires="wps">
                  <w:drawing>
                    <wp:inline distT="0" distB="0" distL="0" distR="0">
                      <wp:extent cx="144145" cy="152400"/>
                      <wp:effectExtent l="12700" t="12065" r="52705" b="45085"/>
                      <wp:docPr id="36" name="Łącznik prosty ze strzałką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D85052B" id="Łącznik prosty ze strzałką 10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YdAIAAMEEAAAOAAAAZHJzL2Uyb0RvYy54bWysVMtu2zAQvBfoPxC8O5Js2XWEyEEh2b2k&#10;bYCkH8CQlEWYD4FkLDtFDy2QP0v+q0vKdpP2UhT1geZrh7Ozs7q43CmJttw6YXSJs7MUI66pYUKv&#10;S/zldjWaY+Q80YxIo3mJ99zhy8XbNxd9V/CxaY1k3CIA0a7ouxK33ndFkjjackXcmem4hsPGWEU8&#10;LO06YZb0gK5kMk7TWdIbyzprKHcOduvhEC8iftNw6j83jeMeyRIDNx9HG8e7MCaLC1KsLelaQQ80&#10;yD+wUERoePQEVRNP0L0Vf0ApQa1xpvFn1KjENI2gPOYA2WTpb9nctKTjMRcQx3Unmdz/g6WfttcW&#10;CVbiyQwjTRTU6Pn70yN90GKDQFjn9+iBQw3tA3n+sXl6RFk6C7L1nSsgutLXNiROd/qmuzJ045A2&#10;VUv0mkf6t/sOILMQkbwKCQvXweN3/UfD4A659yZquGusCpCgDtrFUu1PpeI7jyhsZnme5VOMKBxl&#10;03GexlImpDgGd9b5D9woyMFB1YE/EevWV0ZrMIWxWXyKbK+cD9RIcQwIL2uzElJGb0iN+hLPJtM0&#10;BjgjBQuH4Vp0Ka+kRVsC/iKUcu0HYHmvIKthP0vDb7Aa7IMhh/0j5RNM5PHqBSU8tIcUqsTzFygt&#10;J2ypWSToiZAwRz4K7a0A6SXHgbXiDCPJoTHDbEhT6sAcZITED7PBqF/P0/PlfDnPR/l4thzlaV2P&#10;3q+qfDRbZe+m9aSuqjr7FkTI8qIVjHEddDg2TZb/nSkP7TvY/dQ2J8GT1+hRESB7/I+ko4+CdQYT&#10;3hm2v7Yhu2Ap6JN4+dDToRFfruOtX1+exU8AAAD//wMAUEsDBBQABgAIAAAAIQARWrvZ2QAAAAMB&#10;AAAPAAAAZHJzL2Rvd25yZXYueG1sTI9BT8MwDIXvSPsPkZG4sZQKwdY1nSYkdgSx7QC3rPGSao1T&#10;NVlb+PUYLnDxk/Ws9z6X68m3YsA+NoEU3M0zEEh1MA1ZBYf98+0CREyajG4DoYJPjLCuZlelLkwY&#10;6Q2HXbKCQygWWoFLqSukjLVDr+M8dEjsnULvdeK1t9L0euRw38o8yx6k1w1xg9MdPjmsz7uLV/Bq&#10;3wef07aRp+XH19a+mLMbk1I319NmBSLhlP6O4Qef0aFipmO4kImiVcCPpN/JXp4/gjiy3mcgq1L+&#10;Z6++AQAA//8DAFBLAQItABQABgAIAAAAIQC2gziS/gAAAOEBAAATAAAAAAAAAAAAAAAAAAAAAABb&#10;Q29udGVudF9UeXBlc10ueG1sUEsBAi0AFAAGAAgAAAAhADj9If/WAAAAlAEAAAsAAAAAAAAAAAAA&#10;AAAALwEAAF9yZWxzLy5yZWxzUEsBAi0AFAAGAAgAAAAhAMvr55h0AgAAwQQAAA4AAAAAAAAAAAAA&#10;AAAALgIAAGRycy9lMm9Eb2MueG1sUEsBAi0AFAAGAAgAAAAhABFau9nZAAAAAwEAAA8AAAAAAAAA&#10;AAAAAAAAzgQAAGRycy9kb3ducmV2LnhtbFBLBQYAAAAABAAEAPMAAADUBQ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1.3.2.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mieszkań prywatnych </w:t>
            </w:r>
          </w:p>
          <w:p w:rsidR="00695565" w:rsidRPr="00686373" w:rsidRDefault="00695565" w:rsidP="00695565">
            <w:pPr>
              <w:spacing w:after="60" w:line="264" w:lineRule="auto"/>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Zwiększenie wykorzystania OZE przez mieszkańców</w:t>
            </w:r>
          </w:p>
          <w:p w:rsidR="00695565" w:rsidRPr="00686373" w:rsidRDefault="00695565" w:rsidP="00695565">
            <w:pPr>
              <w:spacing w:after="60" w:line="264" w:lineRule="auto"/>
              <w:jc w:val="center"/>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Liczba gospodarstw d</w:t>
            </w:r>
            <w:r>
              <w:rPr>
                <w:rFonts w:ascii="Calibri" w:hAnsi="Calibri" w:cs="Calibri"/>
                <w:sz w:val="20"/>
                <w:szCs w:val="20"/>
              </w:rPr>
              <w:t xml:space="preserve">omowych, które produkują energię z OZE </w:t>
            </w:r>
            <w:r w:rsidRPr="00686373">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9525" t="48260" r="48895" b="5715"/>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0D3A356" id="AutoShape 3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u8XgIAALUEAAAOAAAAZHJzL2Uyb0RvYy54bWysVMtu2zAQvBfoPxC825L8iiNEDgLJ7iVt&#10;DSTtnSEpiyhfIGnLRtF/75Ky3aS9FEUvMh+7s7PDWd/dH5VEB+68MLrCxTjHiGtqmNC7Cn953oyW&#10;GPlANCPSaF7hE/f4fvX+3V1vSz4xnZGMOwQg2pe9rXAXgi2zzNOOK+LHxnINl61xigTYul3GHOkB&#10;XclskueLrDeOWWco9x5Om+ESrxJ+23IaPret5wHJCgO3kL4ufV/iN1vdkXLniO0EPdMg/8BCEaGh&#10;6BWqIYGgvRN/QClBnfGmDWNqVGbaVlCeeoBuivy3bp46YnnqBcTx9iqT/3+w9NNh65BgFZ7OMdJE&#10;wRs97INJpdG0iAL11pcQV+utiy3So36yj4Z+80ibuiN6x1P088lCcsrI3qTEjbdQ5qX/aBjEECiQ&#10;1Dq2TqFWCvs1JkZwUAQd0/Ocrs/DjwFROCwW+WIOLClcFZObPE/Pl5EywsRk63z4wI1CcVFhHxwR&#10;uy7URmswgnFDCXJ49AHagsRLQkzWZiOkTH6QGvUVXkzneeLkjRQsXsaw5ExeS4cOBDxFKOU6DMBy&#10;r6C/4bwAdgM/UsI5mHA4v1C+wiQebyooEWAkpFAVXr5C6Thha80SwUCEhDUKSfLgBDyC5DiyVpxh&#10;JDkMY1wNbUodmYOM0Ph5NZjz+21+u16ul7PRbLJYj2Z504weNvVstNgUN/Nm2tR1U/yIIhSzshOM&#10;cR11uAxKMfs7I55HdrD4dVSugmdv0ZMiQPbym0gnR0UTDXZ8Mey0dbG7aC6YjRR8nuM4fK/3KerX&#10;v83qJ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ExFm7x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686373">
              <w:rPr>
                <w:rFonts w:ascii="Calibri" w:hAnsi="Calibri" w:cs="Calibri"/>
                <w:sz w:val="20"/>
                <w:szCs w:val="20"/>
              </w:rPr>
              <w:t>]</w:t>
            </w:r>
          </w:p>
          <w:p w:rsidR="00695565" w:rsidRPr="00686373" w:rsidRDefault="00695565" w:rsidP="00695565">
            <w:pPr>
              <w:spacing w:after="60" w:line="264" w:lineRule="auto"/>
              <w:rPr>
                <w:rFonts w:ascii="Calibri" w:hAnsi="Calibri" w:cs="Calibri"/>
                <w:sz w:val="20"/>
                <w:szCs w:val="20"/>
              </w:rPr>
            </w:pPr>
          </w:p>
          <w:p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E4470F">
              <w:rPr>
                <w:rFonts w:ascii="Calibri" w:hAnsi="Calibri" w:cs="Calibri"/>
                <w:noProof/>
                <w:sz w:val="20"/>
                <w:szCs w:val="20"/>
                <w:lang w:eastAsia="pl-PL"/>
              </w:rPr>
              <mc:AlternateContent>
                <mc:Choice Requires="wps">
                  <w:drawing>
                    <wp:inline distT="0" distB="0" distL="0" distR="0">
                      <wp:extent cx="144145" cy="152400"/>
                      <wp:effectExtent l="12700" t="10160" r="52705" b="46990"/>
                      <wp:docPr id="3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EED5A4E" id="AutoShape 30"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R2WAIAAKsEAAAOAAAAZHJzL2Uyb0RvYy54bWysVE2P2jAQvVfqf7B8Z5NAoGxEWK0S6GXb&#10;rrTbH2Bsh1j1l2wvAVX97x07QHfbS1WVg7HHM2/ePM9kdXdUEh2488LoGhc3OUZcU8OE3tf46/N2&#10;ssTIB6IZkUbzGp+4x3fr9+9Wg6341PRGMu4QgGhfDbbGfQi2yjJPe66IvzGWa7jsjFMkwNHtM+bI&#10;AOhKZtM8X2SDccw6Q7n3YG3HS7xO+F3HafjSdZ4HJGsM3EJaXVp3cc3WK1LtHbG9oGca5B9YKCI0&#10;JL1CtSQQ9OLEH1BKUGe86cINNSozXScoTzVANUX+WzVPPbE81QLieHuVyf8/WPr58OiQYDWelRhp&#10;ouCN7l+CSanRLAk0WF+BX6MfXSyRHvWTfTD0m0faND3Re568n08WgosoafYmJB68hTS74ZNh4EMg&#10;QVLr2DkVIUEHdEyPcro+Cj8GRMFYlGVRzjGicFXMp2WeOGWkugRb58NHbhSKmxr74IjY96ExWsPz&#10;G1ekVOTw4EOkRqpLQMyszVZImbpAajTUeDGb5ynAGylYvIxuqR95Ix06EOgkQinXYQSWLwqqGu1F&#10;Hn9jU4EdWm+0XyhfYRKPNxmUCDAIUqgaL1+h9JywjWaJYCBCwh6FJHRwAqSXHEfWijOMJIcRjLux&#10;TKkjc5ARCj/vxpb8fpvfbpabZTkpp4vNpMzbdnK/bcrJYlt8mLeztmna4kcUoSirXjDGddThMh5F&#10;+Xftdx7UsbGvA3IVPHuLnhQBspf/RDr1UWydOM++2hl2enSxuniCiUjO5+mNI/f6nLx+fWPWPwE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GHoUdlgCAACr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5000" w:type="pct"/>
            <w:gridSpan w:val="4"/>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266C87" w:rsidRDefault="00695565" w:rsidP="00695565">
            <w:pPr>
              <w:spacing w:after="60" w:line="264" w:lineRule="auto"/>
              <w:jc w:val="center"/>
              <w:rPr>
                <w:rFonts w:ascii="Calibri" w:hAnsi="Calibri" w:cs="Calibri"/>
                <w:b/>
                <w:sz w:val="20"/>
                <w:szCs w:val="20"/>
              </w:rPr>
            </w:pPr>
            <w:r w:rsidRPr="00266C87">
              <w:rPr>
                <w:rFonts w:ascii="Calibri" w:hAnsi="Calibri" w:cs="Calibri"/>
                <w:b/>
                <w:sz w:val="20"/>
                <w:szCs w:val="20"/>
              </w:rPr>
              <w:t>Tabela ewaluacyjna osiągnięcia celu strategicznego 2</w:t>
            </w: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841EBD" w:rsidRDefault="00695565" w:rsidP="00695565">
            <w:pPr>
              <w:spacing w:after="20" w:line="22" w:lineRule="atLeast"/>
              <w:jc w:val="center"/>
              <w:rPr>
                <w:rFonts w:ascii="Calibri" w:hAnsi="Calibri" w:cs="Calibri"/>
                <w:bCs/>
              </w:rPr>
            </w:pPr>
            <w:r>
              <w:rPr>
                <w:rFonts w:ascii="Calibri" w:hAnsi="Calibri" w:cs="Calibri"/>
                <w:bCs/>
              </w:rPr>
              <w:t>2.1.1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Ochrona krajobrazu kulturowego gminy</w:t>
            </w:r>
          </w:p>
          <w:p w:rsidR="00695565" w:rsidRPr="004401DA" w:rsidRDefault="00695565" w:rsidP="00695565">
            <w:pPr>
              <w:spacing w:after="60" w:line="22" w:lineRule="atLeast"/>
              <w:jc w:val="center"/>
              <w:rPr>
                <w:rFonts w:ascii="Calibri" w:eastAsia="Calibri" w:hAnsi="Calibri" w:cs="Calibri"/>
                <w:bCs/>
                <w:iCs/>
                <w:sz w:val="10"/>
                <w:szCs w:val="10"/>
              </w:rPr>
            </w:pPr>
          </w:p>
          <w:p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Poprawa stanu technicznego obiektów zabytkowych</w:t>
            </w:r>
          </w:p>
          <w:p w:rsidR="00695565" w:rsidRPr="004401DA" w:rsidRDefault="00695565" w:rsidP="00695565">
            <w:pPr>
              <w:spacing w:after="60" w:line="22" w:lineRule="atLeast"/>
              <w:jc w:val="center"/>
              <w:rPr>
                <w:rFonts w:ascii="Calibri" w:eastAsia="Calibri" w:hAnsi="Calibri" w:cs="Calibri"/>
                <w:bCs/>
                <w:iCs/>
                <w:sz w:val="10"/>
                <w:szCs w:val="10"/>
              </w:rPr>
            </w:pPr>
          </w:p>
          <w:p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Zwiększenie dostępności zabytków dla mieszkańców, jak również turystów i gości</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Liczba zabytków pozostających w złym stanie technicznym</w:t>
            </w:r>
          </w:p>
          <w:p w:rsidR="00695565" w:rsidRDefault="00695565" w:rsidP="00695565">
            <w:pPr>
              <w:spacing w:after="60" w:line="22" w:lineRule="atLeast"/>
              <w:jc w:val="center"/>
              <w:rPr>
                <w:rFonts w:ascii="Calibri" w:hAnsi="Calibri" w:cs="Calibri"/>
                <w:sz w:val="20"/>
                <w:szCs w:val="20"/>
              </w:rPr>
            </w:pPr>
            <w:r>
              <w:rPr>
                <w:rFonts w:ascii="Calibri" w:hAnsi="Calibri" w:cs="Calibri"/>
                <w:sz w:val="20"/>
                <w:szCs w:val="20"/>
              </w:rPr>
              <w:t>[oczekiwany trend:</w:t>
            </w:r>
            <w:r w:rsidR="00E4470F">
              <w:rPr>
                <w:rFonts w:ascii="Calibri" w:eastAsia="Calibri" w:hAnsi="Calibri" w:cs="Calibri"/>
                <w:bCs/>
                <w:iCs/>
                <w:noProof/>
                <w:sz w:val="20"/>
                <w:szCs w:val="20"/>
                <w:lang w:eastAsia="pl-PL"/>
              </w:rPr>
              <mc:AlternateContent>
                <mc:Choice Requires="wps">
                  <w:drawing>
                    <wp:inline distT="0" distB="0" distL="0" distR="0">
                      <wp:extent cx="144145" cy="152400"/>
                      <wp:effectExtent l="12700" t="13970" r="52705" b="52705"/>
                      <wp:docPr id="33" name="Łącznik prosty ze strzałk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E2BFB9B" id="Łącznik prosty ze strzałką 2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6WcwIAAMAEAAAOAAAAZHJzL2Uyb0RvYy54bWysVMtu2zAQvBfoPxC8O5Js2XWEyEEh2b2k&#10;rYGkH8CQlEWED4FkLDtFDy2QP0v+q0vKdpP2UhT1geZrh7Ozs7q43CmJttw6YXSJs7MUI66pYUJv&#10;SvzlZjWaY+Q80YxIo3mJ99zhy8XbNxd9V/CxaY1k3CIA0a7ouxK33ndFkjjackXcmem4hsPGWEU8&#10;LO0mYZb0gK5kMk7TWdIbyzprKHcOduvhEC8iftNw6j83jeMeyRIDNx9HG8fbMCaLC1JsLOlaQQ80&#10;yD+wUERoePQEVRNP0L0Vf0ApQa1xpvFn1KjENI2gPOYA2WTpb9lct6TjMRcQx3Unmdz/g6WftmuL&#10;BCvxZIKRJgpq9Pz96ZE+aHGHQFjn9+iBQw3tA3n+cff0iMazoFrfuQKCK722IW+609fdlaF3DmlT&#10;tURveGR/s+8AMQsRyauQsHAdvH3bfzQM7pB7b6KEu8aqAAnioF2s1P5UKb7ziMJmludZPsWIwlE2&#10;HedprGRCimNwZ53/wI2CFBwUHegTsWl9ZbQGTxibxafI9sr5QI0Ux4DwsjYrIWW0htSoL/FsMk1j&#10;gDNSsHAYrkWT8kpatCVgL0Ip134AlvcKshr2szT8BqfBPvhx2D9SPsFEHq9eUMJDd0ihSjx/gdJy&#10;wpaaRYKeCAlz5KPQ3gqQXnIcWCvOMJIc+jLMhjSlDsxBRkj8MBt8+vU8PV/Ol/N8lI9ny1Ge1vXo&#10;/arKR7NV9m5aT+qqqrNvQYQsL1rBGNdBh2PPZPnfefLQvYPbT11zEjx5jR4VAbLH/0g6+ihYZzDh&#10;rWH7tQ3ZBUtBm8TLh5YOffhyHW/9+vAsfgIAAP//AwBQSwMEFAAGAAgAAAAhABFau9nZAAAAAwEA&#10;AA8AAABkcnMvZG93bnJldi54bWxMj0FPwzAMhe9I+w+RkbixlArB1jWdJiR2BLHtALes8ZJqjVM1&#10;WVv49RgucPGT9az3PpfrybdiwD42gRTczTMQSHUwDVkFh/3z7QJETJqMbgOhgk+MsK5mV6UuTBjp&#10;DYddsoJDKBZagUupK6SMtUOv4zx0SOydQu914rW30vR65HDfyjzLHqTXDXGD0x0+OazPu4tX8Grf&#10;B5/TtpGn5cfX1r6YsxuTUjfX02YFIuGU/o7hB5/RoWKmY7iQiaJVwI+k38lenj+COLLeZyCrUv5n&#10;r74BAAD//wMAUEsBAi0AFAAGAAgAAAAhALaDOJL+AAAA4QEAABMAAAAAAAAAAAAAAAAAAAAAAFtD&#10;b250ZW50X1R5cGVzXS54bWxQSwECLQAUAAYACAAAACEAOP0h/9YAAACUAQAACwAAAAAAAAAAAAAA&#10;AAAvAQAAX3JlbHMvLnJlbHNQSwECLQAUAAYACAAAACEAr2welnMCAADABAAADgAAAAAAAAAAAAAA&#10;AAAuAgAAZHJzL2Uyb0RvYy54bWxQSwECLQAUAAYACAAAACEAEVq72dkAAAADAQAADwAAAAAAAAAA&#10;AAAAAADNBAAAZHJzL2Rvd25yZXYueG1sUEsFBgAAAAAEAAQA8wAAANMFAAAAAA==&#10;" strokecolor="#4f81bd [3204]" strokeweight=".5pt">
                      <v:stroke endarrow="block" joinstyle="miter"/>
                      <w10:anchorlock/>
                    </v:shape>
                  </w:pict>
                </mc:Fallback>
              </mc:AlternateContent>
            </w:r>
            <w:r>
              <w:rPr>
                <w:rFonts w:ascii="Calibri" w:hAnsi="Calibri" w:cs="Calibri"/>
                <w:sz w:val="20"/>
                <w:szCs w:val="20"/>
              </w:rPr>
              <w:t>]</w:t>
            </w:r>
          </w:p>
          <w:p w:rsidR="00695565" w:rsidRPr="004401DA" w:rsidRDefault="00695565" w:rsidP="00695565">
            <w:pPr>
              <w:spacing w:after="60" w:line="22" w:lineRule="atLeast"/>
              <w:jc w:val="center"/>
              <w:rPr>
                <w:rFonts w:ascii="Calibri" w:eastAsia="Calibri" w:hAnsi="Calibri" w:cs="Calibri"/>
                <w:bCs/>
                <w:iCs/>
                <w:sz w:val="20"/>
                <w:szCs w:val="20"/>
              </w:rPr>
            </w:pPr>
          </w:p>
          <w:p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Liczba odnowionych zabytków oraz obiektów </w:t>
            </w:r>
            <w:r w:rsidRPr="004401DA">
              <w:rPr>
                <w:rFonts w:ascii="Calibri" w:eastAsia="Calibri" w:hAnsi="Calibri" w:cs="Calibri"/>
                <w:bCs/>
                <w:iCs/>
                <w:sz w:val="20"/>
                <w:szCs w:val="20"/>
              </w:rPr>
              <w:t>udostępnion</w:t>
            </w:r>
            <w:r>
              <w:rPr>
                <w:rFonts w:ascii="Calibri" w:eastAsia="Calibri" w:hAnsi="Calibri" w:cs="Calibri"/>
                <w:bCs/>
                <w:iCs/>
                <w:sz w:val="20"/>
                <w:szCs w:val="20"/>
              </w:rPr>
              <w:t>ych</w:t>
            </w:r>
            <w:r w:rsidRPr="004401DA">
              <w:rPr>
                <w:rFonts w:ascii="Calibri" w:eastAsia="Calibri" w:hAnsi="Calibri" w:cs="Calibri"/>
                <w:bCs/>
                <w:iCs/>
                <w:sz w:val="20"/>
                <w:szCs w:val="20"/>
              </w:rPr>
              <w:t xml:space="preserve"> do zwiedzania lub w których zorg</w:t>
            </w:r>
            <w:r>
              <w:rPr>
                <w:rFonts w:ascii="Calibri" w:eastAsia="Calibri" w:hAnsi="Calibri" w:cs="Calibri"/>
                <w:bCs/>
                <w:iCs/>
                <w:sz w:val="20"/>
                <w:szCs w:val="20"/>
              </w:rPr>
              <w:t>anizowano wydarzenia kulturalne</w:t>
            </w:r>
          </w:p>
          <w:p w:rsidR="00695565" w:rsidRPr="004401DA" w:rsidRDefault="00695565" w:rsidP="00695565">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2070" r="50165" b="11430"/>
                      <wp:docPr id="31" name="Łącznik prosty ze strzałk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9428856" id="Łącznik prosty ze strzałką 2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tNeQIAAMoEAAAOAAAAZHJzL2Uyb0RvYy54bWysVMtu2zAQvBfoPxC8O5Ic23GEyEEh2b30&#10;ESBp7wxJWUT4AslYdooeWiB/lvxXl5TjJO2lKHqh+Nrh7Oyszs63SqINd14YXeHiKMeIa2qY0OsK&#10;f7lajeYY+UA0I9JoXuEd9/h88fbNWW9LPjadkYw7BCDal72tcBeCLbPM044r4o+M5RoOW+MUCbB0&#10;64w50gO6ktk4z2dZbxyzzlDuPew2wyFeJPy25TR8blvPA5IVBm4hjS6N13HMFmekXDtiO0H3NMg/&#10;sFBEaHj0ANWQQNCtE39AKUGd8aYNR9SozLStoDzlANkU+W/ZXHbE8pQLiOPtQSb//2Dpp82FQ4JV&#10;+LjASBMFNXr88XBP77S4QSCsDzt0x6GG7o48/rx5uEfjk6hab30JwbW+cDFvutWX9oOhNx5pU3dE&#10;r3lif7WzgFjEiOxVSFx4C29f9x8NgzvkNpgk4bZ1CrVS2K8xMIKDTGibarY71IxvA6KwWczy2XSK&#10;EYWjYnyS56mmGSkjTAy2zof33ChIxkP5IREi1l2ojdbgDuOGJ8jmgw+R5HNADNZmJaRMJpEa9RWe&#10;HU/zxMkbKVg8jNeSXXktHdoQMBqhlOswAMtbBfkN+wWwG/iREvbBmcP+E+UDTOLx6gUlAvSJFKrC&#10;8xcoHSdsqVkiGIiQMEchSR6cgCJIjiNrxRlGkkOHxtmQptSROcgIie9ng2O/neany/lyPhlNxrPl&#10;aJI3zejdqp6MZqviZNocN3XdFN+jCMWk7ARjXEcdnrqnmPydO/d9PPj+0D8HwbPX6EkRIPv0TaST&#10;o6KJBjteG7a7cDG7aC5omHR539yxI1+u063nX9DiFwAAAP//AwBQSwMEFAAGAAgAAAAhAGETwina&#10;AAAAAwEAAA8AAABkcnMvZG93bnJldi54bWxMj01PwzAMhu9I/IfISNxYwhBoK00nPtYDOyAxEOKY&#10;NqYt1E7VZFv59xgucLFlvdbjx/lqol7tcYxdYAvnMwMKuQ6+48bCy3N5tgAVk2Pv+sBo4QsjrIrj&#10;o9xlPhz4Cffb1CiBcMychTalIdM61i2Si7MwIEv2HkZyScax0X50B4FTr+fGXGlyHcuF1g1412L9&#10;ud2RUB7K2+X64/Ftsbnf0GtVUrNekrWnJ9PNNaiEU/pbhh99UYdCnKqwYx9Vb0EeSb9VsvnlBahK&#10;ujGgi1z/dy++AQAA//8DAFBLAQItABQABgAIAAAAIQC2gziS/gAAAOEBAAATAAAAAAAAAAAAAAAA&#10;AAAAAABbQ29udGVudF9UeXBlc10ueG1sUEsBAi0AFAAGAAgAAAAhADj9If/WAAAAlAEAAAsAAAAA&#10;AAAAAAAAAAAALwEAAF9yZWxzLy5yZWxzUEsBAi0AFAAGAAgAAAAhAAxQW015AgAAygQAAA4AAAAA&#10;AAAAAAAAAAAALgIAAGRycy9lMm9Eb2MueG1sUEsBAi0AFAAGAAgAAAAhAGETwinaAAAAAwEAAA8A&#10;AAAAAAAAAAAAAAAA0wQAAGRycy9kb3ducmV2LnhtbFBLBQYAAAAABAAEAPMAAADaBQ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841EBD" w:rsidRDefault="00695565" w:rsidP="00695565">
            <w:pPr>
              <w:spacing w:after="20" w:line="22" w:lineRule="atLeast"/>
              <w:jc w:val="center"/>
              <w:rPr>
                <w:rFonts w:ascii="Calibri" w:hAnsi="Calibri" w:cs="Calibri"/>
                <w:bCs/>
              </w:rPr>
            </w:pPr>
            <w:r>
              <w:rPr>
                <w:rFonts w:ascii="Calibri" w:hAnsi="Calibri" w:cs="Calibri"/>
                <w:bCs/>
              </w:rPr>
              <w:t>2.1.2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Zachowanie niematerialnego dziedzictwa kulturowego gminy</w:t>
            </w:r>
          </w:p>
          <w:p w:rsidR="00695565" w:rsidRDefault="00695565" w:rsidP="00695565">
            <w:pPr>
              <w:spacing w:after="60" w:line="22" w:lineRule="atLeast"/>
              <w:jc w:val="center"/>
              <w:rPr>
                <w:rFonts w:ascii="Calibri" w:eastAsia="Calibri" w:hAnsi="Calibri" w:cs="Calibri"/>
                <w:bCs/>
                <w:iCs/>
                <w:sz w:val="10"/>
                <w:szCs w:val="10"/>
              </w:rPr>
            </w:pPr>
          </w:p>
          <w:p w:rsidR="00695565" w:rsidRDefault="00695565" w:rsidP="00695565">
            <w:pPr>
              <w:spacing w:after="60" w:line="22" w:lineRule="atLeast"/>
              <w:jc w:val="center"/>
              <w:rPr>
                <w:rFonts w:ascii="Calibri" w:eastAsia="Calibri" w:hAnsi="Calibri" w:cs="Calibri"/>
                <w:bCs/>
                <w:iCs/>
                <w:sz w:val="10"/>
                <w:szCs w:val="10"/>
              </w:rPr>
            </w:pPr>
            <w:r>
              <w:rPr>
                <w:rFonts w:ascii="Calibri" w:eastAsia="Calibri" w:hAnsi="Calibri" w:cs="Calibri"/>
                <w:bCs/>
                <w:iCs/>
                <w:sz w:val="20"/>
                <w:szCs w:val="20"/>
              </w:rPr>
              <w:t>Aktywizacja kulturalna mieszkańców</w:t>
            </w:r>
          </w:p>
          <w:p w:rsidR="00695565" w:rsidRPr="00C47DEA" w:rsidRDefault="00695565" w:rsidP="00695565">
            <w:pPr>
              <w:spacing w:after="60" w:line="22" w:lineRule="atLeast"/>
              <w:jc w:val="center"/>
              <w:rPr>
                <w:rFonts w:ascii="Calibri" w:eastAsia="Calibri" w:hAnsi="Calibri" w:cs="Calibri"/>
                <w:bCs/>
                <w:iCs/>
                <w:sz w:val="10"/>
                <w:szCs w:val="10"/>
              </w:rPr>
            </w:pPr>
          </w:p>
          <w:p w:rsidR="00695565" w:rsidRPr="00C47DEA" w:rsidRDefault="00695565" w:rsidP="00695565">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Wzmocnienie tożsamości lokalnej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C47DEA" w:rsidRDefault="00695565" w:rsidP="00695565">
            <w:pPr>
              <w:spacing w:after="0" w:line="240" w:lineRule="auto"/>
              <w:jc w:val="center"/>
              <w:rPr>
                <w:rFonts w:ascii="Calibri" w:eastAsia="Calibri" w:hAnsi="Calibri" w:cs="Calibri"/>
                <w:bCs/>
                <w:iCs/>
                <w:sz w:val="20"/>
                <w:szCs w:val="20"/>
              </w:rPr>
            </w:pPr>
            <w:r w:rsidRPr="00C47DEA">
              <w:rPr>
                <w:rFonts w:ascii="Calibri" w:eastAsia="Calibri" w:hAnsi="Calibri" w:cs="Calibri"/>
                <w:bCs/>
                <w:iCs/>
                <w:sz w:val="20"/>
                <w:szCs w:val="20"/>
              </w:rPr>
              <w:t xml:space="preserve">Liczba osób należących do </w:t>
            </w:r>
            <w:r>
              <w:rPr>
                <w:rFonts w:ascii="Calibri" w:eastAsia="Calibri" w:hAnsi="Calibri" w:cs="Calibri"/>
                <w:bCs/>
                <w:iCs/>
                <w:sz w:val="20"/>
                <w:szCs w:val="20"/>
              </w:rPr>
              <w:t>grup</w:t>
            </w:r>
            <w:r w:rsidRPr="00C47DEA">
              <w:rPr>
                <w:rFonts w:ascii="Calibri" w:eastAsia="Calibri" w:hAnsi="Calibri" w:cs="Calibri"/>
                <w:bCs/>
                <w:iCs/>
                <w:sz w:val="20"/>
                <w:szCs w:val="20"/>
              </w:rPr>
              <w:t xml:space="preserve"> kultywujących dziedzictwo kulturowe gminy</w:t>
            </w:r>
          </w:p>
          <w:p w:rsidR="00695565" w:rsidRPr="00F336DE" w:rsidRDefault="00695565" w:rsidP="00695565">
            <w:pPr>
              <w:spacing w:after="0" w:line="240" w:lineRule="auto"/>
              <w:jc w:val="center"/>
              <w:rPr>
                <w:rFonts w:ascii="Calibri" w:eastAsia="Calibri" w:hAnsi="Calibri" w:cs="Calibri"/>
                <w:bCs/>
                <w:iCs/>
                <w:sz w:val="10"/>
                <w:szCs w:val="10"/>
              </w:rPr>
            </w:pPr>
          </w:p>
          <w:p w:rsidR="00695565" w:rsidRPr="00F336DE" w:rsidRDefault="00695565" w:rsidP="00695565">
            <w:pPr>
              <w:spacing w:after="0" w:line="240" w:lineRule="auto"/>
              <w:jc w:val="center"/>
              <w:rPr>
                <w:rFonts w:ascii="Calibri" w:eastAsia="Calibri" w:hAnsi="Calibri" w:cs="Calibri"/>
                <w:bCs/>
                <w:iCs/>
                <w:sz w:val="10"/>
                <w:szCs w:val="10"/>
              </w:rPr>
            </w:pPr>
          </w:p>
          <w:p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Poziom przywiązania mieszkańców do gminy jako miejsca zamieszkania </w:t>
            </w:r>
          </w:p>
          <w:p w:rsidR="00695565" w:rsidRPr="00C47DEA"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3975" r="50165" b="9525"/>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D291D90" id="AutoShape 2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VLXgIAALUEAAAOAAAAZHJzL2Uyb0RvYy54bWysVE1vGjEQvVfqf7B8J7tLgJBVlijahV7S&#10;Bilp78b2slb9JduwoKr/vWMvkKS9VFUviz9m3rx5fsPd/UFJtOfOC6MrXFzlGHFNDRN6W+GvL6vR&#10;HCMfiGZEGs0rfOQe3y8+frjrbcnHpjOScYcARPuytxXuQrBllnnacUX8lbFcw2VrnCIBtm6bMUd6&#10;QFcyG+f5LOuNY9YZyr2H02a4xIuE37achqe29TwgWWHgFtLXpe8mfrPFHSm3jthO0BMN8g8sFBEa&#10;il6gGhII2jnxB5QS1Blv2nBFjcpM2wrKUw/QTZH/1s1zRyxPvYA43l5k8v8Pln7Zrx0SrMLXII8m&#10;Ct7oYRdMKo3GN1Gg3voS4mq9drFFetDP9tHQ7x5pU3dEb3mKfjlaSC5iRvYuJW68hTKb/rNhEEOg&#10;QFLr0DqFWinst5gYwUERdEjPc7w8Dz8EROGwmOWz6RQjClfF+CbP0/NlpIwwMdk6Hz5xo1BcVNgH&#10;R8S2C7XRGoxg3FCC7B99iCRfE2KyNishZfKD1Kiv8Ox6midO3kjB4mUMS87ktXRoT8BThFKuwwAs&#10;dwr6G84LYDfwIyWcgwmH8zPlC0zi8a6CEgFGQgpV4fkblI4TttQsEQxESFijkCQPTsAjSI4ja8UZ&#10;RpLDMMbV0KbUkTnICI2fVoM5f9zmt8v5cj4ZTcaz5WiSN83oYVVPRrNVcTNtrpu6boqfUYRiUnaC&#10;Ma6jDudBKSZ/Z8TTyA4Wv4zKRfDsPXpSBMiefxPp5KhoosGOG8OOaxe7i+aC2UjBpzmOw/d2n6Je&#10;/20Wv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ME8pUt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1E350A" w:rsidRDefault="00695565" w:rsidP="00695565">
            <w:pPr>
              <w:spacing w:after="20" w:line="22" w:lineRule="atLeast"/>
              <w:jc w:val="center"/>
              <w:rPr>
                <w:rFonts w:ascii="Calibri" w:hAnsi="Calibri" w:cs="Calibri"/>
                <w:bCs/>
              </w:rPr>
            </w:pPr>
            <w:r>
              <w:rPr>
                <w:rFonts w:ascii="Calibri" w:hAnsi="Calibri" w:cs="Calibri"/>
                <w:bCs/>
              </w:rPr>
              <w:t>2.1.3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Zachowanie niematerialnego dziedzictwa kulturowego gminy</w:t>
            </w:r>
          </w:p>
          <w:p w:rsidR="00695565" w:rsidRDefault="00695565" w:rsidP="00695565">
            <w:pPr>
              <w:spacing w:after="20" w:line="22" w:lineRule="atLeast"/>
              <w:jc w:val="center"/>
              <w:rPr>
                <w:rFonts w:ascii="Calibri" w:hAnsi="Calibri" w:cs="Calibri"/>
                <w:sz w:val="20"/>
                <w:szCs w:val="20"/>
              </w:rPr>
            </w:pP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sz w:val="20"/>
                <w:szCs w:val="20"/>
              </w:rPr>
            </w:pPr>
            <w:r>
              <w:rPr>
                <w:rFonts w:ascii="Calibri" w:eastAsia="Calibri" w:hAnsi="Calibri" w:cs="Calibri"/>
                <w:bCs/>
                <w:iCs/>
                <w:sz w:val="20"/>
                <w:szCs w:val="20"/>
              </w:rPr>
              <w:t xml:space="preserve">Liczba obiektów </w:t>
            </w:r>
            <w:r w:rsidRPr="004401DA">
              <w:rPr>
                <w:rFonts w:ascii="Calibri" w:eastAsia="Calibri" w:hAnsi="Calibri" w:cs="Calibri"/>
                <w:bCs/>
                <w:iCs/>
                <w:sz w:val="20"/>
                <w:szCs w:val="20"/>
              </w:rPr>
              <w:t>udostępnion</w:t>
            </w:r>
            <w:r>
              <w:rPr>
                <w:rFonts w:ascii="Calibri" w:eastAsia="Calibri" w:hAnsi="Calibri" w:cs="Calibri"/>
                <w:bCs/>
                <w:iCs/>
                <w:sz w:val="20"/>
                <w:szCs w:val="20"/>
              </w:rPr>
              <w:t>ych</w:t>
            </w:r>
            <w:r w:rsidRPr="004401DA">
              <w:rPr>
                <w:rFonts w:ascii="Calibri" w:eastAsia="Calibri" w:hAnsi="Calibri" w:cs="Calibri"/>
                <w:bCs/>
                <w:iCs/>
                <w:sz w:val="20"/>
                <w:szCs w:val="20"/>
              </w:rPr>
              <w:t xml:space="preserve"> do zwiedzania</w:t>
            </w:r>
            <w:r>
              <w:rPr>
                <w:rFonts w:ascii="Calibri" w:hAnsi="Calibri" w:cs="Calibri"/>
                <w:sz w:val="20"/>
                <w:szCs w:val="20"/>
              </w:rPr>
              <w:t xml:space="preserve"> </w:t>
            </w:r>
          </w:p>
          <w:p w:rsidR="00695565" w:rsidRDefault="00695565" w:rsidP="00695565">
            <w:pPr>
              <w:spacing w:after="20" w:line="22" w:lineRule="atLeast"/>
              <w:jc w:val="center"/>
              <w:rPr>
                <w:rFonts w:ascii="Calibri" w:eastAsia="Calibri" w:hAnsi="Calibri" w:cs="Calibri"/>
                <w:bCs/>
                <w:iCs/>
                <w:sz w:val="20"/>
                <w:szCs w:val="20"/>
              </w:rPr>
            </w:pPr>
            <w:r>
              <w:rPr>
                <w:rFonts w:ascii="Calibri" w:hAnsi="Calibri" w:cs="Calibri"/>
                <w:sz w:val="20"/>
                <w:szCs w:val="20"/>
              </w:rPr>
              <w:t>Liczba nowoutworzonych obiektów turystycznych</w:t>
            </w: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48260" r="50165" b="5715"/>
                      <wp:docPr id="29" name="Łącznik prosty ze strzałk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1FE6BDC" id="Łącznik prosty ze strzałką 2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f1eQIAAMoEAAAOAAAAZHJzL2Uyb0RvYy54bWysVMtu2zAQvBfoPxC8O5Ic23WEyEEh2b2k&#10;bYCkvTMkZRHhCyRj2Sl6aIH8WfJfXVKOk7SXouiF4muHs7OzOj3bKok23HlhdIWLoxwjrqlhQq8r&#10;/OVqNZpj5APRjEijeYV33OOzxds3p70t+dh0RjLuEIBoX/a2wl0ItswyTzuuiD8ylms4bI1TJMDS&#10;rTPmSA/oSmbjPJ9lvXHMOkO597DbDId4kfDbltPwuW09D0hWGLiFNLo0XscxW5yScu2I7QTd0yD/&#10;wEIRoeHRA1RDAkG3TvwBpQR1xps2HFGjMtO2gvKUA2RT5L9lc9kRy1MuII63B5n8/4OlnzYXDglW&#10;4fEJRpooqNHjj4d7eqfFDQJhfdihOw41dHfk8efNwz0aT6NqvfUlBNf6wsW86VZf2nNDbzzSpu6I&#10;XvPE/mpnAbGIEdmrkLjwFt6+7j8aBnfIbTBJwm3rFGqlsF9jYAQHmdA21Wx3qBnfBkRhs5jls+kU&#10;IwpHxfhdnqeaZqSMMDHYOh8+cKMgGQ/lh0SIWHehNlqDO4wbniCbcx8iyeeAGKzNSkiZTCI16is8&#10;O57miZM3UrB4GK8lu/JaOrQhYDRCKddhAJa3CvIb9gtgN/AjJeyDM4f9J8oHmMTj1QtKBOgTKVSF&#10;5y9QOk7YUrNEMBAhYY5Ckjw4AUWQHEfWijOMJIcOjbMhTakjc5AREt/PBsd+O8lPlvPlfDKajGfL&#10;0SRvmtH7VT0ZzVbFu2lz3NR1U3yPIhSTshOMcR11eOqeYvJ37tz38eD7Q/8cBM9eoydFgOzTN5FO&#10;joomGux4bdjuwsXsormgYdLlfXPHjny5Treef0GLXwAAAP//AwBQSwMEFAAGAAgAAAAhAGETwina&#10;AAAAAwEAAA8AAABkcnMvZG93bnJldi54bWxMj01PwzAMhu9I/IfISNxYwhBoK00nPtYDOyAxEOKY&#10;NqYt1E7VZFv59xgucLFlvdbjx/lqol7tcYxdYAvnMwMKuQ6+48bCy3N5tgAVk2Pv+sBo4QsjrIrj&#10;o9xlPhz4Cffb1CiBcMychTalIdM61i2Si7MwIEv2HkZyScax0X50B4FTr+fGXGlyHcuF1g1412L9&#10;ud2RUB7K2+X64/Ftsbnf0GtVUrNekrWnJ9PNNaiEU/pbhh99UYdCnKqwYx9Vb0EeSb9VsvnlBahK&#10;ujGgi1z/dy++AQAA//8DAFBLAQItABQABgAIAAAAIQC2gziS/gAAAOEBAAATAAAAAAAAAAAAAAAA&#10;AAAAAABbQ29udGVudF9UeXBlc10ueG1sUEsBAi0AFAAGAAgAAAAhADj9If/WAAAAlAEAAAsAAAAA&#10;AAAAAAAAAAAALwEAAF9yZWxzLy5yZWxzUEsBAi0AFAAGAAgAAAAhACls5/V5AgAAygQAAA4AAAAA&#10;AAAAAAAAAAAALgIAAGRycy9lMm9Eb2MueG1sUEsBAi0AFAAGAAgAAAAhAGETwinaAAAAAwEAAA8A&#10;AAAAAAAAAAAAAAAA0wQAAGRycy9kb3ducmV2LnhtbFBLBQYAAAAABAAEAPMAAADaBQ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1E350A" w:rsidRDefault="00695565" w:rsidP="00695565">
            <w:pPr>
              <w:spacing w:after="20" w:line="22" w:lineRule="atLeast"/>
              <w:jc w:val="center"/>
              <w:rPr>
                <w:rFonts w:ascii="Calibri" w:hAnsi="Calibri" w:cs="Calibri"/>
                <w:bCs/>
              </w:rPr>
            </w:pPr>
            <w:r>
              <w:rPr>
                <w:rFonts w:ascii="Calibri" w:hAnsi="Calibri" w:cs="Calibri"/>
                <w:bCs/>
              </w:rPr>
              <w:t>2.1.4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rsidR="00695565" w:rsidRPr="005A3CF3" w:rsidRDefault="00695565" w:rsidP="00695565">
            <w:pPr>
              <w:spacing w:after="60" w:line="22" w:lineRule="atLeast"/>
              <w:jc w:val="center"/>
              <w:rPr>
                <w:rFonts w:ascii="Calibri" w:eastAsia="Calibri" w:hAnsi="Calibri" w:cs="Calibri"/>
                <w:bCs/>
                <w:iCs/>
                <w:sz w:val="10"/>
                <w:szCs w:val="10"/>
              </w:rPr>
            </w:pPr>
          </w:p>
          <w:p w:rsidR="00695565"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jc w:val="center"/>
              <w:rPr>
                <w:rFonts w:ascii="Calibri" w:eastAsia="Calibri" w:hAnsi="Calibri" w:cs="Calibri"/>
                <w:bCs/>
                <w:iCs/>
                <w:sz w:val="20"/>
                <w:szCs w:val="20"/>
              </w:rPr>
            </w:pPr>
            <w:r w:rsidRPr="005A3CF3">
              <w:rPr>
                <w:rFonts w:ascii="Calibri" w:eastAsia="Calibri" w:hAnsi="Calibri" w:cs="Calibri"/>
                <w:bCs/>
                <w:iCs/>
                <w:sz w:val="20"/>
                <w:szCs w:val="20"/>
              </w:rPr>
              <w:t xml:space="preserve">Liczba </w:t>
            </w:r>
            <w:r>
              <w:rPr>
                <w:rFonts w:ascii="Calibri" w:eastAsia="Calibri" w:hAnsi="Calibri" w:cs="Calibri"/>
                <w:bCs/>
                <w:iCs/>
                <w:sz w:val="20"/>
                <w:szCs w:val="20"/>
              </w:rPr>
              <w:t>miejsc, zabytków oznaczonych na platformach informacji przestrzennej</w:t>
            </w:r>
          </w:p>
          <w:p w:rsidR="00695565" w:rsidRDefault="00695565" w:rsidP="00695565">
            <w:pPr>
              <w:spacing w:after="0" w:line="240" w:lineRule="auto"/>
              <w:jc w:val="center"/>
              <w:rPr>
                <w:rFonts w:ascii="Calibri" w:eastAsia="Calibri" w:hAnsi="Calibri" w:cs="Calibri"/>
                <w:bCs/>
                <w:iCs/>
                <w:sz w:val="20"/>
                <w:szCs w:val="20"/>
              </w:rPr>
            </w:pPr>
          </w:p>
          <w:p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rsidR="00695565"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0800" r="50165" b="12700"/>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37AE2AA" id="AutoShape 2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mcXgIAALUEAAAOAAAAZHJzL2Uyb0RvYy54bWysVMlu2zAQvRfoPxC8O1piO44QOQgku5e0&#10;MZC0d4akLKLcQDKWjaL/3iHlOHF7KYpeKC4zb97MvNHN7V5JtOPOC6NrXFzkGHFNDRN6W+OvT+vJ&#10;AiMfiGZEGs1rfOAe3y4/frgZbMVL0xvJuEMAon012Br3IdgqyzztuSL+wliu4bEzTpEAR7fNmCMD&#10;oCuZlXk+zwbjmHWGcu/hth0f8TLhdx2n4aHrPA9I1hi4hbS6tD7HNVvekGrriO0FPdIg/8BCEaEh&#10;6AmqJYGgFyf+gFKCOuNNFy6oUZnpOkF5ygGyKfLfsnnsieUpFyiOt6cy+f8HS7/sNg4JVuMSOqWJ&#10;gh7dvQSTQqNyFgs0WF+BXaM3LqZI9/rR3hv63SNtmp7oLU/WTwcLzkX0yM5c4sFbCPM8fDYMbAgE&#10;SNXad06hTgr7LTpGcKgI2qf2HE7t4fuAKFwW83w+m2FE4akor/I8tS8jVYSJztb58IkbheKmxj44&#10;IrZ9aIzWIATjxhBkd+9DJPnmEJ21WQspkx6kRkON55ezPHHyRgoWH6NZUiZvpEM7ApoilHIdRmD5&#10;oiC/8b4AdiM/UsE9iHC8f6V8gkk8ziIoEWAkpFA1XrxD6TlhK80SwUCEhD0KqeTBCWiC5DiyVpxh&#10;JDkMY9yNaUodmUMZIfHjbhTnj+v8erVYLaaTaTlfTaZ5207u1s10Ml8XV7P2sm2atvgZi1BMq14w&#10;xnWsw+ugFNO/E+JxZEeJn0blVPDsHD1VBMi+fhPppKgoolGOz4YdNi5mF8UFs5GMj3Mch+/9OVm9&#10;/W2Wv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CpdGZx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2.1.5.</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rsidR="00695565" w:rsidRPr="005A3CF3" w:rsidRDefault="00695565" w:rsidP="00695565">
            <w:pPr>
              <w:spacing w:after="60" w:line="22" w:lineRule="atLeast"/>
              <w:jc w:val="center"/>
              <w:rPr>
                <w:rFonts w:ascii="Calibri" w:eastAsia="Calibri" w:hAnsi="Calibri" w:cs="Calibri"/>
                <w:bCs/>
                <w:iCs/>
                <w:sz w:val="10"/>
                <w:szCs w:val="10"/>
              </w:rPr>
            </w:pPr>
          </w:p>
          <w:p w:rsidR="00695565" w:rsidRPr="002953A4" w:rsidRDefault="00695565" w:rsidP="00695565">
            <w:pPr>
              <w:spacing w:after="20" w:line="22" w:lineRule="atLeast"/>
              <w:jc w:val="center"/>
              <w:rPr>
                <w:rFonts w:ascii="Calibri" w:hAnsi="Calibri" w:cs="Calibri"/>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rsidR="00695565" w:rsidRPr="002953A4"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48895" r="50165" b="5080"/>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7A628AD" id="AutoShape 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65XgIAALUEAAAOAAAAZHJzL2Uyb0RvYy54bWysVMtu2zAQvBfoPxC8O5Ic2XEEy0Eg2b2k&#10;TYCkvTMkZRHlCyRj2Sj6711StpO0l6LoReZjd3Z2OOvlzV5JtOPOC6NrXFzkGHFNDRN6W+OvT5vJ&#10;AiMfiGZEGs1rfOAe36w+flgOtuJT0xvJuEMAon012Br3IdgqyzztuSL+wliu4bIzTpEAW7fNmCMD&#10;oCuZTfN8ng3GMesM5d7DaTte4lXC7zpOw33XeR6QrDFwC+nr0vc5frPVklRbR2wv6JEG+QcWiggN&#10;Rc9QLQkEvTjxB5QS1BlvunBBjcpM1wnKUw/QTZH/1s1jTyxPvYA43p5l8v8Pln7ZPTgkWI2nVxhp&#10;ouCNbl+CSaXRtIwCDdZXENfoBxdbpHv9aO8M/e6RNk1P9Jan6KeDheQiZmTvUuLGWyjzPHw2DGII&#10;FEhq7TunUCeF/RYTIzgogvbpeQ7n5+H7gCgcFvN8PpthROGqmF7leXq+jFQRJiZb58MnbhSKixr7&#10;4IjY9qExWoMRjBtLkN2dD5Hka0JM1mYjpEx+kBoNNZ5fzvLEyRspWLyMYcmZvJEO7Qh4ilDKdRiB&#10;5YuC/sbzAtiN/EgF52DC8fxE+QyTeLyroESAkZBC1XjxBqXnhK01SwQDERLWKCTJgxPwCJLjyFpx&#10;hpHkMIxxNbYpdWQOMkLjx9Vozh/X+fV6sV6Uk3I6X0/KvG0nt5umnMw3xdWsvWybpi1+RhGKsuoF&#10;Y1xHHU6DUpR/Z8TjyI4WP4/KWfDsPXpSBMiefhPp5KhootGOz4YdHlzsLpoLZiMFH+c4Dt/bfYp6&#10;/bdZ/QI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LtXXrl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EA750F" w:rsidRDefault="00695565" w:rsidP="00695565">
            <w:pPr>
              <w:tabs>
                <w:tab w:val="left" w:pos="1309"/>
              </w:tabs>
              <w:spacing w:after="20" w:line="22" w:lineRule="atLeast"/>
              <w:jc w:val="center"/>
              <w:rPr>
                <w:rFonts w:ascii="Calibri" w:hAnsi="Calibri" w:cs="Calibri"/>
              </w:rPr>
            </w:pPr>
            <w:r w:rsidRPr="00EA750F">
              <w:rPr>
                <w:rFonts w:ascii="Calibri" w:hAnsi="Calibri" w:cs="Calibri"/>
              </w:rPr>
              <w:t>2.2.1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rsidR="00695565" w:rsidRDefault="00695565" w:rsidP="00695565">
            <w:pPr>
              <w:spacing w:after="20" w:line="22" w:lineRule="atLeast"/>
              <w:jc w:val="center"/>
              <w:rPr>
                <w:rFonts w:ascii="Calibri" w:eastAsia="Calibri" w:hAnsi="Calibri" w:cs="Calibri"/>
                <w:bCs/>
                <w:iCs/>
                <w:sz w:val="20"/>
                <w:szCs w:val="20"/>
              </w:rPr>
            </w:pPr>
          </w:p>
          <w:p w:rsidR="00695565" w:rsidRPr="00320347" w:rsidRDefault="00695565" w:rsidP="00695565">
            <w:pPr>
              <w:spacing w:after="20" w:line="22" w:lineRule="atLeast"/>
              <w:jc w:val="center"/>
              <w:rPr>
                <w:rFonts w:ascii="Calibri" w:hAnsi="Calibri" w:cs="Calibri"/>
                <w:color w:val="FF0000"/>
                <w:sz w:val="20"/>
                <w:szCs w:val="20"/>
              </w:rPr>
            </w:pPr>
            <w:r>
              <w:rPr>
                <w:rFonts w:ascii="Calibri" w:eastAsia="Calibri" w:hAnsi="Calibri" w:cs="Calibri"/>
                <w:bCs/>
                <w:iCs/>
                <w:sz w:val="20"/>
                <w:szCs w:val="20"/>
              </w:rPr>
              <w:lastRenderedPageBreak/>
              <w:t>Rozwój gospodarczy, wspieranie przedsiębiorczości, tworzenie nowych miejsc pracy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lastRenderedPageBreak/>
              <w:t>Liczba osób odwiedzających poszczególne miejsca, zabytki i atrakcje</w:t>
            </w:r>
            <w:r w:rsidRPr="005A3CF3">
              <w:rPr>
                <w:rFonts w:ascii="Calibri" w:eastAsia="Calibri" w:hAnsi="Calibri" w:cs="Calibri"/>
                <w:bCs/>
                <w:iCs/>
                <w:sz w:val="20"/>
                <w:szCs w:val="20"/>
              </w:rPr>
              <w:t xml:space="preserve"> </w:t>
            </w: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0165" r="50165" b="13335"/>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4F58E6D" id="AutoShape 2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xRXgIAALUEAAAOAAAAZHJzL2Uyb0RvYy54bWysVMtu2zAQvBfoPxC8O5L8UBzBchBIdi9p&#10;EyBp7wxJWUT5AslYNor+e5eU4yTtpSh6kfnYnZ0dznp1fVAS7bnzwugaFxc5RlxTw4Te1fjr43ay&#10;xMgHohmRRvMaH7nH1+uPH1aDrfjU9EYy7hCAaF8NtsZ9CLbKMk97roi/MJZruOyMUyTA1u0y5sgA&#10;6Epm0zwvs8E4Zp2h3Hs4bcdLvE74XcdpuOs6zwOSNQZuIX1d+j7Fb7ZekWrniO0FPdEg/8BCEaGh&#10;6BmqJYGgZyf+gFKCOuNNFy6oUZnpOkF56gG6KfLfunnoieWpFxDH27NM/v/B0i/7e4cEq/G0xEgT&#10;BW908xxMKo2msyjQYH0FcY2+d7FFetAP9tbQ7x5p0/RE73iKfjxaSC5iRvYuJW68hTJPw2fDIIZA&#10;gaTWoXMKdVLYbzExgoMi6JCe53h+Hn4IiMJhUeblYoERhatiepnn6fkyUkWYmGydD5+4USguauyD&#10;I2LXh8ZoDUYwbixB9rc+RJKvCTFZm62QMvlBajTUuJwt8sTJGylYvIxhyZm8kQ7tCXiKUMp1GIHl&#10;s4L+xvMC2I38SAXnYMLx/IXyGSbxeFdBiQAjIYWq8fINSs8J22iWCAYiJKxRSJIHJ+ARJMeRteIM&#10;I8lhGONqbFPqyBxkhMZPq9GcP67yq81ys5xP5tNyM5nnbTu52TbzSbktLhftrG2atvgZRSjmVS8Y&#10;4zrq8DIoxfzvjHga2dHi51E5C569R0+KANmX30Q6OSqaaLTjk2HHexe7i+aC2UjBpzmOw/d2n6Je&#10;/23Wv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EUwXFF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p w:rsidR="00695565" w:rsidRDefault="00695565" w:rsidP="00695565">
            <w:pPr>
              <w:spacing w:after="20" w:line="22" w:lineRule="atLeast"/>
              <w:jc w:val="center"/>
              <w:rPr>
                <w:rFonts w:ascii="Calibri" w:hAnsi="Calibri" w:cs="Calibri"/>
                <w:sz w:val="20"/>
                <w:szCs w:val="20"/>
              </w:rPr>
            </w:pP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lastRenderedPageBreak/>
              <w:t>Liczba mieszkańców gminy uzyskujących dochody z obsługi ruchu turystycznego</w:t>
            </w: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3975" r="50165" b="9525"/>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F8124C0" id="AutoShape 2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G3XQIAALUEAAAOAAAAZHJzL2Uyb0RvYy54bWysVMtu2zAQvBfoPxC8O3rEdhzBchBIdi9p&#10;EyBp7wxJWUT5AslYNor+e5eU7STtpSh6kfnYnZ0dznp5s1cS7bjzwugaFxc5RlxTw4Te1vjr02ay&#10;wMgHohmRRvMaH7jHN6uPH5aDrXhpeiMZdwhAtK8GW+M+BFtlmac9V8RfGMs1XHbGKRJg67YZc2QA&#10;dCWzMs/n2WAcs85Q7j2ctuMlXiX8ruM03Hed5wHJGgO3kL4ufZ/jN1stSbV1xPaCHmmQf2ChiNBQ&#10;9AzVkkDQixN/QClBnfGmCxfUqMx0naA89QDdFPlv3Tz2xPLUC4jj7Vkm//9g6Zfdg0OC1bicYaSJ&#10;gje6fQkmlUZlGQUarK8grtEPLrZI9/rR3hn63SNtmp7oLU/RTwcLyUXMyN6lxI23UOZ5+GwYxBAo&#10;kNTad06hTgr7LSZGcFAE7dPzHM7Pw/cBUTgs5vl8BiwpXBXlVZ6n58tIFWFisnU+fOJGobiosQ+O&#10;iG0fGqM1GMG4sQTZ3fkQSb4mxGRtNkLK5Aep0VDj+eUsT5y8kYLFyxiWnMkb6dCOgKcIpVyHEVi+&#10;KOhvPC+A3ciPVHAOJhzPT5TPMInHuwpKBBgJKVSNF29Qek7YWrNEMBAhYY1Ckjw4AY8gOY6sFWcY&#10;SQ7DGFdjm1JH5iAjNH5cjeb8cZ1frxfrxXQyLefryTRv28ntpplO5pviatZetk3TFj+jCMW06gVj&#10;XEcdToNSTP/OiMeRHS1+HpWz4Nl79KQIkD39JtLJUdFEox2fDTs8uNhdNBfMRgo+znEcvrf7FPX6&#10;b7P6BQ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VDBt10CAAC1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Pr>
                <w:rFonts w:ascii="Calibri" w:hAnsi="Calibri" w:cs="Calibri"/>
                <w:sz w:val="20"/>
                <w:szCs w:val="20"/>
              </w:rPr>
              <w:t>]</w:t>
            </w:r>
          </w:p>
          <w:p w:rsidR="00695565" w:rsidRPr="00320347" w:rsidRDefault="00695565" w:rsidP="00695565">
            <w:pPr>
              <w:spacing w:after="20" w:line="22" w:lineRule="atLeast"/>
              <w:jc w:val="center"/>
              <w:rPr>
                <w:rFonts w:ascii="Calibri" w:hAnsi="Calibri" w:cs="Calibri"/>
                <w:color w:val="FF0000"/>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2.2.2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rsidR="00695565" w:rsidRDefault="00695565" w:rsidP="00695565">
            <w:pPr>
              <w:spacing w:after="20" w:line="22" w:lineRule="atLeast"/>
              <w:jc w:val="center"/>
              <w:rPr>
                <w:rFonts w:ascii="Calibri" w:eastAsia="Calibri" w:hAnsi="Calibri" w:cs="Calibri"/>
                <w:bCs/>
                <w:iCs/>
                <w:sz w:val="20"/>
                <w:szCs w:val="20"/>
              </w:rPr>
            </w:pPr>
          </w:p>
          <w:p w:rsidR="00695565" w:rsidRPr="00320347" w:rsidRDefault="00695565" w:rsidP="00695565">
            <w:pPr>
              <w:spacing w:after="20" w:line="22" w:lineRule="atLeast"/>
              <w:jc w:val="center"/>
              <w:rPr>
                <w:rFonts w:ascii="Calibri" w:hAnsi="Calibri" w:cs="Calibri"/>
                <w:color w:val="FF0000"/>
                <w:sz w:val="20"/>
                <w:szCs w:val="20"/>
              </w:rPr>
            </w:pPr>
            <w:r>
              <w:rPr>
                <w:rFonts w:ascii="Calibri" w:eastAsia="Calibri" w:hAnsi="Calibri" w:cs="Calibri"/>
                <w:bCs/>
                <w:iCs/>
                <w:sz w:val="20"/>
                <w:szCs w:val="20"/>
              </w:rPr>
              <w:t>Rozwój gospodarczy, wspieranie przedsiębiorczości, tworzenie nowych miejsc pracy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48895" r="50165" b="5080"/>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D1D4AF6" id="AutoShape 2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6wXgIAALUEAAAOAAAAZHJzL2Uyb0RvYy54bWysVMtu2zAQvBfoPxC825Ic2XEEy0Eg2b2k&#10;bYCkvTMkZRHlCyRj2Sj6711Stpu0l6LoReZjd3Z2OOvV7UFJtOfOC6NrXExzjLimhgm9q/GXp+1k&#10;iZEPRDMijeY1PnKPb9fv360GW/GZ6Y1k3CEA0b4abI37EGyVZZ72XBE/NZZruOyMUyTA1u0y5sgA&#10;6EpmszxfZINxzDpDufdw2o6XeJ3wu47T8LnrPA9I1hi4hfR16fscv9l6RaqdI7YX9ESD/AMLRYSG&#10;oheolgSCXpz4A0oJ6ow3XZhSozLTdYLy1AN0U+S/dfPYE8tTLyCOtxeZ/P+DpZ/2Dw4JVuNZiZEm&#10;Ct7o7iWYVBrNiijQYH0FcY1+cLFFetCP9t7Qbx5p0/RE73iKfjpaSE4Z2ZuUuPEWyjwPHw2DGAIF&#10;klqHzinUSWG/xsQIDoqgQ3qe4+V5+CEgCofFIl/M5xhRuCpm13meni8jVYSJydb58IEbheKixj44&#10;InZ9aIzWYATjxhJkf+8DtAWJ54SYrM1WSJn8IDUaary4mueJkzdSsHgZw5IzeSMd2hPwFKGU6zAC&#10;yxcF/Y3nBbAb+ZEKzsGE4/mZ8gUm8XhTQYkAIyGFqvHyFUrPCdtolggGIiSsUUiSByfgESTHkbXi&#10;DCPJYRjjamxT6sgcZITGT6vRnN9v8pvNcrMsJ+VssZmUedtO7rZNOVlsi+t5e9U2TVv8iCIUZdUL&#10;xriOOpwHpSj/zoinkR0tfhmVi+DZW/SkCJA9/ybSyVHRRKMdnw07PrjYXTQXzEYKPs1xHL7X+xT1&#10;699m/RM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FjTjrB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p w:rsidR="00695565" w:rsidRDefault="00695565" w:rsidP="00695565">
            <w:pPr>
              <w:spacing w:after="20" w:line="22" w:lineRule="atLeast"/>
              <w:jc w:val="center"/>
              <w:rPr>
                <w:rFonts w:ascii="Calibri" w:hAnsi="Calibri" w:cs="Calibri"/>
                <w:sz w:val="20"/>
                <w:szCs w:val="20"/>
              </w:rPr>
            </w:pP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Liczba obiektów sportowo-rekreacyjnych w Gminie</w:t>
            </w:r>
          </w:p>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2705" r="50165" b="10795"/>
                      <wp:docPr id="2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E61966A" id="Łącznik prosty ze strzałką 2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pSeQIAAMoEAAAOAAAAZHJzL2Uyb0RvYy54bWysVMtu2zAQvBfoPxC8O5Ic23WEyEEh2b2k&#10;bYCkvTMkZRHhCyRj2Sl6aIH8WfJfXVKOk7SXouiF4muHs7OzOj3bKok23HlhdIWLoxwjrqlhQq8r&#10;/OVqNZpj5APRjEijeYV33OOzxds3p70t+dh0RjLuEIBoX/a2wl0ItswyTzuuiD8ylms4bI1TJMDS&#10;rTPmSA/oSmbjPJ9lvXHMOkO597DbDId4kfDbltPwuW09D0hWGLiFNLo0XscxW5yScu2I7QTd0yD/&#10;wEIRoeHRA1RDAkG3TvwBpQR1xps2HFGjMtO2gvKUA2RT5L9lc9kRy1MuII63B5n8/4OlnzYXDglW&#10;4fExRpooqNHjj4d7eqfFDQJhfdihOw41dHfk8efNwz0az6NqvfUlBNf6wsW86VZf2nNDbzzSpu6I&#10;XvPE/mpnAbGIEdmrkLjwFt6+7j8aBnfIbTBJwm3rFGqlsF9jYAQHmdA21Wx3qBnfBkRhs5jls+kU&#10;IwpHxfhdnqeaZqSMMDHYOh8+cKMgGQ/lh0SIWHehNlqDO4wbniCbcx8iyeeAGKzNSkiZTCI16is8&#10;O57miZM3UrB4GK8lu/JaOrQhYDRCKddhAJa3CvIb9gtgN/AjJeyDM4f9J8oHmMTj1QtKBOgTKVSF&#10;5y9QOk7YUrNEMBAhYY5Ckjw4AUWQHEfWijOMJIcOjbMhTakjc5AREt/PBsd+O8lPlvPlfDKajGfL&#10;0SRvmtH7VT0ZzVbFu2lz3NR1U3yPIhSTshOMcR11eOqeYvJ37tz38eD7Q/8cBM9eoydFgOzTN5FO&#10;joomGux4bdjuwsXsormgYdLlfXPHjny5Treef0GLXwAAAP//AwBQSwMEFAAGAAgAAAAhAGETwina&#10;AAAAAwEAAA8AAABkcnMvZG93bnJldi54bWxMj01PwzAMhu9I/IfISNxYwhBoK00nPtYDOyAxEOKY&#10;NqYt1E7VZFv59xgucLFlvdbjx/lqol7tcYxdYAvnMwMKuQ6+48bCy3N5tgAVk2Pv+sBo4QsjrIrj&#10;o9xlPhz4Cffb1CiBcMychTalIdM61i2Si7MwIEv2HkZyScax0X50B4FTr+fGXGlyHcuF1g1412L9&#10;ud2RUB7K2+X64/Ftsbnf0GtVUrNekrWnJ9PNNaiEU/pbhh99UYdCnKqwYx9Vb0EeSb9VsvnlBahK&#10;ujGgi1z/dy++AQAA//8DAFBLAQItABQABgAIAAAAIQC2gziS/gAAAOEBAAATAAAAAAAAAAAAAAAA&#10;AAAAAABbQ29udGVudF9UeXBlc10ueG1sUEsBAi0AFAAGAAgAAAAhADj9If/WAAAAlAEAAAsAAAAA&#10;AAAAAAAAAAAALwEAAF9yZWxzLy5yZWxzUEsBAi0AFAAGAAgAAAAhADWIelJ5AgAAygQAAA4AAAAA&#10;AAAAAAAAAAAALgIAAGRycy9lMm9Eb2MueG1sUEsBAi0AFAAGAAgAAAAhAGETwinaAAAAAwEAAA8A&#10;AAAAAAAAAAAAAAAA0wQAAGRycy9kb3ducmV2LnhtbFBLBQYAAAAABAAEAPMAAADaBQAAAAA=&#10;" strokecolor="#4f81bd [3204]" strokeweight=".5pt">
                      <v:stroke endarrow="block" joinstyle="miter"/>
                      <w10:anchorlock/>
                    </v:shape>
                  </w:pict>
                </mc:Fallback>
              </mc:AlternateContent>
            </w:r>
            <w:r>
              <w:rPr>
                <w:rFonts w:ascii="Calibri" w:hAnsi="Calibri" w:cs="Calibri"/>
                <w:sz w:val="20"/>
                <w:szCs w:val="20"/>
              </w:rPr>
              <w:t>]</w:t>
            </w:r>
          </w:p>
          <w:p w:rsidR="00695565" w:rsidRPr="00320347" w:rsidRDefault="00695565" w:rsidP="00695565">
            <w:pPr>
              <w:spacing w:after="20" w:line="22" w:lineRule="atLeast"/>
              <w:jc w:val="center"/>
              <w:rPr>
                <w:rFonts w:ascii="Calibri" w:hAnsi="Calibri" w:cs="Calibri"/>
                <w:color w:val="FF0000"/>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2.2.3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Rozwój gospodarczy, wspieranie przedsiębiorczości, tworzenie nowych miejsc pracy</w:t>
            </w:r>
          </w:p>
          <w:p w:rsidR="00695565" w:rsidRDefault="00695565" w:rsidP="0069556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rsidR="00695565" w:rsidRPr="00070D4C" w:rsidRDefault="00695565" w:rsidP="00695565">
            <w:pPr>
              <w:spacing w:after="20" w:line="22" w:lineRule="atLeast"/>
              <w:jc w:val="center"/>
              <w:rPr>
                <w:rFonts w:ascii="Calibri" w:hAnsi="Calibri" w:cs="Calibri"/>
                <w:sz w:val="20"/>
                <w:szCs w:val="20"/>
              </w:rPr>
            </w:pP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Liczba podmiotów świadczących usługi </w:t>
            </w:r>
            <w:r w:rsidRPr="00CA4AF8">
              <w:rPr>
                <w:rFonts w:ascii="Calibri" w:hAnsi="Calibri" w:cs="Calibri"/>
                <w:sz w:val="20"/>
                <w:szCs w:val="20"/>
              </w:rPr>
              <w:t>związan</w:t>
            </w:r>
            <w:r>
              <w:rPr>
                <w:rFonts w:ascii="Calibri" w:hAnsi="Calibri" w:cs="Calibri"/>
                <w:sz w:val="20"/>
                <w:szCs w:val="20"/>
              </w:rPr>
              <w:t>e z </w:t>
            </w:r>
            <w:r w:rsidRPr="00CA4AF8">
              <w:rPr>
                <w:rFonts w:ascii="Calibri" w:hAnsi="Calibri" w:cs="Calibri"/>
                <w:sz w:val="20"/>
                <w:szCs w:val="20"/>
              </w:rPr>
              <w:t xml:space="preserve">wykorzystaniem </w:t>
            </w:r>
            <w:r>
              <w:rPr>
                <w:rFonts w:ascii="Calibri" w:hAnsi="Calibri" w:cs="Calibri"/>
                <w:sz w:val="20"/>
                <w:szCs w:val="20"/>
              </w:rPr>
              <w:t>walorów turystycznych Gminy</w:t>
            </w:r>
          </w:p>
          <w:p w:rsidR="00695565" w:rsidRPr="00070D4C"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2705" r="50165" b="10795"/>
                      <wp:docPr id="22" name="Łącznik prosty ze strzałką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F9B100E" id="Łącznik prosty ze strzałką 4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M9eAIAAMoEAAAOAAAAZHJzL2Uyb0RvYy54bWysVMtu2zAQvBfoPxC8O3pEdh0hclBIdi9p&#10;GyBp7wxFWUT4AslYdooeWiB/lvxXl5TjJO2lKHqh+Nrh7OysTs+2UqANs45rVeHsKMWIKapbrtYV&#10;/nK1mswxcp6olgitWIV3zOGzxds3p4MpWa57LVpmEYAoVw6mwr33pkwSR3smiTvShik47LSVxMPS&#10;rpPWkgHQpUjyNJ0lg7atsZoy52C3GQ/xIuJ3HaP+c9c55pGoMHDzcbRxvA5jsjgl5doS03O6p0H+&#10;gYUkXMGjB6iGeIJuLf8DSnJqtdOdP6JaJrrrOGUxB8gmS3/L5rInhsVcQBxnDjK5/wdLP20uLOJt&#10;hfMcI0Uk1Ojxx8M9vVP8BoGwzu/QHYMa2jvy+PPm4R4VeVBtMK6E4Fpd2JA33apLc67pjUNK1z1R&#10;axbZX+0MIGYhInkVEhbOwNvXw0fdwh1y63WUcNtZiTrBzdcQGMBBJrSNNdsdasa2HlHYzGbpbDrF&#10;iMJRlr9L01jThJQBJgQb6/wHpiUk46D8kAjh697XWilwh7bjE2Rz7nwg+RwQgpVecSGiSYRCQ4Vn&#10;x9M0cnJa8DYchmvRrqwWFm0IGI1QypQfgcWthPzG/QzYjfxICfvgzHH/ifIBJvJ49YLkHvpEcFnh&#10;+QuUnpF2qdpI0BMuYI58lNxbDkUQDAfWkrUYCQYdGmZjmkIF5iAjJL6fjY79dpKeLOfLeTEp8tly&#10;UqRNM3m/qovJbJW9mzbHTV032fcgQlaUPW9bpoIOT92TFX/nzn0fj74/9M9B8OQ1elQEyD59I+no&#10;qGCi0Y7Xut1d2JBdMBc0TLy8b+7QkS/X8dbzL2jxCwAA//8DAFBLAwQUAAYACAAAACEAYRPCKdoA&#10;AAADAQAADwAAAGRycy9kb3ducmV2LnhtbEyPTU/DMAyG70j8h8hI3FjCEGgrTSc+1gM7IDEQ4pg2&#10;pi3UTtVkW/n3GC5wsWW91uPH+WqiXu1xjF1gC+czAwq5Dr7jxsLLc3m2ABWTY+/6wGjhCyOsiuOj&#10;3GU+HPgJ99vUKIFwzJyFNqUh0zrWLZKLszAgS/YeRnJJxrHRfnQHgVOv58ZcaXIdy4XWDXjXYv25&#10;3ZFQHsrb5frj8W2xud/Qa1VSs16Stacn0801qIRT+luGH31Rh0KcqrBjH1VvQR5Jv1Wy+eUFqEq6&#10;MaCLXP93L74BAAD//wMAUEsBAi0AFAAGAAgAAAAhALaDOJL+AAAA4QEAABMAAAAAAAAAAAAAAAAA&#10;AAAAAFtDb250ZW50X1R5cGVzXS54bWxQSwECLQAUAAYACAAAACEAOP0h/9YAAACUAQAACwAAAAAA&#10;AAAAAAAAAAAvAQAAX3JlbHMvLnJlbHNQSwECLQAUAAYACAAAACEAEpDzPXgCAADKBAAADgAAAAAA&#10;AAAAAAAAAAAuAgAAZHJzL2Uyb0RvYy54bWxQSwECLQAUAAYACAAAACEAYRPCKdoAAAADAQAADwAA&#10;AAAAAAAAAAAAAADSBAAAZHJzL2Rvd25yZXYueG1sUEsFBgAAAAAEAAQA8wAAANk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2.3.1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DF5338"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 xml:space="preserve">Wzrost zainteresowania ofertą produktów lokalnych </w:t>
            </w:r>
          </w:p>
          <w:p w:rsidR="00695565" w:rsidRPr="00DF5338" w:rsidRDefault="00695565" w:rsidP="00695565">
            <w:pPr>
              <w:spacing w:after="20" w:line="22" w:lineRule="atLeast"/>
              <w:jc w:val="center"/>
              <w:rPr>
                <w:rFonts w:ascii="Calibri" w:eastAsia="Calibri" w:hAnsi="Calibri" w:cs="Calibri"/>
                <w:bCs/>
                <w:iCs/>
                <w:sz w:val="10"/>
                <w:szCs w:val="10"/>
              </w:rPr>
            </w:pPr>
          </w:p>
          <w:p w:rsidR="00695565"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obrotów pośród lokalnych producentów, hodowców, sprzedawców i przedsiębiorców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DF5338"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Liczba producentów, których produkty promowan</w:t>
            </w:r>
            <w:r>
              <w:rPr>
                <w:rFonts w:ascii="Calibri" w:eastAsia="Calibri" w:hAnsi="Calibri" w:cs="Calibri"/>
                <w:bCs/>
                <w:iCs/>
                <w:sz w:val="20"/>
                <w:szCs w:val="20"/>
              </w:rPr>
              <w:t>e są podczas lokalnych targów i </w:t>
            </w:r>
            <w:r w:rsidRPr="00DF5338">
              <w:rPr>
                <w:rFonts w:ascii="Calibri" w:eastAsia="Calibri" w:hAnsi="Calibri" w:cs="Calibri"/>
                <w:bCs/>
                <w:iCs/>
                <w:sz w:val="20"/>
                <w:szCs w:val="20"/>
              </w:rPr>
              <w:t>wydarzeń</w:t>
            </w:r>
          </w:p>
          <w:p w:rsidR="00695565" w:rsidRPr="00DF5338" w:rsidRDefault="00695565" w:rsidP="00695565">
            <w:pPr>
              <w:spacing w:after="20" w:line="22" w:lineRule="atLeast"/>
              <w:jc w:val="center"/>
              <w:rPr>
                <w:rFonts w:ascii="Calibri" w:eastAsia="Calibri" w:hAnsi="Calibri" w:cs="Calibri"/>
                <w:bCs/>
                <w:iCs/>
                <w:sz w:val="10"/>
                <w:szCs w:val="10"/>
              </w:rPr>
            </w:pPr>
          </w:p>
          <w:p w:rsidR="00695565"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Wysokoś</w:t>
            </w:r>
            <w:r>
              <w:rPr>
                <w:rFonts w:ascii="Calibri" w:eastAsia="Calibri" w:hAnsi="Calibri" w:cs="Calibri"/>
                <w:bCs/>
                <w:iCs/>
                <w:sz w:val="20"/>
                <w:szCs w:val="20"/>
              </w:rPr>
              <w:t>ć dochodów gminy pochodzących z </w:t>
            </w:r>
            <w:r w:rsidRPr="00DF5338">
              <w:rPr>
                <w:rFonts w:ascii="Calibri" w:eastAsia="Calibri" w:hAnsi="Calibri" w:cs="Calibri"/>
                <w:bCs/>
                <w:iCs/>
                <w:sz w:val="20"/>
                <w:szCs w:val="20"/>
              </w:rPr>
              <w:t>tytułu udziału we wpływach z podatku dochodowego od osób fizycznych zamieszkałych na jej obszarze</w:t>
            </w:r>
          </w:p>
          <w:p w:rsidR="00695565" w:rsidRPr="0050142B"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48260" r="50165" b="5715"/>
                      <wp:docPr id="19" name="Łącznik prosty ze strzałką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BE9F128" id="Łącznik prosty ze strzałką 4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L5eAIAAMoEAAAOAAAAZHJzL2Uyb0RvYy54bWysVMtu2zAQvBfoPxC8O5Ic2XWEyEEh2b2k&#10;bYCkvTMkZRHhCyTjR4oeWiB/lvxXl5TjJO2lKHqh+Nrh7OysTs+2SqI1d14YXePiKMeIa2qY0Ksa&#10;f7lajmYY+UA0I9JoXuMd9/hs/vbN6cZWfGx6Ixl3CEC0rza2xn0ItsoyT3uuiD8ylms47IxTJMDS&#10;rTLmyAbQlczGeT7NNsYx6wzl3sNuOxziecLvOk7D567zPCBZY+AW0ujSeB3HbH5KqpUjthd0T4P8&#10;AwtFhIZHD1AtCQTdOvEHlBLUGW+6cESNykzXCcpTDpBNkf+WzWVPLE+5gDjeHmTy/w+WflpfOCQY&#10;1O4EI00U1Ojxx8M9vdPiBoGwPuzQHYcaujvy+PPm4R6Vk6jaxvoKght94WLedKsv7bmhNx5p0/RE&#10;r3hif7WzgFjEiOxVSFx4C29fbz4aBnfIbTBJwm3nFOqksF9jYAQHmdA21Wx3qBnfBkRhs5jm08kE&#10;IwpHxfhdnqeaZqSKMDHYOh8+cKMgGQ/lh0SIWPWhMVqDO4wbniDrcx8iyeeAGKzNUkiZTCI12tR4&#10;ejzJEydvpGDxMF5LduWNdGhNwGiEUq7DACxvFeQ37BfAbuBHKtgHZw77T5QPMInHqxeUCNAnUqga&#10;z16g9JywhWaJYCBCwhyFJHlwAoogOY6sFWcYSQ4dGmdDmlJH5iAjJL6fDY79dpKfLGaLWTkqx9PF&#10;qMzbdvR+2ZSj6bJ4N2mP26Zpi+9RhKKsesEY11GHp+4pyr9z576PB98f+ucgePYaPSkCZJ++iXRy&#10;VDTRYMdrw3YXLmYXzQUNky7vmzt25Mt1uvX8C5r/AgAA//8DAFBLAwQUAAYACAAAACEAYRPCKdoA&#10;AAADAQAADwAAAGRycy9kb3ducmV2LnhtbEyPTU/DMAyG70j8h8hI3FjCEGgrTSc+1gM7IDEQ4pg2&#10;pi3UTtVkW/n3GC5wsWW91uPH+WqiXu1xjF1gC+czAwq5Dr7jxsLLc3m2ABWTY+/6wGjhCyOsiuOj&#10;3GU+HPgJ99vUKIFwzJyFNqUh0zrWLZKLszAgS/YeRnJJxrHRfnQHgVOv58ZcaXIdy4XWDXjXYv25&#10;3ZFQHsrb5frj8W2xud/Qa1VSs16Stacn0801qIRT+luGH31Rh0KcqrBjH1VvQR5Jv1Wy+eUFqEq6&#10;MaCLXP93L74BAAD//wMAUEsBAi0AFAAGAAgAAAAhALaDOJL+AAAA4QEAABMAAAAAAAAAAAAAAAAA&#10;AAAAAFtDb250ZW50X1R5cGVzXS54bWxQSwECLQAUAAYACAAAACEAOP0h/9YAAACUAQAACwAAAAAA&#10;AAAAAAAAAAAvAQAAX3JlbHMvLnJlbHNQSwECLQAUAAYACAAAACEAbPFS+XgCAADKBAAADgAAAAAA&#10;AAAAAAAAAAAuAgAAZHJzL2Uyb0RvYy54bWxQSwECLQAUAAYACAAAACEAYRPCKdoAAAADAQAADwAA&#10;AAAAAAAAAAAAAADSBAAAZHJzL2Rvd25yZXYueG1sUEsFBgAAAAAEAAQA8wAAANk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2.3.2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Poprawa warunków zakładania i prowadzenia działalności gospodarczej na terenie gminy</w:t>
            </w:r>
          </w:p>
          <w:p w:rsidR="00695565" w:rsidRPr="00CA4AF8" w:rsidRDefault="00695565" w:rsidP="00695565">
            <w:pPr>
              <w:spacing w:after="20" w:line="22" w:lineRule="atLeast"/>
              <w:jc w:val="center"/>
              <w:rPr>
                <w:rFonts w:ascii="Calibri" w:eastAsia="Calibri" w:hAnsi="Calibri" w:cs="Calibri"/>
                <w:bCs/>
                <w:iCs/>
                <w:sz w:val="10"/>
                <w:szCs w:val="10"/>
              </w:rPr>
            </w:pPr>
          </w:p>
          <w:p w:rsidR="00695565" w:rsidRPr="00C10BF2" w:rsidRDefault="00695565" w:rsidP="00695565">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Zwiększenie kompetencji lokalnych przedsiębiorstw w zakresie korzystania z finansowego wsparcia w ramach środków unijnych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CA4AF8" w:rsidRDefault="00695565" w:rsidP="00695565">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Liczba przedsiębiorców, którzy skorzystali z oferty IOB</w:t>
            </w:r>
          </w:p>
          <w:p w:rsidR="00695565" w:rsidRPr="00DF5338" w:rsidRDefault="00695565" w:rsidP="00695565">
            <w:pPr>
              <w:spacing w:after="20" w:line="22" w:lineRule="atLeast"/>
              <w:jc w:val="center"/>
              <w:rPr>
                <w:rFonts w:ascii="Calibri" w:eastAsia="Calibri" w:hAnsi="Calibri" w:cs="Calibri"/>
                <w:bCs/>
                <w:iCs/>
                <w:sz w:val="10"/>
                <w:szCs w:val="10"/>
              </w:rPr>
            </w:pPr>
          </w:p>
          <w:p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przedsiębiorców z </w:t>
            </w:r>
            <w:r w:rsidRPr="00CA4AF8">
              <w:rPr>
                <w:rFonts w:ascii="Calibri" w:eastAsia="Calibri" w:hAnsi="Calibri" w:cs="Calibri"/>
                <w:bCs/>
                <w:iCs/>
                <w:sz w:val="20"/>
                <w:szCs w:val="20"/>
              </w:rPr>
              <w:t>terenu gminy, który uzyskali wsparcie finansowe w ramach środków unijnych na rozwój swojej działalności</w:t>
            </w:r>
          </w:p>
          <w:p w:rsidR="00695565" w:rsidRPr="0050142B"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5245" r="50165" b="8255"/>
                      <wp:docPr id="18" name="Łącznik prosty ze strzałk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96936C9" id="Łącznik prosty ze strzałką 4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IXeAIAAMoEAAAOAAAAZHJzL2Uyb0RvYy54bWysVMtu2zAQvBfoPxC8O5Ic2XWEyEEh2b2k&#10;bYCkvTMkZRHhCyTjR4oeWiB/lvxXl5TjJO2lKHqh+Nrh7OysTs+2SqI1d14YXePiKMeIa2qY0Ksa&#10;f7lajmYY+UA0I9JoXuMd9/hs/vbN6cZWfGx6Ixl3CEC0rza2xn0ItsoyT3uuiD8ylms47IxTJMDS&#10;rTLmyAbQlczGeT7NNsYx6wzl3sNuOxziecLvOk7D567zPCBZY+AW0ujSeB3HbH5KqpUjthd0T4P8&#10;AwtFhIZHD1AtCQTdOvEHlBLUGW+6cESNykzXCcpTDpBNkf+WzWVPLE+5gDjeHmTy/w+WflpfOCQY&#10;1A4qpYmCGj3+eLind1rcIBDWhx2641BDd0cef9483KPyOKq2sb6C4EZfuJg33epLe27ojUfaND3R&#10;K57YX+0sIBYxInsVEhfewtvXm4+GwR1yG0yScNs5hTop7NcYGMFBJrRNNdsdasa3AVHYLKb5dDLB&#10;iMJRMX6X56mmGakiTAy2zocP3ChIxkP5IREiVn1ojNbgDuOGJ8j63IdI8jkgBmuzFFImk0iNNjWe&#10;Hk/yxMkbKVg8jNeSXXkjHVoTMBqhlOswAMtbBfkN+wWwG/iRCvbBmcP+E+UDTOLx6gUlAvSJFKrG&#10;sxcoPSdsoVkiGIiQMEchSR6cgCJIjiNrxRlGkkOHxtmQptSROcgIie9ng2O/neQni9liVo7K8XQx&#10;KvO2Hb1fNuVouizeTdrjtmna4nsUoSirXjDGddThqXuK8u/cue/jwfeH/jkInr1GT4oA2advIp0c&#10;FU002PHasN2Fi9lFc0HDpMv75o4d+XKdbj3/gua/AAAA//8DAFBLAwQUAAYACAAAACEAYRPCKdoA&#10;AAADAQAADwAAAGRycy9kb3ducmV2LnhtbEyPTU/DMAyG70j8h8hI3FjCEGgrTSc+1gM7IDEQ4pg2&#10;pi3UTtVkW/n3GC5wsWW91uPH+WqiXu1xjF1gC+czAwq5Dr7jxsLLc3m2ABWTY+/6wGjhCyOsiuOj&#10;3GU+HPgJ99vUKIFwzJyFNqUh0zrWLZKLszAgS/YeRnJJxrHRfnQHgVOv58ZcaXIdy4XWDXjXYv25&#10;3ZFQHsrb5frj8W2xud/Qa1VSs16Stacn0801qIRT+luGH31Rh0KcqrBjH1VvQR5Jv1Wy+eUFqEq6&#10;MaCLXP93L74BAAD//wMAUEsBAi0AFAAGAAgAAAAhALaDOJL+AAAA4QEAABMAAAAAAAAAAAAAAAAA&#10;AAAAAFtDb250ZW50X1R5cGVzXS54bWxQSwECLQAUAAYACAAAACEAOP0h/9YAAACUAQAACwAAAAAA&#10;AAAAAAAAAAAvAQAAX3JlbHMvLnJlbHNQSwECLQAUAAYACAAAACEAisFiF3gCAADKBAAADgAAAAAA&#10;AAAAAAAAAAAuAgAAZHJzL2Uyb0RvYy54bWxQSwECLQAUAAYACAAAACEAYRPCKdoAAAADAQAADwAA&#10;AAAAAAAAAAAAAADSBAAAZHJzL2Rvd25yZXYueG1sUEsFBgAAAAAEAAQA8wAAANk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2.3.3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Wzrost przedsiębiorczości wśród osób do 30 roku życia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działalności gospodarczych założonych przez osoby fizyczne do 30 roku życia</w:t>
            </w:r>
          </w:p>
          <w:p w:rsidR="00695565" w:rsidRPr="0050142B"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5880" r="50165" b="7620"/>
                      <wp:docPr id="17"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B39003F" id="Łącznik prosty ze strzałką 4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W0eAIAAMoEAAAOAAAAZHJzL2Uyb0RvYy54bWysVMtu2zAQvBfoPxC8O5Ic2XGE2EEh2b30&#10;ESBp7wxJWUT4AslYdooeWiB/lvxXl5TjJO2lKHqh+Nrh7Oyszs63SqINd14YPcfFUY4R19Qwoddz&#10;/OVqNZph5APRjEij+RzvuMfni7dvznpb8bHpjGTcIQDRvurtHHch2CrLPO24Iv7IWK7hsDVOkQBL&#10;t86YIz2gK5mN83ya9cYx6wzl3sNuMxziRcJvW07D57b1PCA5x8AtpNGl8TqO2eKMVGtHbCfongb5&#10;BxaKCA2PHqAaEgi6deIPKCWoM9604YgalZm2FZSnHCCbIv8tm8uOWJ5yAXG8Pcjk/x8s/bS5cEgw&#10;qN0JRpooqNHjj4d7eqfFDQJhfdihOw41dHfk8efNwz0qy6hab30FwbW+cDFvutWX9oOhNx5pU3dE&#10;r3lif7WzgFjEiOxVSFx4C29f9x8NgzvkNpgk4bZ1CrVS2K8xMIKDTGibarY71IxvA6KwWUzz6WSC&#10;EYWjYnyS56mmGakiTAy2zof33ChIxkP5IREi1l2ojdbgDuOGJ8jmgw+R5HNADNZmJaRMJpEa9XM8&#10;PZ7kiZM3UrB4GK8lu/JaOrQhYDRCKddhAJa3CvIb9gtgN/AjFeyDM4f9J8oHmMTj1QtKBOgTKdQc&#10;z16gdJywpWaJYCBCwhyFJHlwAoogOY6sFWcYSQ4dGmdDmlJH5iAjJL6fDY79dpqfLmfLWTkqx9Pl&#10;qMybZvRuVZej6ao4mTTHTV03xfcoQlFWnWCM66jDU/cU5d+5c9/Hg+8P/XMQPHuNnhQBsk/fRDo5&#10;KpposOO1YbsLF7OL5oKGSZf3zR078uU63Xr+BS1+AQAA//8DAFBLAwQUAAYACAAAACEAYRPCKdoA&#10;AAADAQAADwAAAGRycy9kb3ducmV2LnhtbEyPTU/DMAyG70j8h8hI3FjCEGgrTSc+1gM7IDEQ4pg2&#10;pi3UTtVkW/n3GC5wsWW91uPH+WqiXu1xjF1gC+czAwq5Dr7jxsLLc3m2ABWTY+/6wGjhCyOsiuOj&#10;3GU+HPgJ99vUKIFwzJyFNqUh0zrWLZKLszAgS/YeRnJJxrHRfnQHgVOv58ZcaXIdy4XWDXjXYv25&#10;3ZFQHsrb5frj8W2xud/Qa1VSs16Stacn0801qIRT+luGH31Rh0KcqrBjH1VvQR5Jv1Wy+eUFqEq6&#10;MaCLXP93L74BAAD//wMAUEsBAi0AFAAGAAgAAAAhALaDOJL+AAAA4QEAABMAAAAAAAAAAAAAAAAA&#10;AAAAAFtDb250ZW50X1R5cGVzXS54bWxQSwECLQAUAAYACAAAACEAOP0h/9YAAACUAQAACwAAAAAA&#10;AAAAAAAAAAAvAQAAX3JlbHMvLnJlbHNQSwECLQAUAAYACAAAACEAy6N1tHgCAADKBAAADgAAAAAA&#10;AAAAAAAAAAAuAgAAZHJzL2Uyb0RvYy54bWxQSwECLQAUAAYACAAAACEAYRPCKdoAAAADAQAADwAA&#10;AAAAAAAAAAAAAADSBAAAZHJzL2Rvd25yZXYueG1sUEsFBgAAAAAEAAQA8wAAANk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2.3.4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C10BF2"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przedsiębiorczości lokalnej</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DF5338" w:rsidRDefault="00695565" w:rsidP="00695565">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nowych podmiotów wpisanych do rejestru REGON na terenie gminy</w:t>
            </w:r>
          </w:p>
          <w:p w:rsidR="00695565" w:rsidRPr="00DF5338" w:rsidRDefault="00695565" w:rsidP="00695565">
            <w:pPr>
              <w:spacing w:after="0" w:line="240" w:lineRule="auto"/>
              <w:rPr>
                <w:rFonts w:ascii="Calibri" w:eastAsia="Calibri" w:hAnsi="Calibri" w:cs="Calibri"/>
                <w:bCs/>
                <w:iCs/>
                <w:sz w:val="10"/>
                <w:szCs w:val="10"/>
              </w:rPr>
            </w:pPr>
          </w:p>
          <w:p w:rsidR="00695565" w:rsidRDefault="00695565" w:rsidP="00695565">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podmiotów wpisanych do rejestru REGON na 1 tys. mieszkańców</w:t>
            </w:r>
          </w:p>
          <w:p w:rsidR="00695565" w:rsidRPr="00C10BF2"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48260" r="50165" b="5715"/>
                      <wp:docPr id="15" name="Łącznik prosty ze strzałką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D517B00" id="Łącznik prosty ze strzałką 4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MTeAIAAMoEAAAOAAAAZHJzL2Uyb0RvYy54bWysVMtu2zAQvBfoPxC8O5Ic2XWEyEEh2b2k&#10;bYCkvTMkZRHhCyTjR4oeWiB/lvxXl5TjJO2lKHqh+Nrh7OysTs+2SqI1d14YXePiKMeIa2qY0Ksa&#10;f7lajmYY+UA0I9JoXuMd9/hs/vbN6cZWfGx6Ixl3CEC0rza2xn0ItsoyT3uuiD8ylms47IxTJMDS&#10;rTLmyAbQlczGeT7NNsYx6wzl3sNuOxziecLvOk7D567zPCBZY+AW0ujSeB3HbH5KqpUjthd0T4P8&#10;AwtFhIZHD1AtCQTdOvEHlBLUGW+6cESNykzXCcpTDpBNkf+WzWVPLE+5gDjeHmTy/w+WflpfOCQY&#10;1G6CkSYKavT44+Ge3mlxg0BYH3bojkMN3R15/HnzcI/Kk6jaxvoKght94WLedKsv7bmhNx5p0/RE&#10;r3hif7WzgFjEiOxVSFx4C29fbz4aBnfIbTBJwm3nFOqksF9jYAQHmdA21Wx3qBnfBkRhs5jm0wlQ&#10;p3BUjN/leappRqoIE4Ot8+EDNwqS8VB+SISIVR8aozW4w7jhCbI+9yGSfA6IwdoshZTJJFKjTY2n&#10;x5M8cfJGChYP47VkV95Ih9YEjEYo5ToMwPJWQX7DfgHsBn6kgn1w5rD/RPkAk3i8ekGJAH0iharx&#10;7AVKzwlbaJYIBiIkzFFIkgcnoAiS48hacYaR5NChcTakKXVkDjJC4vvZ4NhvJ/nJYraYlaNyPF2M&#10;yrxtR++XTTmaLot3k/a4bZq2+B5FKMqqF4xxHXV46p6i/Dt37vt48P2hfw6CZ6/RkyJA9umbSCdH&#10;RRMNdrw2bHfhYnbRXNAw6fK+uWNHvlynW8+/oPkvAAAA//8DAFBLAwQUAAYACAAAACEAYRPCKdoA&#10;AAADAQAADwAAAGRycy9kb3ducmV2LnhtbEyPTU/DMAyG70j8h8hI3FjCEGgrTSc+1gM7IDEQ4pg2&#10;pi3UTtVkW/n3GC5wsWW91uPH+WqiXu1xjF1gC+czAwq5Dr7jxsLLc3m2ABWTY+/6wGjhCyOsiuOj&#10;3GU+HPgJ99vUKIFwzJyFNqUh0zrWLZKLszAgS/YeRnJJxrHRfnQHgVOv58ZcaXIdy4XWDXjXYv25&#10;3ZFQHsrb5frj8W2xud/Qa1VSs16Stacn0801qIRT+luGH31Rh0KcqrBjH1VvQR5Jv1Wy+eUFqEq6&#10;MaCLXP93L74BAAD//wMAUEsBAi0AFAAGAAgAAAAhALaDOJL+AAAA4QEAABMAAAAAAAAAAAAAAAAA&#10;AAAAAFtDb250ZW50X1R5cGVzXS54bWxQSwECLQAUAAYACAAAACEAOP0h/9YAAACUAQAACwAAAAAA&#10;AAAAAAAAAAAvAQAAX3JlbHMvLnJlbHNQSwECLQAUAAYACAAAACEA4X/TE3gCAADKBAAADgAAAAAA&#10;AAAAAAAAAAAuAgAAZHJzL2Uyb0RvYy54bWxQSwECLQAUAAYACAAAACEAYRPCKdoAAAADAQAADwAA&#10;AAAAAAAAAAAAAADSBAAAZHJzL2Rvd25yZXYueG1sUEsFBgAAAAAEAAQA8wAAANk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5000" w:type="pct"/>
            <w:gridSpan w:val="4"/>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86373" w:rsidRDefault="00695565" w:rsidP="00695565">
            <w:pPr>
              <w:spacing w:after="60" w:line="264" w:lineRule="auto"/>
              <w:jc w:val="center"/>
              <w:rPr>
                <w:rFonts w:ascii="Calibri" w:hAnsi="Calibri" w:cs="Calibri"/>
                <w:sz w:val="20"/>
                <w:szCs w:val="20"/>
              </w:rPr>
            </w:pPr>
            <w:r w:rsidRPr="00266C87">
              <w:rPr>
                <w:rFonts w:ascii="Calibri" w:hAnsi="Calibri" w:cs="Calibri"/>
                <w:b/>
                <w:sz w:val="20"/>
                <w:szCs w:val="20"/>
              </w:rPr>
              <w:t xml:space="preserve">Tabela ewaluacyjna osiągnięcia celu strategicznego </w:t>
            </w:r>
            <w:r>
              <w:rPr>
                <w:rFonts w:ascii="Calibri" w:hAnsi="Calibri" w:cs="Calibri"/>
                <w:b/>
                <w:sz w:val="20"/>
                <w:szCs w:val="20"/>
              </w:rPr>
              <w:t>3</w:t>
            </w: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485B30" w:rsidRDefault="00695565" w:rsidP="00695565">
            <w:pPr>
              <w:spacing w:after="20" w:line="22" w:lineRule="atLeast"/>
              <w:jc w:val="center"/>
              <w:rPr>
                <w:rFonts w:ascii="Calibri" w:hAnsi="Calibri" w:cs="Calibri"/>
                <w:bCs/>
              </w:rPr>
            </w:pPr>
            <w:r>
              <w:rPr>
                <w:rFonts w:ascii="Calibri" w:hAnsi="Calibri" w:cs="Calibri"/>
                <w:bCs/>
              </w:rPr>
              <w:t>3.1.1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D81CA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w:t>
            </w:r>
            <w:r w:rsidRPr="0085586F">
              <w:rPr>
                <w:rFonts w:ascii="Calibri" w:eastAsia="Calibri" w:hAnsi="Calibri" w:cs="Calibri"/>
                <w:bCs/>
                <w:iCs/>
                <w:sz w:val="20"/>
                <w:szCs w:val="20"/>
              </w:rPr>
              <w:t xml:space="preserve">opieki nad dziećmi </w:t>
            </w:r>
            <w:r>
              <w:rPr>
                <w:rFonts w:ascii="Calibri" w:eastAsia="Calibri" w:hAnsi="Calibri" w:cs="Calibri"/>
                <w:bCs/>
                <w:iCs/>
                <w:sz w:val="20"/>
                <w:szCs w:val="20"/>
              </w:rPr>
              <w:t xml:space="preserve">w wieku </w:t>
            </w:r>
            <w:r w:rsidRPr="0085586F">
              <w:rPr>
                <w:rFonts w:ascii="Calibri" w:eastAsia="Calibri" w:hAnsi="Calibri" w:cs="Calibri"/>
                <w:bCs/>
                <w:iCs/>
                <w:sz w:val="20"/>
                <w:szCs w:val="20"/>
              </w:rPr>
              <w:t>do lat 3</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O</w:t>
            </w:r>
            <w:r w:rsidRPr="0085586F">
              <w:rPr>
                <w:rFonts w:ascii="Calibri" w:eastAsia="Calibri" w:hAnsi="Calibri" w:cs="Calibri"/>
                <w:bCs/>
                <w:iCs/>
                <w:sz w:val="20"/>
                <w:szCs w:val="20"/>
              </w:rPr>
              <w:t>dsetek dzieci objętych opieką w żłobkach</w:t>
            </w:r>
            <w:r>
              <w:rPr>
                <w:rFonts w:ascii="Calibri" w:eastAsia="Calibri" w:hAnsi="Calibri" w:cs="Calibri"/>
                <w:bCs/>
                <w:iCs/>
                <w:sz w:val="20"/>
                <w:szCs w:val="20"/>
              </w:rPr>
              <w:t>, oddziałach żłobkowych i klubach dziecięcych</w:t>
            </w:r>
          </w:p>
          <w:p w:rsidR="00695565" w:rsidRPr="00D81CA5" w:rsidRDefault="00695565" w:rsidP="00695565">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1435" r="50165" b="12065"/>
                      <wp:docPr id="14" name="Łącznik prosty ze strzałką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DD01A0A" id="Łącznik prosty ze strzałką 5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jFeQIAAMoEAAAOAAAAZHJzL2Uyb0RvYy54bWysVMtu2zAQvBfoPxC8O5Ic2XGEyEEh2b2k&#10;rYGkvTMUZRHhCyRj2Sl6aIH8WfJfXVK2m7SXouhFlkjucGZ21heXWynQhlnHtSpxdpJixBTVDVfr&#10;En++WY5mGDlPVEOEVqzEO+bw5fztm4veFGysOy0aZhGAKFf0psSd96ZIEkc7Jok70YYp2Gy1lcTD&#10;p10njSU9oEuRjNN0mvTaNsZqypyD1XrYxPOI37aM+k9t65hHosTAzcenjc/b8EzmF6RYW2I6Tvc0&#10;yD+wkIQruPQIVRNP0L3lf0BJTq12uvUnVMtEty2nLGoANVn6m5rrjhgWtYA5zhxtcv8Pln7crCzi&#10;DfQux0gRCT16/v70SB8Uv0NgrPM79MCgh/aBPP+4e3pEkyy41htXQHGlVjboplt1ba40vXNI6aoj&#10;as0i+5udAcRYkbwqCR/OwN23/QfdwBly73W0cNtaiVrBzZdQGMDBJrSNPdsde8a2HlFYzKbpdDLB&#10;iMJWNj5L09jThBQBJhQb6/x7piWIcdB+EEL4uvOVVgrSoe1wBdlcOQ+yoPBQEIqVXnIhYkiEQn2J&#10;p6eTNHJyWvAmbIZjMa6sEhZtCASNUMqUH4DFvQR9w3oG7AZ+pIB1SOawfqB8hIk8Xt0guYc5EVyW&#10;ePYCpWOkWagmEvSEC3hHPlruLYcmCIYDa8kajASDCQ1vg0yhAnOwEYTv34bEfj1PzxezxSwf5ePp&#10;YpSndT16t6zy0XSZnU3q07qq6uxbMCHLi443DVPBh8P0ZPnfpXM/x0Puj/NzNDx5jR4dAbKH30g6&#10;JiqEaIjjrW52KxvUhXDBwMTD++EOE/nyO5769Rc0/wkAAP//AwBQSwMEFAAGAAgAAAAhAGETwina&#10;AAAAAwEAAA8AAABkcnMvZG93bnJldi54bWxMj01PwzAMhu9I/IfISNxYwhBoK00nPtYDOyAxEOKY&#10;NqYt1E7VZFv59xgucLFlvdbjx/lqol7tcYxdYAvnMwMKuQ6+48bCy3N5tgAVk2Pv+sBo4QsjrIrj&#10;o9xlPhz4Cffb1CiBcMychTalIdM61i2Si7MwIEv2HkZyScax0X50B4FTr+fGXGlyHcuF1g1412L9&#10;ud2RUB7K2+X64/Ftsbnf0GtVUrNekrWnJ9PNNaiEU/pbhh99UYdCnKqwYx9Vb0EeSb9VsvnlBahK&#10;ujGgi1z/dy++AQAA//8DAFBLAQItABQABgAIAAAAIQC2gziS/gAAAOEBAAATAAAAAAAAAAAAAAAA&#10;AAAAAABbQ29udGVudF9UeXBlc10ueG1sUEsBAi0AFAAGAAgAAAAhADj9If/WAAAAlAEAAAsAAAAA&#10;AAAAAAAAAAAALwEAAF9yZWxzLy5yZWxzUEsBAi0AFAAGAAgAAAAhAFiVSMV5AgAAygQAAA4AAAAA&#10;AAAAAAAAAAAALgIAAGRycy9lMm9Eb2MueG1sUEsBAi0AFAAGAAgAAAAhAGETwinaAAAAAwEAAA8A&#10;AAAAAAAAAAAAAAAA0wQAAGRycy9kb3ducmV2LnhtbFBLBQYAAAAABAAEAPMAAADaBQ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1E350A" w:rsidRDefault="00695565" w:rsidP="00695565">
            <w:pPr>
              <w:spacing w:after="20" w:line="22" w:lineRule="atLeast"/>
              <w:jc w:val="center"/>
              <w:rPr>
                <w:rFonts w:ascii="Calibri" w:hAnsi="Calibri" w:cs="Calibri"/>
                <w:bCs/>
              </w:rPr>
            </w:pPr>
            <w:r>
              <w:rPr>
                <w:rFonts w:ascii="Calibri" w:hAnsi="Calibri" w:cs="Calibri"/>
                <w:bCs/>
              </w:rPr>
              <w:lastRenderedPageBreak/>
              <w:t>3.1.2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Poprawa warunków nauki</w:t>
            </w:r>
          </w:p>
          <w:p w:rsidR="00695565" w:rsidRPr="00DA6156" w:rsidRDefault="00695565" w:rsidP="00695565">
            <w:pPr>
              <w:spacing w:after="60" w:line="22" w:lineRule="atLeast"/>
              <w:jc w:val="center"/>
              <w:rPr>
                <w:rFonts w:ascii="Calibri" w:eastAsia="Calibri" w:hAnsi="Calibri" w:cs="Calibri"/>
                <w:bCs/>
                <w:iCs/>
                <w:sz w:val="10"/>
                <w:szCs w:val="10"/>
              </w:rPr>
            </w:pPr>
          </w:p>
          <w:p w:rsidR="00695565" w:rsidRPr="00430B9D"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Wyrównywanie szans</w:t>
            </w:r>
            <w:r w:rsidRPr="00607170">
              <w:rPr>
                <w:rFonts w:ascii="Calibri" w:eastAsia="Calibri" w:hAnsi="Calibri" w:cs="Calibri"/>
                <w:bCs/>
                <w:iCs/>
                <w:sz w:val="20"/>
                <w:szCs w:val="20"/>
              </w:rPr>
              <w:t xml:space="preserve"> edukacyjnych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2" w:lineRule="atLeast"/>
              <w:jc w:val="center"/>
              <w:rPr>
                <w:rFonts w:ascii="Calibri" w:eastAsia="Calibri" w:hAnsi="Calibri" w:cs="Calibri"/>
                <w:bCs/>
                <w:iCs/>
                <w:sz w:val="20"/>
                <w:szCs w:val="20"/>
              </w:rPr>
            </w:pPr>
            <w:r w:rsidRPr="00DA6156">
              <w:rPr>
                <w:rFonts w:ascii="Calibri" w:eastAsia="Calibri" w:hAnsi="Calibri" w:cs="Calibri"/>
                <w:bCs/>
                <w:iCs/>
                <w:sz w:val="20"/>
                <w:szCs w:val="20"/>
              </w:rPr>
              <w:t>Poziom zadowol</w:t>
            </w:r>
            <w:r>
              <w:rPr>
                <w:rFonts w:ascii="Calibri" w:eastAsia="Calibri" w:hAnsi="Calibri" w:cs="Calibri"/>
                <w:bCs/>
                <w:iCs/>
                <w:sz w:val="20"/>
                <w:szCs w:val="20"/>
              </w:rPr>
              <w:t>enia rodziców z bazy oświatowej</w:t>
            </w:r>
          </w:p>
          <w:p w:rsidR="00695565" w:rsidRPr="00430B9D" w:rsidRDefault="00695565" w:rsidP="00695565">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2705" r="50165" b="10795"/>
                      <wp:docPr id="13" name="Łącznik prosty ze strzałką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331507F" id="Łącznik prosty ze strzałką 5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r8eAIAAMoEAAAOAAAAZHJzL2Uyb0RvYy54bWysVMtu2zAQvBfoPxC8O5Ic2XWEyEEh2b2k&#10;bYCkvTMkZRHhCyTjR4oeWiB/lvxXl5TjJO2lKHqh+Nrh7OysTs+2SqI1d14YXePiKMeIa2qY0Ksa&#10;f7lajmYY+UA0I9JoXuMd9/hs/vbN6cZWfGx6Ixl3CEC0rza2xn0ItsoyT3uuiD8ylms47IxTJMDS&#10;rTLmyAbQlczGeT7NNsYx6wzl3sNuOxziecLvOk7D567zPCBZY+AW0ujSeB3HbH5KqpUjthd0T4P8&#10;AwtFhIZHD1AtCQTdOvEHlBLUGW+6cESNykzXCcpTDpBNkf+WzWVPLE+5gDjeHmTy/w+WflpfOCQY&#10;1O4YI00U1Ojxx8M9vdPiBoGwPuzQHYcaujvy+PPm4R5NyqjaxvoKght94WLedKsv7bmhNx5p0/RE&#10;r3hif7WzgFjEiOxVSFx4C29fbz4aBnfIbTBJwm3nFOqksF9jYAQHmdA21Wx3qBnfBkRhs5jm08kE&#10;IwpHxfhdnqeaZqSKMDHYOh8+cKMgGQ/lh0SIWPWhMVqDO4wbniDrcx8iyeeAGKzNUkiZTCI12tR4&#10;ejzJEydvpGDxMF5LduWNdGhNwGiEUq7DACxvFeQ37BfAbuBHKtgHZw77T5QPMInHqxeUCNAnUqga&#10;z16g9JywhWaJYCBCwhyFJHlwAoogOY6sFWcYSQ4dGmdDmlJH5iAjJL6fDY79dpKfLGaLWTkqx9PF&#10;qMzbdvR+2ZSj6bJ4N2mP26Zpi+9RhKKsesEY11GHp+4pyr9z576PB98f+ucgePYaPSkCZJ++iXRy&#10;VDTRYMdrw3YXLmYXzQUNky7vmzt25Mt1uvX8C5r/AgAA//8DAFBLAwQUAAYACAAAACEAYRPCKdoA&#10;AAADAQAADwAAAGRycy9kb3ducmV2LnhtbEyPTU/DMAyG70j8h8hI3FjCEGgrTSc+1gM7IDEQ4pg2&#10;pi3UTtVkW/n3GC5wsWW91uPH+WqiXu1xjF1gC+czAwq5Dr7jxsLLc3m2ABWTY+/6wGjhCyOsiuOj&#10;3GU+HPgJ99vUKIFwzJyFNqUh0zrWLZKLszAgS/YeRnJJxrHRfnQHgVOv58ZcaXIdy4XWDXjXYv25&#10;3ZFQHsrb5frj8W2xud/Qa1VSs16Stacn0801qIRT+luGH31Rh0KcqrBjH1VvQR5Jv1Wy+eUFqEq6&#10;MaCLXP93L74BAAD//wMAUEsBAi0AFAAGAAgAAAAhALaDOJL+AAAA4QEAABMAAAAAAAAAAAAAAAAA&#10;AAAAAFtDb250ZW50X1R5cGVzXS54bWxQSwECLQAUAAYACAAAACEAOP0h/9YAAACUAQAACwAAAAAA&#10;AAAAAAAAAAAvAQAAX3JlbHMvLnJlbHNQSwECLQAUAAYACAAAACEAIL56/HgCAADKBAAADgAAAAAA&#10;AAAAAAAAAAAuAgAAZHJzL2Uyb0RvYy54bWxQSwECLQAUAAYACAAAACEAYRPCKdoAAAADAQAADwAA&#10;AAAAAAAAAAAAAADSBAAAZHJzL2Rvd25yZXYueG1sUEsFBgAAAAAEAAQA8wAAANk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1E350A" w:rsidRDefault="00695565" w:rsidP="00695565">
            <w:pPr>
              <w:spacing w:after="20" w:line="22" w:lineRule="atLeast"/>
              <w:jc w:val="center"/>
              <w:rPr>
                <w:rFonts w:ascii="Calibri" w:hAnsi="Calibri" w:cs="Calibri"/>
                <w:bCs/>
              </w:rPr>
            </w:pPr>
            <w:r>
              <w:rPr>
                <w:rFonts w:ascii="Calibri" w:hAnsi="Calibri" w:cs="Calibri"/>
                <w:bCs/>
              </w:rPr>
              <w:t>3.1.3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Poprawa jakości kształcenia, poprawa wyników</w:t>
            </w:r>
          </w:p>
          <w:p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egzaminów końcowych</w:t>
            </w:r>
          </w:p>
          <w:p w:rsidR="00695565" w:rsidRPr="00607170" w:rsidRDefault="00695565" w:rsidP="00695565">
            <w:pPr>
              <w:spacing w:after="0" w:line="240" w:lineRule="auto"/>
              <w:jc w:val="center"/>
              <w:rPr>
                <w:rFonts w:ascii="Calibri" w:eastAsia="Calibri" w:hAnsi="Calibri" w:cs="Calibri"/>
                <w:bCs/>
                <w:iCs/>
                <w:sz w:val="10"/>
                <w:szCs w:val="10"/>
              </w:rPr>
            </w:pPr>
          </w:p>
          <w:p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 xml:space="preserve">Zwiększenie </w:t>
            </w:r>
            <w:r>
              <w:rPr>
                <w:rFonts w:ascii="Calibri" w:eastAsia="Calibri" w:hAnsi="Calibri" w:cs="Calibri"/>
                <w:bCs/>
                <w:iCs/>
                <w:sz w:val="20"/>
                <w:szCs w:val="20"/>
              </w:rPr>
              <w:t>oferty edukacyjnej dla dzieci i </w:t>
            </w:r>
            <w:r w:rsidRPr="00607170">
              <w:rPr>
                <w:rFonts w:ascii="Calibri" w:eastAsia="Calibri" w:hAnsi="Calibri" w:cs="Calibri"/>
                <w:bCs/>
                <w:iCs/>
                <w:sz w:val="20"/>
                <w:szCs w:val="20"/>
              </w:rPr>
              <w:t>młodzieży</w:t>
            </w:r>
          </w:p>
          <w:p w:rsidR="00695565" w:rsidRPr="00607170" w:rsidRDefault="00695565" w:rsidP="00695565">
            <w:pPr>
              <w:spacing w:after="0" w:line="240" w:lineRule="auto"/>
              <w:jc w:val="center"/>
              <w:rPr>
                <w:rFonts w:ascii="Calibri" w:eastAsia="Calibri" w:hAnsi="Calibri" w:cs="Calibri"/>
                <w:bCs/>
                <w:iCs/>
                <w:sz w:val="10"/>
                <w:szCs w:val="10"/>
              </w:rPr>
            </w:pPr>
          </w:p>
          <w:p w:rsidR="00695565" w:rsidRPr="00430B9D"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Wyrównywanie </w:t>
            </w:r>
            <w:r w:rsidRPr="00607170">
              <w:rPr>
                <w:rFonts w:ascii="Calibri" w:eastAsia="Calibri" w:hAnsi="Calibri" w:cs="Calibri"/>
                <w:bCs/>
                <w:iCs/>
                <w:sz w:val="20"/>
                <w:szCs w:val="20"/>
              </w:rPr>
              <w:t>szans edukacyjnych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Poziom zadowolenia rodziców z jakości kształcenia</w:t>
            </w:r>
          </w:p>
          <w:p w:rsidR="00695565" w:rsidRPr="00607170" w:rsidRDefault="00695565" w:rsidP="00695565">
            <w:pPr>
              <w:spacing w:after="0" w:line="240" w:lineRule="auto"/>
              <w:jc w:val="center"/>
              <w:rPr>
                <w:rFonts w:ascii="Calibri" w:eastAsia="Calibri" w:hAnsi="Calibri" w:cs="Calibri"/>
                <w:bCs/>
                <w:iCs/>
                <w:sz w:val="10"/>
                <w:szCs w:val="10"/>
              </w:rPr>
            </w:pPr>
          </w:p>
          <w:p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Wyniki egzaminów końcowych</w:t>
            </w:r>
          </w:p>
          <w:p w:rsidR="00695565" w:rsidRPr="00607170" w:rsidRDefault="00695565" w:rsidP="00695565">
            <w:pPr>
              <w:spacing w:after="0" w:line="240" w:lineRule="auto"/>
              <w:jc w:val="center"/>
              <w:rPr>
                <w:rFonts w:ascii="Calibri" w:eastAsia="Calibri" w:hAnsi="Calibri" w:cs="Calibri"/>
                <w:bCs/>
                <w:iCs/>
                <w:sz w:val="10"/>
                <w:szCs w:val="10"/>
              </w:rPr>
            </w:pPr>
          </w:p>
          <w:p w:rsidR="00695565" w:rsidRPr="00430B9D"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 [oczekiwany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13335" t="48895" r="45085" b="5080"/>
                      <wp:docPr id="12" name="Łącznik prosty ze strzałk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F1654A3" id="Łącznik prosty ze strzałką 6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71eAIAAMoEAAAOAAAAZHJzL2Uyb0RvYy54bWysVMtu2zAQvBfoPxC8O5Ic23WEyEEh2b2k&#10;bYCkvTMkZRHhCyRj2Sl6aIH8WfJfXVKOk7SXouiF4muHs7OzOj3bKok23HlhdIWLoxwjrqlhQq8r&#10;/OVqNZpj5APRjEijeYV33OOzxds3p70t+dh0RjLuEIBoX/a2wl0ItswyTzuuiD8ylms4bI1TJMDS&#10;rTPmSA/oSmbjPJ9lvXHMOkO597DbDId4kfDbltPwuW09D0hWGLiFNLo0XscxW5yScu2I7QTd0yD/&#10;wEIRoeHRA1RDAkG3TvwBpQR1xps2HFGjMtO2gvKUA2RT5L9lc9kRy1MuII63B5n8/4OlnzYXDgkG&#10;tRtjpImCGj3+eLind1rcIBDWhx2641BDd0cef9483KPZSVStt76E4FpfuJg33epLe27ojUfa1B3R&#10;a57YX+0sIBYxInsVEhfewtvX/UfD4A65DSZJuG2dQq0U9msMjOAgE9qmmu0ONePbgChsFrN8Np1i&#10;ROGoGL/L81TTjJQRJgZb58MHbhQk46H8kAgR6y7URmtwh3HDE2Rz7kMk+RwQg7VZCSmTSaRGfYVn&#10;x9M8cfJGChYP47VkV15LhzYEjEYo5ToMwPJWQX7DfgHsBn6khH1w5rD/RPkAk3i8ekGJAH0iharw&#10;/AVKxwlbapYIBiIkzFFIkgcnoAiS48hacYaR5NChcTakKXVkDjJC4vvZ4NhvJ/nJcr6cT0aT8Ww5&#10;muRNM3q/qiej2ap4N22Om7puiu9RhGJSdoIxrqMOT91TTP7Onfs+Hnx/6J+D4Nlr9KQIkH36JtLJ&#10;UdFEgx2vDdtduJhdNBc0TLq8b+7YkS/X6dbzL2jxCwAA//8DAFBLAwQUAAYACAAAACEAYRPCKdoA&#10;AAADAQAADwAAAGRycy9kb3ducmV2LnhtbEyPTU/DMAyG70j8h8hI3FjCEGgrTSc+1gM7IDEQ4pg2&#10;pi3UTtVkW/n3GC5wsWW91uPH+WqiXu1xjF1gC+czAwq5Dr7jxsLLc3m2ABWTY+/6wGjhCyOsiuOj&#10;3GU+HPgJ99vUKIFwzJyFNqUh0zrWLZKLszAgS/YeRnJJxrHRfnQHgVOv58ZcaXIdy4XWDXjXYv25&#10;3ZFQHsrb5frj8W2xud/Qa1VSs16Stacn0801qIRT+luGH31Rh0KcqrBjH1VvQR5Jv1Wy+eUFqEq6&#10;MaCLXP93L74BAAD//wMAUEsBAi0AFAAGAAgAAAAhALaDOJL+AAAA4QEAABMAAAAAAAAAAAAAAAAA&#10;AAAAAFtDb250ZW50X1R5cGVzXS54bWxQSwECLQAUAAYACAAAACEAOP0h/9YAAACUAQAACwAAAAAA&#10;AAAAAAAAAAAvAQAAX3JlbHMvLnJlbHNQSwECLQAUAAYACAAAACEAgQg+9XgCAADKBAAADgAAAAAA&#10;AAAAAAAAAAAuAgAAZHJzL2Uyb0RvYy54bWxQSwECLQAUAAYACAAAACEAYRPCKdoAAAADAQAADwAA&#10;AAAAAAAAAAAAAADSBAAAZHJzL2Rvd25yZXYueG1sUEsFBgAAAAAEAAQA8wAAANk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B636F0" w:rsidRDefault="00695565" w:rsidP="00695565">
            <w:pPr>
              <w:spacing w:after="20" w:line="22" w:lineRule="atLeast"/>
              <w:jc w:val="center"/>
              <w:rPr>
                <w:rFonts w:ascii="Calibri" w:hAnsi="Calibri" w:cs="Calibri"/>
                <w:bCs/>
              </w:rPr>
            </w:pPr>
            <w:r w:rsidRPr="00B636F0">
              <w:rPr>
                <w:rFonts w:ascii="Calibri" w:hAnsi="Calibri" w:cs="Calibri"/>
                <w:bCs/>
              </w:rPr>
              <w:t>3.1.4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020204" w:rsidRDefault="00695565" w:rsidP="00695565">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Wzrost aktywności ruchowej </w:t>
            </w:r>
            <w:r>
              <w:rPr>
                <w:rFonts w:ascii="Calibri" w:eastAsia="Calibri" w:hAnsi="Calibri" w:cs="Calibri"/>
                <w:bCs/>
                <w:iCs/>
                <w:sz w:val="20"/>
                <w:szCs w:val="20"/>
              </w:rPr>
              <w:t>mieszkańców</w:t>
            </w:r>
          </w:p>
          <w:p w:rsidR="00695565" w:rsidRPr="00020204" w:rsidRDefault="00695565" w:rsidP="00695565">
            <w:pPr>
              <w:spacing w:after="0" w:line="22" w:lineRule="atLeast"/>
              <w:jc w:val="center"/>
              <w:rPr>
                <w:rFonts w:ascii="Calibri" w:eastAsia="Calibri" w:hAnsi="Calibri" w:cs="Calibri"/>
                <w:bCs/>
                <w:iCs/>
                <w:sz w:val="10"/>
                <w:szCs w:val="10"/>
              </w:rPr>
            </w:pPr>
          </w:p>
          <w:p w:rsidR="00695565" w:rsidRDefault="00695565" w:rsidP="00695565">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Poprawa zdrowia i kondycji fizycznej </w:t>
            </w:r>
            <w:r>
              <w:rPr>
                <w:rFonts w:ascii="Calibri" w:eastAsia="Calibri" w:hAnsi="Calibri" w:cs="Calibri"/>
                <w:bCs/>
                <w:iCs/>
                <w:sz w:val="20"/>
                <w:szCs w:val="20"/>
              </w:rPr>
              <w:t>mieszkańców, w tym osób starszych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jc w:val="center"/>
              <w:rPr>
                <w:rFonts w:ascii="Calibri" w:eastAsia="Calibri" w:hAnsi="Calibri" w:cs="Calibri"/>
                <w:bCs/>
                <w:iCs/>
                <w:sz w:val="20"/>
                <w:szCs w:val="20"/>
              </w:rPr>
            </w:pPr>
            <w:r w:rsidRPr="00020204">
              <w:rPr>
                <w:rFonts w:ascii="Calibri" w:eastAsia="Calibri" w:hAnsi="Calibri" w:cs="Calibri"/>
                <w:bCs/>
                <w:iCs/>
                <w:sz w:val="20"/>
                <w:szCs w:val="20"/>
              </w:rPr>
              <w:t xml:space="preserve">Liczba </w:t>
            </w:r>
            <w:r>
              <w:rPr>
                <w:rFonts w:ascii="Calibri" w:eastAsia="Calibri" w:hAnsi="Calibri" w:cs="Calibri"/>
                <w:bCs/>
                <w:iCs/>
                <w:sz w:val="20"/>
                <w:szCs w:val="20"/>
              </w:rPr>
              <w:t>mieszkańców biorących udział w</w:t>
            </w:r>
            <w:r w:rsidRPr="00020204">
              <w:rPr>
                <w:rFonts w:ascii="Calibri" w:eastAsia="Calibri" w:hAnsi="Calibri" w:cs="Calibri"/>
                <w:bCs/>
                <w:iCs/>
                <w:sz w:val="20"/>
                <w:szCs w:val="20"/>
              </w:rPr>
              <w:t xml:space="preserve"> zajęciach do liczby </w:t>
            </w:r>
            <w:r>
              <w:rPr>
                <w:rFonts w:ascii="Calibri" w:eastAsia="Calibri" w:hAnsi="Calibri" w:cs="Calibri"/>
                <w:bCs/>
                <w:iCs/>
                <w:sz w:val="20"/>
                <w:szCs w:val="20"/>
              </w:rPr>
              <w:t>mieszkańców</w:t>
            </w:r>
            <w:r w:rsidRPr="00020204">
              <w:rPr>
                <w:rFonts w:ascii="Calibri" w:eastAsia="Calibri" w:hAnsi="Calibri" w:cs="Calibri"/>
                <w:bCs/>
                <w:iCs/>
                <w:sz w:val="20"/>
                <w:szCs w:val="20"/>
              </w:rPr>
              <w:t xml:space="preserve"> ogółem</w:t>
            </w:r>
          </w:p>
          <w:p w:rsidR="00695565" w:rsidRPr="00020204"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6515" r="50165" b="6985"/>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1FBBBE4" id="AutoShape 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oXgIAALUEAAAOAAAAZHJzL2Uyb0RvYy54bWysVE1v2zAMvQ/YfxB0T22nSZoadYrCTnbp&#10;tgDtdlclORamL0hqnGDYfx8lJ16zXYZhF0eiyMdH8jF39wcl0Z47L4yucHGVY8Q1NUzoXYW/PG8m&#10;S4x8IJoRaTSv8JF7fL96/+6utyWfms5Ixh0CEO3L3la4C8GWWeZpxxXxV8ZyDY+tcYoEuLpdxhzp&#10;AV3JbJrni6w3jllnKPcerM3wiFcJv205DZ/b1vOAZIWBW0hfl74v8Zut7ki5c8R2gp5okH9goYjQ&#10;kHSEakgg6NWJP6CUoM5404YralRm2lZQnmqAaor8t2qeOmJ5qgWa4+3YJv//YOmn/dYhwWB2BUaa&#10;KJjRw2swKTUCGzSot74Ev1pvXSyRHvSTfTT0m0fa1B3RO568n48WglNEdhESL95Cmpf+o2HgQyBB&#10;6tahdQq1UtivMTCCQ0fQIY3nOI6HHwKiYCwW+WI+x4jCUzG9yfM0voyUESYGW+fDB24UiocK++CI&#10;2HWhNlqDEIwbUpD9ow9QFgSeA2KwNhshZdKD1Kiv8OJ6nidO3kjB4mN0S8rktXRoT0BThFKuwwAs&#10;XxXUN9gLYDfwIyXYQYSD/Ux5hEk8LjIoEWAlpFAVXr5B6Thha80SwUCEhDMKqeXBCRiC5DiyVpxh&#10;JDksYzwNZUodmUMbofDTaRDn99v8dr1cL2eT2XSxnszyppk8bOrZZLEpbubNdVPXTfEjNqGYlZ1g&#10;jOvYh/OiFLO/E+JpZQeJj6syNjy7RE8dAbLn30Q6KSqKaJDji2HHrYvVRXHBbiTn0x7H5Xt7T16/&#10;/m1WPwE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FLf5Sh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p w:rsidR="00695565" w:rsidRDefault="00695565" w:rsidP="00695565">
            <w:pPr>
              <w:spacing w:after="0" w:line="240" w:lineRule="auto"/>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B636F0" w:rsidRDefault="00695565" w:rsidP="00695565">
            <w:pPr>
              <w:spacing w:after="20" w:line="22" w:lineRule="atLeast"/>
              <w:jc w:val="center"/>
              <w:rPr>
                <w:rFonts w:ascii="Calibri" w:hAnsi="Calibri" w:cs="Calibri"/>
                <w:bCs/>
              </w:rPr>
            </w:pPr>
            <w:r w:rsidRPr="00B636F0">
              <w:rPr>
                <w:rFonts w:ascii="Calibri" w:hAnsi="Calibri" w:cs="Calibri"/>
                <w:bCs/>
              </w:rPr>
              <w:t>3.1.5</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i jakości oferty spędzania czasu wolnego </w:t>
            </w:r>
            <w:r w:rsidRPr="008B2D49">
              <w:rPr>
                <w:rFonts w:ascii="Calibri" w:eastAsia="Calibri" w:hAnsi="Calibri" w:cs="Calibri"/>
                <w:bCs/>
                <w:iCs/>
                <w:sz w:val="20"/>
                <w:szCs w:val="20"/>
              </w:rPr>
              <w:t>dla osób starszych i z niepełnosprawnościami</w:t>
            </w:r>
          </w:p>
          <w:p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Aktywizacja (kulturalna, społeczna, ruchowa) </w:t>
            </w:r>
            <w:r w:rsidRPr="008B2D49">
              <w:rPr>
                <w:rFonts w:ascii="Calibri" w:eastAsia="Calibri" w:hAnsi="Calibri" w:cs="Calibri"/>
                <w:bCs/>
                <w:iCs/>
                <w:sz w:val="20"/>
                <w:szCs w:val="20"/>
              </w:rPr>
              <w:t>osób starszych i z niepełnosprawnościami</w:t>
            </w:r>
          </w:p>
          <w:p w:rsidR="00695565" w:rsidRPr="008B2D49" w:rsidRDefault="00695565" w:rsidP="00695565">
            <w:pPr>
              <w:spacing w:after="0" w:line="240" w:lineRule="auto"/>
              <w:jc w:val="center"/>
              <w:rPr>
                <w:rFonts w:ascii="Calibri" w:eastAsia="Calibri" w:hAnsi="Calibri" w:cs="Calibri"/>
                <w:bCs/>
                <w:iCs/>
                <w:sz w:val="10"/>
                <w:szCs w:val="10"/>
              </w:rPr>
            </w:pPr>
          </w:p>
          <w:p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Przeciwdziałanie marginalizacji i 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Liczba projektów </w:t>
            </w:r>
            <w:r w:rsidRPr="008B2D49">
              <w:rPr>
                <w:rFonts w:ascii="Calibri" w:eastAsia="Calibri" w:hAnsi="Calibri" w:cs="Calibri"/>
                <w:bCs/>
                <w:iCs/>
                <w:sz w:val="20"/>
                <w:szCs w:val="20"/>
              </w:rPr>
              <w:t>aktywizacji zaw</w:t>
            </w:r>
            <w:r>
              <w:rPr>
                <w:rFonts w:ascii="Calibri" w:eastAsia="Calibri" w:hAnsi="Calibri" w:cs="Calibri"/>
                <w:bCs/>
                <w:iCs/>
                <w:sz w:val="20"/>
                <w:szCs w:val="20"/>
              </w:rPr>
              <w:t>odowej, społeczno-kulturalnej i ruchowej osób starszych oraz z </w:t>
            </w:r>
            <w:r w:rsidRPr="008B2D49">
              <w:rPr>
                <w:rFonts w:ascii="Calibri" w:eastAsia="Calibri" w:hAnsi="Calibri" w:cs="Calibri"/>
                <w:bCs/>
                <w:iCs/>
                <w:sz w:val="20"/>
                <w:szCs w:val="20"/>
              </w:rPr>
              <w:t>niepełnosprawnościami</w:t>
            </w:r>
            <w:r>
              <w:rPr>
                <w:rFonts w:ascii="Calibri" w:eastAsia="Calibri" w:hAnsi="Calibri" w:cs="Calibri"/>
                <w:bCs/>
                <w:iCs/>
                <w:sz w:val="20"/>
                <w:szCs w:val="20"/>
              </w:rPr>
              <w:t xml:space="preserve"> oraz ich uczestników </w:t>
            </w:r>
          </w:p>
          <w:p w:rsidR="00695565"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 [oczekiwany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13335" t="49530" r="45085" b="13970"/>
                      <wp:docPr id="9" name="Łącznik prosty ze strzałką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BF4EDCD" id="Łącznik prosty ze strzałką 10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Q4eQIAAMoEAAAOAAAAZHJzL2Uyb0RvYy54bWysVMtu2zAQvBfoPxC8O5Ic23WEyEEh2b2k&#10;bYCkvTMkZRHhCyRj2Sl6aIH8WfJfXVKOk7SXouiF4muHM7O7Oj3bKok23HlhdIWLoxwjrqlhQq8r&#10;/OVqNZpj5APRjEijeYV33OOzxds3p70t+dh0RjLuEIBoX/a2wl0ItswyTzuuiD8ylms4bI1TJMDS&#10;rTPmSA/oSmbjPJ9lvXHMOkO597DbDId4kfDbltPwuW09D0hWGLiFNLo0XscxW5yScu2I7QTd0yD/&#10;wEIRoeHRA1RDAkG3TvwBpQR1xps2HFGjMtO2gvKkAdQU+W9qLjtiedIC5nh7sMn/P1j6aXPhkGAV&#10;PsFIEwUpevzxcE/vtLhB4KsPO3THIYXujjz+vHm4R0WeXOutLyG41hcu6qZbfWnPDb3xSJu6I3rN&#10;E/urnQXIIvqcvQqJC2/h7ev+o2Fwh9wGkyzctk6hVgr7NQZGcLAJbVPOdoec8W1AFDaLWT6bTjGi&#10;cFSM3+UDu4yUESYGW+fDB24UqPGQflBCxLoLtdEaqsO44QmyOfchknwOiMHarISUqUikRn2FZ8fT&#10;PHHyRgoWD+O1VK68lg5tCBQaoZTrMADLWwX6hn2wbs+PlLAPlTnsJ0Ph5QNM4vHqBSUC9IkUqsLz&#10;FygdJ2ypWSIYiJAwRyFZHpyAJEiOI2vFGUaSQ4fG2SBT6sgcbATh+9lQsd9O8pPlfDmfjCbj2XI0&#10;yZtm9H5VT0azVfFu2hw3dd0U36MJxaTsBGNcRx+euqeY/F117vt4qPtD/xwMz16jJ0eA7NM3kU4V&#10;FYsotrsvrw3bXbioLq6gYdLlfXPHjny5Treef0GLXwAAAP//AwBQSwMEFAAGAAgAAAAhAGETwina&#10;AAAAAwEAAA8AAABkcnMvZG93bnJldi54bWxMj01PwzAMhu9I/IfISNxYwhBoK00nPtYDOyAxEOKY&#10;NqYt1E7VZFv59xgucLFlvdbjx/lqol7tcYxdYAvnMwMKuQ6+48bCy3N5tgAVk2Pv+sBo4QsjrIrj&#10;o9xlPhz4Cffb1CiBcMychTalIdM61i2Si7MwIEv2HkZyScax0X50B4FTr+fGXGlyHcuF1g1412L9&#10;ud2RUB7K2+X64/Ftsbnf0GtVUrNekrWnJ9PNNaiEU/pbhh99UYdCnKqwYx9Vb0EeSb9VsvnlBahK&#10;ujGgi1z/dy++AQAA//8DAFBLAQItABQABgAIAAAAIQC2gziS/gAAAOEBAAATAAAAAAAAAAAAAAAA&#10;AAAAAABbQ29udGVudF9UeXBlc10ueG1sUEsBAi0AFAAGAAgAAAAhADj9If/WAAAAlAEAAAsAAAAA&#10;AAAAAAAAAAAALwEAAF9yZWxzLy5yZWxzUEsBAi0AFAAGAAgAAAAhAAgOtDh5AgAAygQAAA4AAAAA&#10;AAAAAAAAAAAALgIAAGRycy9lMm9Eb2MueG1sUEsBAi0AFAAGAAgAAAAhAGETwinaAAAAAwEAAA8A&#10;AAAAAAAAAAAAAAAA0wQAAGRycy9kb3ducmV2LnhtbFBLBQYAAAAABAAEAPMAAADaBQ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3.1.6</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Wzrost poziomu dostępności do usług publicznych świadczonych zdalnie </w:t>
            </w:r>
          </w:p>
          <w:p w:rsidR="00695565" w:rsidRPr="00B636F0" w:rsidRDefault="00695565" w:rsidP="00695565">
            <w:pPr>
              <w:spacing w:after="60" w:line="22" w:lineRule="atLeast"/>
              <w:jc w:val="center"/>
              <w:rPr>
                <w:rFonts w:ascii="Calibri" w:eastAsia="Calibri" w:hAnsi="Calibri" w:cs="Calibri"/>
                <w:bCs/>
                <w:iCs/>
                <w:sz w:val="20"/>
                <w:szCs w:val="20"/>
              </w:rPr>
            </w:pPr>
          </w:p>
          <w:p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Zwiększenie liczby spraw załatwianych elektronicznie</w:t>
            </w:r>
          </w:p>
          <w:p w:rsidR="00695565" w:rsidRPr="00B636F0" w:rsidRDefault="00695565" w:rsidP="00695565">
            <w:pPr>
              <w:spacing w:after="60" w:line="22" w:lineRule="atLeast"/>
              <w:jc w:val="center"/>
              <w:rPr>
                <w:rFonts w:ascii="Calibri" w:eastAsia="Calibri" w:hAnsi="Calibri" w:cs="Calibri"/>
                <w:bCs/>
                <w:iCs/>
                <w:sz w:val="20"/>
                <w:szCs w:val="20"/>
              </w:rPr>
            </w:pPr>
          </w:p>
          <w:p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Podniesienie jakości usług publicznych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Liczba e-usług publicznych</w:t>
            </w:r>
          </w:p>
          <w:p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E4470F">
              <w:rPr>
                <w:rFonts w:ascii="Calibri" w:eastAsia="Calibri" w:hAnsi="Calibri" w:cs="Calibri"/>
                <w:bCs/>
                <w:iCs/>
                <w:noProof/>
                <w:sz w:val="20"/>
                <w:szCs w:val="20"/>
                <w:lang w:eastAsia="pl-PL"/>
              </w:rPr>
              <mc:AlternateContent>
                <mc:Choice Requires="wps">
                  <w:drawing>
                    <wp:inline distT="0" distB="0" distL="0" distR="0">
                      <wp:extent cx="160655" cy="127000"/>
                      <wp:effectExtent l="8255" t="54610" r="50165" b="8890"/>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504B147" id="AutoShape 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J0XAIAALMEAAAOAAAAZHJzL2Uyb0RvYy54bWysVE1vGjEQvVfqf7B8J7tLgJBVlijahV7S&#10;Bilp78b2slb9JduwoKr/vWMvIaG9VFUviz9mnt+8ecPd/UFJtOfOC6MrXFzlGHFNDRN6W+GvL6vR&#10;HCMfiGZEGs0rfOQe3y8+frjrbcnHpjOScYcARPuytxXuQrBllnnacUX8lbFcw2VrnCIBtm6bMUd6&#10;QFcyG+f5LOuNY9YZyr2H02a4xIuE37achqe29TwgWWHgFtLXpe8mfrPFHSm3jthO0BMN8g8sFBEa&#10;Hj1DNSQQtHPiDyglqDPetOGKGpWZthWUpxqgmiL/rZrnjlieagFxvD3L5P8fLP2yXzskWIWhUZoo&#10;aNHDLpj0MrqN8vTWlxBV67WLBdKDfraPhn73SJu6I3rLU/DL0UJuETOyi5S48RYe2fSfDYMYAvhJ&#10;q0PrFGqlsN9iYgQHPdAhNed4bg4/BEThsJjls+kUIwpXxfgmz1PzMlJGmJhsnQ+fuFEoLirsgyNi&#10;24XaaA02MG54guwffYgk3xJisjYrIWVyg9Sor/DseponTt5IweJlDEu+5LV0aE/AUYRSrsMALHcK&#10;6hvOC2A38CMlnIMFh/NXymeYxOPiBSUCDIQUCjryDqXjhC01SwQDERLWKCTJgxPQBMlxZK04w0hy&#10;GMW4GsqUOjIHGaHw02qw5o/b/HY5X84no8l4thxN8qYZPazqyWi2Km6mzXVT103xM4pQTMpOMMZ1&#10;1OF1TIrJ39nwNLCDwc+DchY8u0RPigDZ199EOjkqmmiw48aw49rF6qK5YDJS8GmK4+i936eot/+a&#10;xS8AAAD//wMAUEsDBBQABgAIAAAAIQBhE8Ip2gAAAAMBAAAPAAAAZHJzL2Rvd25yZXYueG1sTI9N&#10;T8MwDIbvSPyHyEjcWMIQaCtNJz7WAzsgMRDimDamLdRO1WRb+fcYLnCxZb3W48f5aqJe7XGMXWAL&#10;5zMDCrkOvuPGwstzebYAFZNj7/rAaOELI6yK46PcZT4c+An329QogXDMnIU2pSHTOtYtkouzMCBL&#10;9h5GcknGsdF+dAeBU6/nxlxpch3LhdYNeNdi/bndkVAeytvl+uPxbbG539BrVVKzXpK1pyfTzTWo&#10;hFP6W4YffVGHQpyqsGMfVW9BHkm/VbL55QWoSroxoItc/3cvvgEAAP//AwBQSwECLQAUAAYACAAA&#10;ACEAtoM4kv4AAADhAQAAEwAAAAAAAAAAAAAAAAAAAAAAW0NvbnRlbnRfVHlwZXNdLnhtbFBLAQIt&#10;ABQABgAIAAAAIQA4/SH/1gAAAJQBAAALAAAAAAAAAAAAAAAAAC8BAABfcmVscy8ucmVsc1BLAQIt&#10;ABQABgAIAAAAIQBDAqJ0XAIAALMEAAAOAAAAAAAAAAAAAAAAAC4CAABkcnMvZTJvRG9jLnhtbFBL&#10;AQItABQABgAIAAAAIQBhE8Ip2gAAAAMBAAAPAAAAAAAAAAAAAAAAALYEAABkcnMvZG93bnJldi54&#10;bWxQSwUGAAAAAAQABADzAAAAvQU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3.2.1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Pr>
                <w:rFonts w:ascii="Calibri" w:eastAsia="Calibri" w:hAnsi="Calibri" w:cs="Calibri"/>
                <w:bCs/>
                <w:iCs/>
                <w:sz w:val="20"/>
                <w:szCs w:val="20"/>
              </w:rPr>
              <w:t>z </w:t>
            </w:r>
            <w:r w:rsidRPr="00C1632D">
              <w:rPr>
                <w:rFonts w:ascii="Calibri" w:eastAsia="Calibri" w:hAnsi="Calibri" w:cs="Calibri"/>
                <w:bCs/>
                <w:iCs/>
                <w:sz w:val="20"/>
                <w:szCs w:val="20"/>
              </w:rPr>
              <w:t>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w:t>
            </w:r>
            <w:r w:rsidRPr="00CD5247">
              <w:rPr>
                <w:rFonts w:ascii="Calibri" w:eastAsia="Calibri" w:hAnsi="Calibri" w:cs="Calibri"/>
                <w:bCs/>
                <w:iCs/>
                <w:sz w:val="20"/>
                <w:szCs w:val="20"/>
              </w:rPr>
              <w:t>usług opiekuńczych i specjalistycznych usług opiekuńczych</w:t>
            </w:r>
          </w:p>
          <w:p w:rsidR="00695565" w:rsidRPr="00B636F0" w:rsidRDefault="00695565" w:rsidP="00695565">
            <w:pPr>
              <w:spacing w:after="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E4470F">
              <w:rPr>
                <w:rFonts w:ascii="Calibri" w:eastAsia="Calibri" w:hAnsi="Calibri" w:cs="Calibri"/>
                <w:bCs/>
                <w:iCs/>
                <w:noProof/>
                <w:sz w:val="20"/>
                <w:szCs w:val="20"/>
                <w:lang w:eastAsia="pl-PL"/>
              </w:rPr>
              <mc:AlternateContent>
                <mc:Choice Requires="wps">
                  <w:drawing>
                    <wp:inline distT="0" distB="0" distL="0" distR="0">
                      <wp:extent cx="160655" cy="127000"/>
                      <wp:effectExtent l="8255" t="53975" r="50165" b="9525"/>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86BCA6A" id="AutoShape 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RBXAIAALMEAAAOAAAAZHJzL2Uyb0RvYy54bWysVMtu2zAQvBfoPxC8O5IcvyJEDgLJ7iVt&#10;DCTtnSYpiyhfIBnLRtF/75JynLi9FEUvFB+7w9nhrG7vDkqiPXdeGF3h4irHiGtqmNC7Cn99Xo8W&#10;GPlANCPSaF7hI/f4bvnxw21vSz42nZGMOwQg2pe9rXAXgi2zzNOOK+KvjOUaDlvjFAmwdLuMOdID&#10;upLZOM9nWW8cs85Q7j3sNsMhXib8tuU0PLat5wHJCgO3kEaXxm0cs+UtKXeO2E7QEw3yDywUERou&#10;PUM1JBD04sQfUEpQZ7xpwxU1KjNtKyhPNUA1Rf5bNU8dsTzVAuJ4e5bJ/z9Y+mW/cUiwCs8x0kTB&#10;E92/BJNuRosoT299CVG13rhYID3oJ/tg6HePtKk7onc8BT8fLeQWMSO7SIkLb+GSbf/ZMIghgJ+0&#10;OrROoVYK+y0mRnDQAx3S4xzPj8MPAVHYLGb5bDrFiMJRMZ7neXq8jJQRJiZb58MnbhSKkwr74IjY&#10;daE2WoMNjBuuIPsHHyLJt4SYrM1aSJncIDXqKzy7nuaJkzdSsHgYw5IveS0d2hNwFKGU6zAAyxcF&#10;9Q37BbAb+JES9sGCw/4r5TNM4nFxgxIBGkIKVeHFO5SOE7bSLBEMREiYo5AkD07AI0iOI2vFGUaS&#10;QyvG2VCm1JE5yAiFn2aDNX/c5DerxWoxGU3Gs9VokjfN6H5dT0azdTGfNtdNXTfFzyhCMSk7wRjX&#10;UYfXNikmf2fDU8MOBj83ylnw7BI9KQJkX7+JdHJUNNFgx61hx42L1UVzQWek4FMXx9Z7v05Rb/+a&#10;5S8AAAD//wMAUEsDBBQABgAIAAAAIQBhE8Ip2gAAAAMBAAAPAAAAZHJzL2Rvd25yZXYueG1sTI9N&#10;T8MwDIbvSPyHyEjcWMIQaCtNJz7WAzsgMRDimDamLdRO1WRb+fcYLnCxZb3W48f5aqJe7XGMXWAL&#10;5zMDCrkOvuPGwstzebYAFZNj7/rAaOELI6yK46PcZT4c+An329QogXDMnIU2pSHTOtYtkouzMCBL&#10;9h5GcknGsdF+dAeBU6/nxlxpch3LhdYNeNdi/bndkVAeytvl+uPxbbG539BrVVKzXpK1pyfTzTWo&#10;hFP6W4YffVGHQpyqsGMfVW9BHkm/VbL55QWoSroxoItc/3cvvgEAAP//AwBQSwECLQAUAAYACAAA&#10;ACEAtoM4kv4AAADhAQAAEwAAAAAAAAAAAAAAAAAAAAAAW0NvbnRlbnRfVHlwZXNdLnhtbFBLAQIt&#10;ABQABgAIAAAAIQA4/SH/1gAAAJQBAAALAAAAAAAAAAAAAAAAAC8BAABfcmVscy8ucmVsc1BLAQIt&#10;ABQABgAIAAAAIQC2V5RBXAIAALMEAAAOAAAAAAAAAAAAAAAAAC4CAABkcnMvZTJvRG9jLnhtbFBL&#10;AQItABQABgAIAAAAIQBhE8Ip2gAAAAMBAAAPAAAAAAAAAAAAAAAAALYEAABkcnMvZG93bnJldi54&#10;bWxQSwUGAAAAAAQABADzAAAAvQU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rsidR="00695565" w:rsidRPr="00B636F0" w:rsidRDefault="00695565" w:rsidP="00695565">
            <w:pPr>
              <w:spacing w:after="60" w:line="22" w:lineRule="atLeast"/>
              <w:jc w:val="center"/>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3.2.2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sidRPr="00C1632D">
              <w:rPr>
                <w:rFonts w:ascii="Calibri" w:eastAsia="Calibri" w:hAnsi="Calibri" w:cs="Calibri"/>
                <w:bCs/>
                <w:iCs/>
                <w:sz w:val="20"/>
                <w:szCs w:val="20"/>
              </w:rPr>
              <w:t>z 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p w:rsidR="00695565" w:rsidRPr="00B636F0" w:rsidRDefault="00695565" w:rsidP="00695565">
            <w:pPr>
              <w:spacing w:after="60" w:line="22" w:lineRule="atLeast"/>
              <w:jc w:val="center"/>
              <w:rPr>
                <w:rFonts w:ascii="Calibri" w:eastAsia="Calibri" w:hAnsi="Calibri" w:cs="Calibri"/>
                <w:bCs/>
                <w:iCs/>
                <w:sz w:val="20"/>
                <w:szCs w:val="20"/>
              </w:rPr>
            </w:pPr>
          </w:p>
          <w:p w:rsidR="00695565" w:rsidRDefault="00695565" w:rsidP="00695565">
            <w:pPr>
              <w:spacing w:after="60" w:line="22" w:lineRule="atLeast"/>
              <w:jc w:val="center"/>
              <w:rPr>
                <w:rFonts w:ascii="Calibri" w:eastAsia="Calibri" w:hAnsi="Calibri" w:cs="Calibri"/>
                <w:bCs/>
                <w:iCs/>
                <w:sz w:val="20"/>
                <w:szCs w:val="20"/>
              </w:rPr>
            </w:pPr>
            <w:r w:rsidRPr="00C1632D">
              <w:rPr>
                <w:rFonts w:ascii="Calibri" w:eastAsia="Calibri" w:hAnsi="Calibri" w:cs="Calibri"/>
                <w:bCs/>
                <w:iCs/>
                <w:sz w:val="20"/>
                <w:szCs w:val="20"/>
              </w:rPr>
              <w:t xml:space="preserve">Wsparcie członków rodzin lub opiekunów sprawujących bezpośrednią opiekę nad osobami </w:t>
            </w:r>
            <w:r w:rsidRPr="00B636F0">
              <w:rPr>
                <w:rFonts w:ascii="Calibri" w:eastAsia="Calibri" w:hAnsi="Calibri" w:cs="Calibri"/>
                <w:bCs/>
                <w:iCs/>
                <w:sz w:val="20"/>
                <w:szCs w:val="20"/>
              </w:rPr>
              <w:t xml:space="preserve">starszymi, chorymi, </w:t>
            </w:r>
            <w:r w:rsidRPr="00C1632D">
              <w:rPr>
                <w:rFonts w:ascii="Calibri" w:eastAsia="Calibri" w:hAnsi="Calibri" w:cs="Calibri"/>
                <w:bCs/>
                <w:iCs/>
                <w:sz w:val="20"/>
                <w:szCs w:val="20"/>
              </w:rPr>
              <w:t>z 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samotnymi, niesamodzielnymi </w:t>
            </w:r>
            <w:r w:rsidRPr="00C1632D">
              <w:rPr>
                <w:rFonts w:ascii="Calibri" w:eastAsia="Calibri" w:hAnsi="Calibri" w:cs="Calibri"/>
                <w:bCs/>
                <w:iCs/>
                <w:sz w:val="20"/>
                <w:szCs w:val="20"/>
              </w:rPr>
              <w:t>itp.</w:t>
            </w:r>
          </w:p>
          <w:p w:rsidR="00695565" w:rsidRPr="00B636F0" w:rsidRDefault="00695565" w:rsidP="00695565">
            <w:pPr>
              <w:spacing w:after="60" w:line="22" w:lineRule="atLeast"/>
              <w:jc w:val="center"/>
              <w:rPr>
                <w:rFonts w:ascii="Calibri" w:eastAsia="Calibri" w:hAnsi="Calibri" w:cs="Calibri"/>
                <w:bCs/>
                <w:iCs/>
                <w:sz w:val="20"/>
                <w:szCs w:val="20"/>
              </w:rPr>
            </w:pPr>
          </w:p>
          <w:p w:rsidR="00695565" w:rsidRPr="006D18B6"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powodu niepełnosprawności</w:t>
            </w:r>
          </w:p>
          <w:p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p w:rsidR="00695565" w:rsidRDefault="00695565" w:rsidP="00695565">
            <w:pPr>
              <w:spacing w:after="60" w:line="22" w:lineRule="atLeast"/>
              <w:jc w:val="center"/>
              <w:rPr>
                <w:rFonts w:ascii="Calibri" w:eastAsia="Calibri" w:hAnsi="Calibri" w:cs="Calibri"/>
                <w:bCs/>
                <w:iCs/>
                <w:sz w:val="20"/>
                <w:szCs w:val="20"/>
              </w:rPr>
            </w:pPr>
            <w:r w:rsidRPr="006D18B6">
              <w:rPr>
                <w:rFonts w:ascii="Calibri" w:eastAsia="Calibri" w:hAnsi="Calibri" w:cs="Calibri"/>
                <w:bCs/>
                <w:iCs/>
                <w:sz w:val="20"/>
                <w:szCs w:val="20"/>
              </w:rPr>
              <w:t>Liczba osób korzystających z</w:t>
            </w:r>
            <w:r>
              <w:rPr>
                <w:rFonts w:ascii="Calibri" w:eastAsia="Calibri" w:hAnsi="Calibri" w:cs="Calibri"/>
                <w:bCs/>
                <w:iCs/>
                <w:sz w:val="20"/>
                <w:szCs w:val="20"/>
              </w:rPr>
              <w:t xml:space="preserve"> usług opieki </w:t>
            </w:r>
            <w:proofErr w:type="spellStart"/>
            <w:r>
              <w:rPr>
                <w:rFonts w:ascii="Calibri" w:eastAsia="Calibri" w:hAnsi="Calibri" w:cs="Calibri"/>
                <w:bCs/>
                <w:iCs/>
                <w:sz w:val="20"/>
                <w:szCs w:val="20"/>
              </w:rPr>
              <w:t>wytchnieniowej</w:t>
            </w:r>
            <w:proofErr w:type="spellEnd"/>
          </w:p>
          <w:p w:rsidR="00695565" w:rsidRPr="00B636F0" w:rsidRDefault="00695565" w:rsidP="00695565">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E4470F">
              <w:rPr>
                <w:rFonts w:ascii="Calibri" w:eastAsia="Calibri" w:hAnsi="Calibri" w:cs="Calibri"/>
                <w:bCs/>
                <w:iCs/>
                <w:noProof/>
                <w:sz w:val="20"/>
                <w:szCs w:val="20"/>
                <w:lang w:eastAsia="pl-PL"/>
              </w:rPr>
              <mc:AlternateContent>
                <mc:Choice Requires="wps">
                  <w:drawing>
                    <wp:inline distT="0" distB="0" distL="0" distR="0">
                      <wp:extent cx="160655" cy="127000"/>
                      <wp:effectExtent l="8255" t="50800" r="50165" b="12700"/>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AEE6B01" id="AutoShape 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avWwIAALMEAAAOAAAAZHJzL2Uyb0RvYy54bWysVMtu2zAQvBfoPxC8O5IcvyJEDgLJ7iVt&#10;DCTtnSYpiyhfIBnLRtF/75JynLi9FEUvFB+7w9nhrG7vDkqiPXdeGF3h4irHiGtqmNC7Cn99Xo8W&#10;GPlANCPSaF7hI/f4bvnxw21vSz42nZGMOwQg2pe9rXAXgi2zzNOOK+KvjOUaDlvjFAmwdLuMOdID&#10;upLZOM9nWW8cs85Q7j3sNsMhXib8tuU0PLat5wHJCgO3kEaXxm0cs+UtKXeO2E7QEw3yDywUERou&#10;PUM1JBD04sQfUEpQZ7xpwxU1KjNtKyhPNUA1Rf5bNU8dsTzVAuJ4e5bJ/z9Y+mW/cUiwCs8w0kTB&#10;E92/BJNuRvMoT299CVG13rhYID3oJ/tg6HePtKk7onc8BT8fLeQWMSO7SIkLb+GSbf/ZMIghgJ+0&#10;OrROoVYK+y0mRnDQAx3S4xzPj8MPAVHYLGb5bDrFiMJRMZ7neXq8jJQRJiZb58MnbhSKkwr74IjY&#10;daE2WoMNjBuuIPsHHyLJt4SYrM1aSJncIDXqQY7raZ44eSMFi4cxLPmS19KhPQFHEUq5DgOwfFFQ&#10;37BfALuBHylhHyw47L9SPsMkHhc3KBGgIaRQFV68Q+k4YSvNEsFAhIQ5Ckny4AQ8guQ4slacYSQ5&#10;tGKcDWVKHZmDjFD4aTZY88dNfrNarBaT0WQ8W40medOM7tf1ZDRbF/Npc93UdVP8jCIUk7ITjHEd&#10;dXhtk2LydzY8Nexg8HOjnAXPLtGTIkD29ZtIJ0dFEw123Bp23LhYXTQXdEYKPnVxbL336xT19q9Z&#10;/gIAAP//AwBQSwMEFAAGAAgAAAAhAGETwinaAAAAAwEAAA8AAABkcnMvZG93bnJldi54bWxMj01P&#10;wzAMhu9I/IfISNxYwhBoK00nPtYDOyAxEOKYNqYt1E7VZFv59xgucLFlvdbjx/lqol7tcYxdYAvn&#10;MwMKuQ6+48bCy3N5tgAVk2Pv+sBo4QsjrIrjo9xlPhz4Cffb1CiBcMychTalIdM61i2Si7MwIEv2&#10;HkZyScax0X50B4FTr+fGXGlyHcuF1g1412L9ud2RUB7K2+X64/Ftsbnf0GtVUrNekrWnJ9PNNaiE&#10;U/pbhh99UYdCnKqwYx9Vb0EeSb9VsvnlBahKujGgi1z/dy++AQAA//8DAFBLAQItABQABgAIAAAA&#10;IQC2gziS/gAAAOEBAAATAAAAAAAAAAAAAAAAAAAAAABbQ29udGVudF9UeXBlc10ueG1sUEsBAi0A&#10;FAAGAAgAAAAhADj9If/WAAAAlAEAAAsAAAAAAAAAAAAAAAAALwEAAF9yZWxzLy5yZWxzUEsBAi0A&#10;FAAGAAgAAAAhANtpRq9bAgAAswQAAA4AAAAAAAAAAAAAAAAALgIAAGRycy9lMm9Eb2MueG1sUEsB&#10;Ai0AFAAGAAgAAAAhAGETwinaAAAAAwEAAA8AAAAAAAAAAAAAAAAAtQQAAGRycy9kb3ducmV2Lnht&#10;bFBLBQYAAAAABAAEAPMAAAC8BQ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rsidR="00695565" w:rsidRPr="00B636F0" w:rsidRDefault="00695565" w:rsidP="00695565">
            <w:pPr>
              <w:spacing w:after="60" w:line="22" w:lineRule="atLeast"/>
              <w:jc w:val="center"/>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lastRenderedPageBreak/>
              <w:t>3.2.3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832599"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Promocja rodziny, wsparcie osób i rodzin w przezwyciężeniu trudnej sytuacji życiowej</w:t>
            </w:r>
          </w:p>
          <w:p w:rsidR="00695565" w:rsidRPr="00B636F0" w:rsidRDefault="00695565" w:rsidP="00695565">
            <w:pPr>
              <w:spacing w:after="60" w:line="22" w:lineRule="atLeast"/>
              <w:jc w:val="center"/>
              <w:rPr>
                <w:rFonts w:ascii="Calibri" w:eastAsia="Calibri" w:hAnsi="Calibri" w:cs="Calibri"/>
                <w:bCs/>
                <w:iCs/>
                <w:sz w:val="20"/>
                <w:szCs w:val="20"/>
              </w:rPr>
            </w:pPr>
          </w:p>
          <w:p w:rsidR="00695565" w:rsidRPr="00832599"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Liczba oraz odsetek osób/rodzin korzystających z pomocy społecznej, w tym objętych </w:t>
            </w:r>
            <w:r>
              <w:rPr>
                <w:rFonts w:ascii="Calibri" w:eastAsia="Calibri" w:hAnsi="Calibri" w:cs="Calibri"/>
                <w:bCs/>
                <w:iCs/>
                <w:sz w:val="20"/>
                <w:szCs w:val="20"/>
              </w:rPr>
              <w:t>pomocą psychologiczną / terapeutyczną /</w:t>
            </w:r>
            <w:r w:rsidRPr="00832599">
              <w:rPr>
                <w:rFonts w:ascii="Calibri" w:eastAsia="Calibri" w:hAnsi="Calibri" w:cs="Calibri"/>
                <w:bCs/>
                <w:iCs/>
                <w:sz w:val="20"/>
                <w:szCs w:val="20"/>
              </w:rPr>
              <w:t xml:space="preserve"> rehabilitacyjn</w:t>
            </w:r>
            <w:r>
              <w:rPr>
                <w:rFonts w:ascii="Calibri" w:eastAsia="Calibri" w:hAnsi="Calibri" w:cs="Calibri"/>
                <w:bCs/>
                <w:iCs/>
                <w:sz w:val="20"/>
                <w:szCs w:val="20"/>
              </w:rPr>
              <w:t>ą</w:t>
            </w:r>
          </w:p>
          <w:p w:rsidR="00695565" w:rsidRPr="00B636F0" w:rsidRDefault="00695565" w:rsidP="00695565">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E4470F">
              <w:rPr>
                <w:rFonts w:ascii="Calibri" w:eastAsia="Calibri" w:hAnsi="Calibri" w:cs="Calibri"/>
                <w:bCs/>
                <w:iCs/>
                <w:noProof/>
                <w:sz w:val="20"/>
                <w:szCs w:val="20"/>
                <w:lang w:eastAsia="pl-PL"/>
              </w:rPr>
              <mc:AlternateContent>
                <mc:Choice Requires="wps">
                  <w:drawing>
                    <wp:inline distT="0" distB="0" distL="0" distR="0">
                      <wp:extent cx="160655" cy="127000"/>
                      <wp:effectExtent l="8255" t="52070" r="50165" b="11430"/>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13AA20A" id="AutoShape 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RMXAIAALMEAAAOAAAAZHJzL2Uyb0RvYy54bWysVMtu2zAQvBfoPxC8O5IcW3EEy0Eg2b2k&#10;TYCkvTMkZRHlCyRj2Sj6711StpO0l6LoheJjdzg7nNXyZq8k2nHnhdE1Li5yjLimhgm9rfHXp81k&#10;gZEPRDMijeY1PnCPb1YfPywHW/Gp6Y1k3CEA0b4abI37EGyVZZ72XBF/YSzXcNgZp0iApdtmzJEB&#10;0JXMpnleZoNxzDpDufew246HeJXwu47TcN91ngckawzcQhpdGp/jmK2WpNo6YntBjzTIP7BQRGi4&#10;9AzVkkDQixN/QClBnfGmCxfUqMx0naA81QDVFPlv1Tz2xPJUC4jj7Vkm//9g6Zfdg0OC1XiOkSYK&#10;nuj2JZh0MyqjPIP1FUQ1+sHFAuleP9o7Q797pE3TE73lKfjpYCG3iBnZu5S48BYueR4+GwYxBPCT&#10;VvvOKdRJYb/FxAgOeqB9epzD+XH4PiAKm0WZl3MgSeGomF7leXq8jFQRJiZb58MnbhSKkxr74IjY&#10;9qExWoMNjBuvILs7HyLJ14SYrM1GSJncIDUaalxezvPEyRspWDyMYcmXvJEO7Qg4ilDKdRiB5YuC&#10;+sb9AtiN/EgF+2DBcf9E+QyTeLy7QYkADSGFqvHiDUrPCVtrlggGIiTMUUiSByfgESTHkbXiDCPJ&#10;oRXjbCxT6sgcZITCj7PRmj+u8+v1Yr2YTWbTcj2Z5W07ud00s0m5Ka7m7WXbNG3xM4pQzKpeMMZ1&#10;1OHUJsXs72x4bNjR4OdGOQuevUdPigDZ0zeRTo6KJhrt+GzY4cHF6qK5oDNS8LGLY+u9Xaeo13/N&#10;6hcAAAD//wMAUEsDBBQABgAIAAAAIQBhE8Ip2gAAAAMBAAAPAAAAZHJzL2Rvd25yZXYueG1sTI9N&#10;T8MwDIbvSPyHyEjcWMIQaCtNJz7WAzsgMRDimDamLdRO1WRb+fcYLnCxZb3W48f5aqJe7XGMXWAL&#10;5zMDCrkOvuPGwstzebYAFZNj7/rAaOELI6yK46PcZT4c+An329QogXDMnIU2pSHTOtYtkouzMCBL&#10;9h5GcknGsdF+dAeBU6/nxlxpch3LhdYNeNdi/bndkVAeytvl+uPxbbG539BrVVKzXpK1pyfTzTWo&#10;hFP6W4YffVGHQpyqsGMfVW9BHkm/VbL55QWoSroxoItc/3cvvgEAAP//AwBQSwECLQAUAAYACAAA&#10;ACEAtoM4kv4AAADhAQAAEwAAAAAAAAAAAAAAAAAAAAAAW0NvbnRlbnRfVHlwZXNdLnhtbFBLAQIt&#10;ABQABgAIAAAAIQA4/SH/1gAAAJQBAAALAAAAAAAAAAAAAAAAAC8BAABfcmVscy8ucmVsc1BLAQIt&#10;ABQABgAIAAAAIQDTsJRMXAIAALMEAAAOAAAAAAAAAAAAAAAAAC4CAABkcnMvZTJvRG9jLnhtbFBL&#10;AQItABQABgAIAAAAIQBhE8Ip2gAAAAMBAAAPAAAAAAAAAAAAAAAAALYEAABkcnMvZG93bnJldi54&#10;bWxQSwUGAAAAAAQABADzAAAAvQU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rsidR="00695565" w:rsidRPr="00832599" w:rsidRDefault="00695565" w:rsidP="00695565">
            <w:pPr>
              <w:spacing w:after="60" w:line="22" w:lineRule="atLeast"/>
              <w:jc w:val="center"/>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3.2.4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832599"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w:t>
            </w:r>
            <w:r w:rsidRPr="00832599">
              <w:rPr>
                <w:rFonts w:ascii="Calibri" w:eastAsia="Calibri" w:hAnsi="Calibri" w:cs="Calibri"/>
                <w:bCs/>
                <w:iCs/>
                <w:sz w:val="20"/>
                <w:szCs w:val="20"/>
              </w:rPr>
              <w:t>sparcie osób i rodzin w przezwyciężeniu trudnej sytuacji życiowej</w:t>
            </w:r>
          </w:p>
          <w:p w:rsidR="00695565" w:rsidRPr="00B636F0" w:rsidRDefault="00695565" w:rsidP="00695565">
            <w:pPr>
              <w:spacing w:after="60" w:line="22" w:lineRule="atLeast"/>
              <w:jc w:val="center"/>
              <w:rPr>
                <w:rFonts w:ascii="Calibri" w:eastAsia="Calibri" w:hAnsi="Calibri" w:cs="Calibri"/>
                <w:bCs/>
                <w:iCs/>
                <w:sz w:val="20"/>
                <w:szCs w:val="20"/>
              </w:rPr>
            </w:pPr>
          </w:p>
          <w:p w:rsidR="00695565" w:rsidRPr="00686373" w:rsidRDefault="00695565" w:rsidP="00695565">
            <w:pPr>
              <w:spacing w:after="60" w:line="264" w:lineRule="auto"/>
              <w:jc w:val="center"/>
              <w:rPr>
                <w:rFonts w:ascii="Calibri" w:hAnsi="Calibri" w:cs="Calibri"/>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64" w:lineRule="auto"/>
              <w:jc w:val="center"/>
              <w:rPr>
                <w:rFonts w:ascii="Calibri" w:eastAsia="Calibri" w:hAnsi="Calibri" w:cs="Calibri"/>
                <w:bCs/>
                <w:iCs/>
                <w:sz w:val="20"/>
                <w:szCs w:val="20"/>
              </w:rPr>
            </w:pPr>
            <w:r w:rsidRPr="00832599">
              <w:rPr>
                <w:rFonts w:ascii="Calibri" w:eastAsia="Calibri" w:hAnsi="Calibri" w:cs="Calibri"/>
                <w:bCs/>
                <w:iCs/>
                <w:sz w:val="20"/>
                <w:szCs w:val="20"/>
              </w:rPr>
              <w:t>Liczba oraz odsetek osób/rodzin korzystających z pomocy społecznej</w:t>
            </w:r>
          </w:p>
          <w:p w:rsidR="00695565" w:rsidRPr="00B636F0" w:rsidRDefault="00695565" w:rsidP="00695565">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E4470F">
              <w:rPr>
                <w:rFonts w:ascii="Calibri" w:eastAsia="Calibri" w:hAnsi="Calibri" w:cs="Calibri"/>
                <w:bCs/>
                <w:iCs/>
                <w:noProof/>
                <w:sz w:val="20"/>
                <w:szCs w:val="20"/>
                <w:lang w:eastAsia="pl-PL"/>
              </w:rPr>
              <mc:AlternateContent>
                <mc:Choice Requires="wps">
                  <w:drawing>
                    <wp:inline distT="0" distB="0" distL="0" distR="0">
                      <wp:extent cx="160655" cy="127000"/>
                      <wp:effectExtent l="8255" t="53340" r="50165" b="10160"/>
                      <wp:docPr id="4" name="Łącznik prosty ze strzałką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E0966BC" id="Łącznik prosty ze strzałką 7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1dwIAAMkEAAAOAAAAZHJzL2Uyb0RvYy54bWysVMlu2zAQvRfoPxC8O5Ic2XGEyEEh2b10&#10;CZC0d4akLCLcQDJeUvTQAvmz5L86pBwnaS9F0QvFbR7fvHmjs/OtkmjNnRdG17g4yjHimhom9KrG&#10;X66WoxlGPhDNiDSa13jHPT6fv31ztrEVH5veSMYdAhDtq42tcR+CrbLM054r4o+M5RoOO+MUCbB0&#10;q4w5sgF0JbNxnk+zjXHMOkO597DbDod4nvC7jtPwues8D0jWGLiFNLo0Xscxm5+RauWI7QXd0yD/&#10;wEIRoeHRA1RLAkG3TvwBpQR1xpsuHFGjMtN1gvKUA2RT5L9lc9kTy1MuII63B5n8/4Oln9YXDglW&#10;4xIjTRSU6PHHwz290+IGga4+7NAdhxK6O/L48+bhHp2UUbSN9RXENvrCxbTpVl/aD4beeKRN0xO9&#10;4on81c4CYhEjslchceEtPH29+WgY3CG3wSQFt51TqJPCfo2BERxUQttUst2hZHwbEIXNYppPJxOM&#10;KBwV45M8TyXNSBVhYrB1PrznRkEyHqoPiRCx6kNjtAZzGDc8QdYffIgknwNisDZLIWXyiNRoU+Pp&#10;8SRPnLyRgsXDeC25lTfSoTUBnxFKuQ4DsLxVkN+wXwC7gR+pYB+MOew/UT7AJB6vXlAiQJtIoWo8&#10;e4HSc8IWmiWCgQgJcxSS5MEJKILkOLJWnGEkOTRonA1pSh2Zg4yQ+H42GPbbaX66mC1m5agcTxej&#10;Mm/b0btlU46my+Jk0h63TdMW36MIRVn1gjGuow5PzVOUf2fOfRsPtj+0z0Hw7DV6UgTIPn0T6eSo&#10;aKLBjteG7S5czC6aC/olXd73dmzIl+t06/kPNP8FAAD//wMAUEsDBBQABgAIAAAAIQBhE8Ip2gAA&#10;AAMBAAAPAAAAZHJzL2Rvd25yZXYueG1sTI9NT8MwDIbvSPyHyEjcWMIQaCtNJz7WAzsgMRDimDam&#10;LdRO1WRb+fcYLnCxZb3W48f5aqJe7XGMXWAL5zMDCrkOvuPGwstzebYAFZNj7/rAaOELI6yK46Pc&#10;ZT4c+An329QogXDMnIU2pSHTOtYtkouzMCBL9h5GcknGsdF+dAeBU6/nxlxpch3LhdYNeNdi/bnd&#10;kVAeytvl+uPxbbG539BrVVKzXpK1pyfTzTWohFP6W4YffVGHQpyqsGMfVW9BHkm/VbL55QWoSrox&#10;oItc/3cvvgEAAP//AwBQSwECLQAUAAYACAAAACEAtoM4kv4AAADhAQAAEwAAAAAAAAAAAAAAAAAA&#10;AAAAW0NvbnRlbnRfVHlwZXNdLnhtbFBLAQItABQABgAIAAAAIQA4/SH/1gAAAJQBAAALAAAAAAAA&#10;AAAAAAAAAC8BAABfcmVscy8ucmVsc1BLAQItABQABgAIAAAAIQC/q5e1dwIAAMkEAAAOAAAAAAAA&#10;AAAAAAAAAC4CAABkcnMvZTJvRG9jLnhtbFBLAQItABQABgAIAAAAIQBhE8Ip2gAAAAMBAAAPAAAA&#10;AAAAAAAAAAAAANEEAABkcnMvZG93bnJldi54bWxQSwUGAAAAAAQABADzAAAA2AU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rsidR="00695565" w:rsidRPr="00686373" w:rsidRDefault="00695565" w:rsidP="00695565">
            <w:pPr>
              <w:spacing w:after="60" w:line="264" w:lineRule="auto"/>
              <w:jc w:val="center"/>
              <w:rPr>
                <w:rFonts w:ascii="Calibri" w:hAnsi="Calibri" w:cs="Calibri"/>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3.3.1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390A42"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Rozwój</w:t>
            </w:r>
            <w:r w:rsidRPr="00390A42">
              <w:rPr>
                <w:rFonts w:ascii="Calibri" w:eastAsia="Calibri" w:hAnsi="Calibri" w:cs="Calibri"/>
                <w:bCs/>
                <w:iCs/>
                <w:sz w:val="20"/>
                <w:szCs w:val="20"/>
              </w:rPr>
              <w:t xml:space="preserve">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rsidR="00695565" w:rsidRPr="005B6DE4" w:rsidRDefault="00695565" w:rsidP="00695565">
            <w:pPr>
              <w:spacing w:after="60" w:line="22" w:lineRule="atLeast"/>
              <w:jc w:val="center"/>
              <w:rPr>
                <w:rFonts w:ascii="Calibri" w:eastAsia="Calibri" w:hAnsi="Calibri" w:cs="Calibri"/>
                <w:bCs/>
                <w:iCs/>
                <w:sz w:val="10"/>
                <w:szCs w:val="10"/>
              </w:rPr>
            </w:pPr>
          </w:p>
          <w:p w:rsidR="00695565" w:rsidRPr="00390A42" w:rsidRDefault="00695565" w:rsidP="00695565">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 xml:space="preserve">Poprawa jakości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rsidR="00695565" w:rsidRPr="005B6DE4" w:rsidRDefault="00695565" w:rsidP="00695565">
            <w:pPr>
              <w:spacing w:after="60" w:line="22" w:lineRule="atLeast"/>
              <w:jc w:val="center"/>
              <w:rPr>
                <w:rFonts w:ascii="Calibri" w:eastAsia="Calibri" w:hAnsi="Calibri" w:cs="Calibri"/>
                <w:bCs/>
                <w:iCs/>
                <w:sz w:val="10"/>
                <w:szCs w:val="10"/>
              </w:rPr>
            </w:pPr>
          </w:p>
          <w:p w:rsidR="00695565" w:rsidRPr="00390A42" w:rsidRDefault="00695565" w:rsidP="00695565">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Wzrost aktywności kulturalnej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 xml:space="preserve">nowych </w:t>
            </w:r>
            <w:r w:rsidRPr="00390A42">
              <w:rPr>
                <w:rFonts w:ascii="Calibri" w:eastAsia="Calibri" w:hAnsi="Calibri" w:cs="Calibri"/>
                <w:bCs/>
                <w:iCs/>
                <w:sz w:val="20"/>
                <w:szCs w:val="20"/>
              </w:rPr>
              <w:t xml:space="preserve">zajęć stałych i czasowych </w:t>
            </w:r>
            <w:r>
              <w:rPr>
                <w:rFonts w:ascii="Calibri" w:eastAsia="Calibri" w:hAnsi="Calibri" w:cs="Calibri"/>
                <w:bCs/>
                <w:iCs/>
                <w:sz w:val="20"/>
                <w:szCs w:val="20"/>
              </w:rPr>
              <w:t xml:space="preserve">oraz liczba ich uczestników </w:t>
            </w:r>
            <w:r w:rsidRPr="00390A42">
              <w:rPr>
                <w:rFonts w:ascii="Calibri" w:eastAsia="Calibri" w:hAnsi="Calibri" w:cs="Calibri"/>
                <w:bCs/>
                <w:iCs/>
                <w:sz w:val="20"/>
                <w:szCs w:val="20"/>
              </w:rPr>
              <w:t xml:space="preserve">w ofercie </w:t>
            </w:r>
            <w:r>
              <w:rPr>
                <w:rFonts w:ascii="Calibri" w:eastAsia="Calibri" w:hAnsi="Calibri" w:cs="Calibri"/>
                <w:bCs/>
                <w:iCs/>
                <w:sz w:val="20"/>
                <w:szCs w:val="20"/>
              </w:rPr>
              <w:t>GOK</w:t>
            </w:r>
          </w:p>
          <w:p w:rsidR="00695565" w:rsidRPr="0091130F" w:rsidRDefault="00695565" w:rsidP="00695565">
            <w:pPr>
              <w:spacing w:after="0" w:line="240" w:lineRule="auto"/>
              <w:contextualSpacing/>
              <w:jc w:val="center"/>
              <w:rPr>
                <w:rFonts w:ascii="Calibri" w:eastAsia="Calibri" w:hAnsi="Calibri" w:cs="Calibri"/>
                <w:bCs/>
                <w:iCs/>
                <w:sz w:val="4"/>
                <w:szCs w:val="10"/>
              </w:rPr>
            </w:pPr>
          </w:p>
          <w:p w:rsidR="00695565" w:rsidRDefault="00695565" w:rsidP="00695565">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nowych projektów kulturalnych realizowanych w partnerstwie co najmniej 2 podmiotów oraz liczba ich uczestników</w:t>
            </w:r>
          </w:p>
          <w:p w:rsidR="00695565" w:rsidRPr="0091130F" w:rsidRDefault="00695565" w:rsidP="00695565">
            <w:pPr>
              <w:spacing w:after="0" w:line="240" w:lineRule="auto"/>
              <w:contextualSpacing/>
              <w:jc w:val="center"/>
              <w:rPr>
                <w:rFonts w:ascii="Calibri" w:eastAsia="Calibri" w:hAnsi="Calibri" w:cs="Calibri"/>
                <w:bCs/>
                <w:iCs/>
                <w:sz w:val="4"/>
                <w:szCs w:val="10"/>
              </w:rPr>
            </w:pPr>
          </w:p>
          <w:p w:rsidR="00695565" w:rsidRDefault="00695565" w:rsidP="00695565">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Poziom zadowolenia mieszkańców z ofer</w:t>
            </w:r>
            <w:r>
              <w:rPr>
                <w:rFonts w:ascii="Calibri" w:eastAsia="Calibri" w:hAnsi="Calibri" w:cs="Calibri"/>
                <w:bCs/>
                <w:iCs/>
                <w:sz w:val="20"/>
                <w:szCs w:val="20"/>
              </w:rPr>
              <w:t>ty kulturalnej na terenie gminy</w:t>
            </w:r>
          </w:p>
          <w:p w:rsidR="00695565" w:rsidRPr="00390A42" w:rsidRDefault="00695565" w:rsidP="00695565">
            <w:pPr>
              <w:spacing w:after="0" w:line="240" w:lineRule="auto"/>
              <w:contextualSpacing/>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1435" r="50165" b="12065"/>
                      <wp:docPr id="3" name="Łącznik prosty ze strzałk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6CB7988" id="Łącznik prosty ze strzałką 2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ufeAIAAMkEAAAOAAAAZHJzL2Uyb0RvYy54bWysVMtu2zAQvBfoPxC8O5Ic23WEyEEh2b2k&#10;bYCkvTMkZRHhCyRj2Sl6aIH8WfJfXVKOk7SXouiF4muHM7O7Oj3bKok23HlhdIWLoxwjrqlhQq8r&#10;/OVqNZpj5APRjEijeYV33OOzxds3p70t+dh0RjLuEIBoX/a2wl0ItswyTzuuiD8ylms4bI1TJMDS&#10;rTPmSA/oSmbjPJ9lvXHMOkO597DbDId4kfDbltPwuW09D0hWGLiFNLo0XscxW5yScu2I7QTd0yD/&#10;wEIRoeHRA1RDAkG3TvwBpQR1xps2HFGjMtO2gvKkAdQU+W9qLjtiedIC5nh7sMn/P1j6aXPhkGAV&#10;PsZIEwUpevzxcE/vtLhB4KsPO3THIYXujjz+vHm4R+NkWm99CbG1vnBRNt3qS3tu6I1H2tQd0Wue&#10;yF/tLCAW0ebsVUhceAtPX/cfDYM75DaY5OC2dQq1UtivMTCCg0tom1K2O6SMbwOisFnM8tl0ihGF&#10;o2L8Ls8Tu4yUESYGW+fDB24UiPGQfRBCxLoLtdEaisO44QmyOfchknwOiMHarISUqUakRn2FZ8fT&#10;PHHyRgoWD+O1VK28lg5tCNQZoZTrMADLWwX6hv0C2A38SAn7UJjD/hPlA0zi8eoFJQK0iRSqwvMX&#10;KB0nbKlZIhiIkDBHIVkenIAkSI4ja8UZRpJDg8bZIFPqyBxsBOH72VCw307yk+V8OZ+MJuPZcjTJ&#10;m2b0flVPRrNV8W7aHDd13RTfownFpOwEY1xHH56ap5j8XXHu23go+0P7HAzPXqMnR4Ds0zeRThUV&#10;iyh2uy+vDdtduKgurqBf0uV9b8eGfLlOt57/QItfAAAA//8DAFBLAwQUAAYACAAAACEAYRPCKdoA&#10;AAADAQAADwAAAGRycy9kb3ducmV2LnhtbEyPTU/DMAyG70j8h8hI3FjCEGgrTSc+1gM7IDEQ4pg2&#10;pi3UTtVkW/n3GC5wsWW91uPH+WqiXu1xjF1gC+czAwq5Dr7jxsLLc3m2ABWTY+/6wGjhCyOsiuOj&#10;3GU+HPgJ99vUKIFwzJyFNqUh0zrWLZKLszAgS/YeRnJJxrHRfnQHgVOv58ZcaXIdy4XWDXjXYv25&#10;3ZFQHsrb5frj8W2xud/Qa1VSs16Stacn0801qIRT+luGH31Rh0KcqrBjH1VvQR5Jv1Wy+eUFqEq6&#10;MaCLXP93L74BAAD//wMAUEsBAi0AFAAGAAgAAAAhALaDOJL+AAAA4QEAABMAAAAAAAAAAAAAAAAA&#10;AAAAAFtDb250ZW50X1R5cGVzXS54bWxQSwECLQAUAAYACAAAACEAOP0h/9YAAACUAQAACwAAAAAA&#10;AAAAAAAAAAAvAQAAX3JlbHMvLnJlbHNQSwECLQAUAAYACAAAACEAEbs7n3gCAADJBAAADgAAAAAA&#10;AAAAAAAAAAAuAgAAZHJzL2Uyb0RvYy54bWxQSwECLQAUAAYACAAAACEAYRPCKdoAAAADAQAADwAA&#10;AAAAAAAAAAAAAADSBAAAZHJzL2Rvd25yZXYueG1sUEsFBgAAAAAEAAQA8wAAANk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20" w:line="22" w:lineRule="atLeast"/>
              <w:jc w:val="center"/>
              <w:rPr>
                <w:rFonts w:ascii="Calibri" w:hAnsi="Calibri" w:cs="Calibri"/>
                <w:bCs/>
              </w:rPr>
            </w:pPr>
            <w:r>
              <w:rPr>
                <w:rFonts w:ascii="Calibri" w:hAnsi="Calibri" w:cs="Calibri"/>
                <w:bCs/>
              </w:rPr>
              <w:t>3.3.2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1053D6"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Poprawa jakości bazy kulturalnej</w:t>
            </w:r>
          </w:p>
          <w:p w:rsidR="00695565" w:rsidRPr="001053D6" w:rsidRDefault="00695565" w:rsidP="00695565">
            <w:pPr>
              <w:spacing w:after="0" w:line="240" w:lineRule="auto"/>
              <w:jc w:val="center"/>
              <w:rPr>
                <w:rFonts w:ascii="Calibri" w:eastAsia="Calibri" w:hAnsi="Calibri" w:cs="Calibri"/>
                <w:bCs/>
                <w:iCs/>
                <w:sz w:val="10"/>
                <w:szCs w:val="10"/>
              </w:rPr>
            </w:pPr>
          </w:p>
          <w:p w:rsidR="00695565" w:rsidRPr="001053D6" w:rsidRDefault="00695565" w:rsidP="00695565">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Poprawa dostępności </w:t>
            </w:r>
            <w:r>
              <w:rPr>
                <w:rFonts w:ascii="Calibri" w:eastAsia="Calibri" w:hAnsi="Calibri" w:cs="Calibri"/>
                <w:bCs/>
                <w:iCs/>
                <w:sz w:val="20"/>
                <w:szCs w:val="20"/>
              </w:rPr>
              <w:t xml:space="preserve">bazy kulturalnej, w tym </w:t>
            </w:r>
            <w:r w:rsidRPr="001053D6">
              <w:rPr>
                <w:rFonts w:ascii="Calibri" w:eastAsia="Calibri" w:hAnsi="Calibri" w:cs="Calibri"/>
                <w:bCs/>
                <w:iCs/>
                <w:sz w:val="20"/>
                <w:szCs w:val="20"/>
              </w:rPr>
              <w:t>dla osób z niepełnosprawnościami</w:t>
            </w:r>
          </w:p>
          <w:p w:rsidR="00695565" w:rsidRPr="001053D6" w:rsidRDefault="00695565" w:rsidP="00695565">
            <w:pPr>
              <w:spacing w:after="0" w:line="240" w:lineRule="auto"/>
              <w:jc w:val="center"/>
              <w:rPr>
                <w:rFonts w:ascii="Calibri" w:eastAsia="Calibri" w:hAnsi="Calibri" w:cs="Calibri"/>
                <w:bCs/>
                <w:iCs/>
                <w:sz w:val="10"/>
                <w:szCs w:val="10"/>
              </w:rPr>
            </w:pPr>
          </w:p>
          <w:p w:rsidR="00695565" w:rsidRPr="001053D6" w:rsidRDefault="00695565" w:rsidP="00695565">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Zmniejszenie kosztów utrzymania (energia) </w:t>
            </w:r>
            <w:r>
              <w:rPr>
                <w:rFonts w:ascii="Calibri" w:eastAsia="Calibri" w:hAnsi="Calibri" w:cs="Calibri"/>
                <w:bCs/>
                <w:iCs/>
                <w:sz w:val="20"/>
                <w:szCs w:val="20"/>
              </w:rPr>
              <w:t>bazy kulturalnej</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jc w:val="center"/>
              <w:rPr>
                <w:rFonts w:ascii="Calibri" w:eastAsia="Calibri" w:hAnsi="Calibri" w:cs="Calibri"/>
                <w:bCs/>
                <w:iCs/>
                <w:sz w:val="20"/>
                <w:szCs w:val="20"/>
              </w:rPr>
            </w:pPr>
            <w:r w:rsidRPr="00390A42">
              <w:rPr>
                <w:rFonts w:ascii="Calibri" w:eastAsia="Calibri" w:hAnsi="Calibri" w:cs="Calibri"/>
                <w:bCs/>
                <w:iCs/>
                <w:sz w:val="20"/>
                <w:szCs w:val="20"/>
              </w:rPr>
              <w:t xml:space="preserve">Poziom zadowolenia mieszkańców z </w:t>
            </w:r>
            <w:r>
              <w:rPr>
                <w:rFonts w:ascii="Calibri" w:eastAsia="Calibri" w:hAnsi="Calibri" w:cs="Calibri"/>
                <w:bCs/>
                <w:iCs/>
                <w:sz w:val="20"/>
                <w:szCs w:val="20"/>
              </w:rPr>
              <w:t>bazy kulturalnej na terenie gminy</w:t>
            </w:r>
          </w:p>
          <w:p w:rsidR="00695565" w:rsidRPr="0091130F" w:rsidRDefault="00695565" w:rsidP="00695565">
            <w:pPr>
              <w:spacing w:after="0" w:line="240" w:lineRule="auto"/>
              <w:jc w:val="center"/>
              <w:rPr>
                <w:rFonts w:ascii="Calibri" w:eastAsia="Calibri" w:hAnsi="Calibri" w:cs="Calibri"/>
                <w:bCs/>
                <w:iCs/>
                <w:sz w:val="4"/>
                <w:szCs w:val="10"/>
              </w:rPr>
            </w:pPr>
          </w:p>
          <w:p w:rsidR="00695565" w:rsidRDefault="00695565" w:rsidP="00695565">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Liczba budynków </w:t>
            </w:r>
            <w:r>
              <w:rPr>
                <w:rFonts w:ascii="Calibri" w:eastAsia="Calibri" w:hAnsi="Calibri" w:cs="Calibri"/>
                <w:bCs/>
                <w:iCs/>
                <w:sz w:val="20"/>
                <w:szCs w:val="20"/>
              </w:rPr>
              <w:t>w ramach bazy kulturalnej dostosowanych do potrzeb osób z </w:t>
            </w:r>
            <w:r w:rsidRPr="001053D6">
              <w:rPr>
                <w:rFonts w:ascii="Calibri" w:eastAsia="Calibri" w:hAnsi="Calibri" w:cs="Calibri"/>
                <w:bCs/>
                <w:iCs/>
                <w:sz w:val="20"/>
                <w:szCs w:val="20"/>
              </w:rPr>
              <w:t>niepełnosprawnościami</w:t>
            </w:r>
          </w:p>
          <w:p w:rsidR="00695565" w:rsidRPr="001053D6"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2705" r="50165" b="10795"/>
                      <wp:docPr id="2" name="Łącznik prosty ze strzałk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CDEF93F" id="Łącznik prosty ze strzałką 2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aedwIAAMkEAAAOAAAAZHJzL2Uyb0RvYy54bWysVMtuEzEU3SPxD5b36TyahHTUSYVmEjYF&#10;KrWwd21Pxqpfst08iliA1D9r/4trT5q2sEGIjceve3zuuefO6dlWSbTmzguja1wc5RhxTQ0TelXj&#10;L1fL0QwjH4hmRBrNa7zjHp/N37453diKl6Y3knGHAET7amNr3IdgqyzztOeK+CNjuYbDzjhFAizd&#10;KmOObABdyazM82m2MY5ZZyj3Hnbb4RDPE37XcRo+d53nAckaA7eQRpfG6zhm81NSrRyxvaB7GuQf&#10;WCgiNDx6gGpJIOjWiT+glKDOeNOFI2pUZrpOUJ5ygGyK/LdsLntiecoFxPH2IJP/f7D00/rCIcFq&#10;XGKkiYISPf54uKd3Wtwg0NWHHbrjUEJ3Rx5/3jzco7KMom2sryC20Rcupk23+tKeG3rjkTZNT/SK&#10;J/JXOwuIRYzIXoXEhbfw9PXmo2Fwh9wGkxTcdk6hTgr7NQZGcFAJbVPJdoeS8W1AFDaLaT6dTDCi&#10;cFSU7/I8lTQjVYSJwdb58IEbBcl4qD4kQsSqD43RGsxh3PAEWZ/7EEk+B8RgbZZCyuQRqdGmxtPj&#10;SZ44eSMFi4fxWnIrb6RDawI+I5RyHQZgeasgv2G/AHYDP1LBPhhz2H+ifIBJPF69oESANpFC1Xj2&#10;AqXnhC00SwQDERLmKCTJgxNQBMlxZK04w0hyaNA4G9KUOjIHGSHx/Www7LeT/GQxW8zGo3E5XYzG&#10;eduO3i+b8Wi6LN5N2uO2adriexShGFe9YIzrqMNT8xTjvzPnvo0H2x/a5yB49ho9KQJkn76JdHJU&#10;NNFgx2vDdhcuZhfNBf2SLu97Ozbky3W69fwHmv8CAAD//wMAUEsDBBQABgAIAAAAIQBhE8Ip2gAA&#10;AAMBAAAPAAAAZHJzL2Rvd25yZXYueG1sTI9NT8MwDIbvSPyHyEjcWMIQaCtNJz7WAzsgMRDimDam&#10;LdRO1WRb+fcYLnCxZb3W48f5aqJe7XGMXWAL5zMDCrkOvuPGwstzebYAFZNj7/rAaOELI6yK46Pc&#10;ZT4c+An329QogXDMnIU2pSHTOtYtkouzMCBL9h5GcknGsdF+dAeBU6/nxlxpch3LhdYNeNdi/bnd&#10;kVAeytvl+uPxbbG539BrVVKzXpK1pyfTzTWohFP6W4YffVGHQpyqsGMfVW9BHkm/VbL55QWoSrox&#10;oItc/3cvvgEAAP//AwBQSwECLQAUAAYACAAAACEAtoM4kv4AAADhAQAAEwAAAAAAAAAAAAAAAAAA&#10;AAAAW0NvbnRlbnRfVHlwZXNdLnhtbFBLAQItABQABgAIAAAAIQA4/SH/1gAAAJQBAAALAAAAAAAA&#10;AAAAAAAAAC8BAABfcmVscy8ucmVsc1BLAQItABQABgAIAAAAIQCob0aedwIAAMkEAAAOAAAAAAAA&#10;AAAAAAAAAC4CAABkcnMvZTJvRG9jLnhtbFBLAQItABQABgAIAAAAIQBhE8Ip2gAAAAMBAAAPAAAA&#10;AAAAAAAAAAAAANEEAABkcnMvZG93bnJldi54bWxQSwUGAAAAAAQABADzAAAA2A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r w:rsidR="00695565" w:rsidRPr="0050142B"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010A68" w:rsidRDefault="00695565" w:rsidP="00695565">
            <w:pPr>
              <w:spacing w:after="20" w:line="22" w:lineRule="atLeast"/>
              <w:jc w:val="center"/>
              <w:rPr>
                <w:rFonts w:ascii="Calibri" w:hAnsi="Calibri" w:cs="Calibri"/>
                <w:bCs/>
              </w:rPr>
            </w:pPr>
            <w:r w:rsidRPr="00010A68">
              <w:rPr>
                <w:rFonts w:ascii="Calibri" w:hAnsi="Calibri" w:cs="Calibri"/>
                <w:bCs/>
              </w:rPr>
              <w:t>3.3.3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Zwiększenie oferty spędzania czasu wolnego</w:t>
            </w:r>
          </w:p>
          <w:p w:rsidR="00695565" w:rsidRPr="00372688" w:rsidRDefault="00695565" w:rsidP="00695565">
            <w:pPr>
              <w:spacing w:after="60" w:line="264" w:lineRule="auto"/>
              <w:jc w:val="center"/>
              <w:rPr>
                <w:rFonts w:ascii="Calibri" w:eastAsia="Calibri" w:hAnsi="Calibri" w:cs="Calibri"/>
                <w:bCs/>
                <w:iCs/>
                <w:sz w:val="10"/>
                <w:szCs w:val="10"/>
              </w:rPr>
            </w:pPr>
          </w:p>
          <w:p w:rsidR="00695565" w:rsidRDefault="00695565" w:rsidP="0069556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Promocja i kształtowanie postaw aktywnych i prospołecznych</w:t>
            </w:r>
          </w:p>
          <w:p w:rsidR="00695565" w:rsidRPr="00372688" w:rsidRDefault="00695565" w:rsidP="00695565">
            <w:pPr>
              <w:spacing w:after="60" w:line="264" w:lineRule="auto"/>
              <w:jc w:val="center"/>
              <w:rPr>
                <w:rFonts w:ascii="Calibri" w:eastAsia="Calibri" w:hAnsi="Calibri" w:cs="Calibri"/>
                <w:bCs/>
                <w:iCs/>
                <w:sz w:val="10"/>
                <w:szCs w:val="10"/>
              </w:rPr>
            </w:pPr>
          </w:p>
          <w:p w:rsidR="00695565" w:rsidRDefault="00695565" w:rsidP="0069556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Wzrost integracji i spójności społecznej</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imprez na terenie gminy, w tym realizowanych w przestrzeniach publicznych, oraz ich uczestników</w:t>
            </w:r>
          </w:p>
          <w:p w:rsidR="00695565" w:rsidRPr="008B2D49" w:rsidRDefault="00695565" w:rsidP="00695565">
            <w:pPr>
              <w:spacing w:after="0" w:line="240" w:lineRule="auto"/>
              <w:jc w:val="center"/>
              <w:rPr>
                <w:rFonts w:ascii="Calibri" w:eastAsia="Calibri" w:hAnsi="Calibri" w:cs="Calibri"/>
                <w:bCs/>
                <w:iCs/>
                <w:sz w:val="10"/>
                <w:szCs w:val="10"/>
              </w:rPr>
            </w:pPr>
          </w:p>
          <w:p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Poziom zaufania społecznego</w:t>
            </w:r>
          </w:p>
          <w:p w:rsidR="00695565"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E4470F">
              <w:rPr>
                <w:rFonts w:ascii="Calibri" w:hAnsi="Calibri" w:cs="Calibri"/>
                <w:noProof/>
                <w:sz w:val="20"/>
                <w:szCs w:val="20"/>
                <w:lang w:eastAsia="pl-PL"/>
              </w:rPr>
              <mc:AlternateContent>
                <mc:Choice Requires="wps">
                  <w:drawing>
                    <wp:inline distT="0" distB="0" distL="0" distR="0">
                      <wp:extent cx="160655" cy="127000"/>
                      <wp:effectExtent l="8255" t="52070" r="50165" b="11430"/>
                      <wp:docPr id="1" name="Łącznik prosty ze strzałką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25C47BA" id="Łącznik prosty ze strzałką 9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eCeAIAAMkEAAAOAAAAZHJzL2Uyb0RvYy54bWysVMtu2zAQvBfoPxC8O5Ic23WEyEEh2b2k&#10;bYCkvTMkZRHhCyRj2Sl6aIH8WfJfXVKOk7SXouiF4muHs7OzOj3bKok23HlhdIWLoxwjrqlhQq8r&#10;/OVqNZpj5APRjEijeYV33OOzxds3p70t+dh0RjLuEIBoX/a2wl0ItswyTzuuiD8ylms4bI1TJMDS&#10;rTPmSA/oSmbjPJ9lvXHMOkO597DbDId4kfDbltPwuW09D0hWGLiFNLo0XscxW5yScu2I7QTd0yD/&#10;wEIRoeHRA1RDAkG3TvwBpQR1xps2HFGjMtO2gvKUA2RT5L9lc9kRy1MuII63B5n8/4OlnzYXDgkG&#10;tcNIEwUlevzxcE/vtLhBoKsPO3THoYTujjz+vHm4RyfzKFpvfQmxtb5wMW261Zf23NAbj7SpO6LX&#10;PJG/2llALGJE9iokLryFp6/7j4bBHXIbTFJw2zqFWins1xgYwUEltE0l2x1KxrcBUdgsZvlsOsWI&#10;wlExfpfnqaQZKSNMDLbOhw/cKEjGQ/UhESLWXaiN1mAO44YnyObch0jyOSAGa7MSUiaPSI36Cs+O&#10;p3ni5I0ULB7Ga8mtvJYObQj4jFDKdRiA5a2C/Ib9AtgN/EgJ+2DMYf+J8gEm8Xj1ghIB2kQKVeH5&#10;C5SOE7bULBEMREiYo5AkD05AESTHkbXiDCPJoUHjbEhT6sgcZITE97PBsN9O8pPlfDmfjCbj2XI0&#10;yZtm9H5VT0azVfFu2hw3dd0U36MIxaTsBGNcRx2emqeY/J0592082P7QPgfBs9foSREg+/RNpJOj&#10;ookGO14btrtwMbtoLuiXdHnf27EhX67Trec/0OIXAAAA//8DAFBLAwQUAAYACAAAACEAYRPCKdoA&#10;AAADAQAADwAAAGRycy9kb3ducmV2LnhtbEyPTU/DMAyG70j8h8hI3FjCEGgrTSc+1gM7IDEQ4pg2&#10;pi3UTtVkW/n3GC5wsWW91uPH+WqiXu1xjF1gC+czAwq5Dr7jxsLLc3m2ABWTY+/6wGjhCyOsiuOj&#10;3GU+HPgJ99vUKIFwzJyFNqUh0zrWLZKLszAgS/YeRnJJxrHRfnQHgVOv58ZcaXIdy4XWDXjXYv25&#10;3ZFQHsrb5frj8W2xud/Qa1VSs16Stacn0801qIRT+luGH31Rh0KcqrBjH1VvQR5Jv1Wy+eUFqEq6&#10;MaCLXP93L74BAAD//wMAUEsBAi0AFAAGAAgAAAAhALaDOJL+AAAA4QEAABMAAAAAAAAAAAAAAAAA&#10;AAAAAFtDb250ZW50X1R5cGVzXS54bWxQSwECLQAUAAYACAAAACEAOP0h/9YAAACUAQAACwAAAAAA&#10;AAAAAAAAAAAvAQAAX3JlbHMvLnJlbHNQSwECLQAUAAYACAAAACEAkL9XgngCAADJBAAADgAAAAAA&#10;AAAAAAAAAAAuAgAAZHJzL2Uyb0RvYy54bWxQSwECLQAUAAYACAAAACEAYRPCKdoAAAADAQAADwAA&#10;AAAAAAAAAAAAAADSBAAAZHJzL2Rvd25yZXYueG1sUEsFBgAAAAAEAAQA8wAAANk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rsidR="00695565" w:rsidRPr="00686373" w:rsidRDefault="00695565" w:rsidP="00695565">
            <w:pPr>
              <w:spacing w:after="60" w:line="264" w:lineRule="auto"/>
              <w:jc w:val="center"/>
              <w:rPr>
                <w:rFonts w:ascii="Calibri" w:hAnsi="Calibri" w:cs="Calibri"/>
                <w:sz w:val="20"/>
                <w:szCs w:val="20"/>
              </w:rPr>
            </w:pPr>
          </w:p>
        </w:tc>
      </w:tr>
    </w:tbl>
    <w:p w:rsidR="00695565" w:rsidRPr="00695565" w:rsidRDefault="00695565" w:rsidP="00695565">
      <w:pPr>
        <w:spacing w:line="22" w:lineRule="atLeast"/>
        <w:ind w:right="282"/>
        <w:jc w:val="both"/>
        <w:rPr>
          <w:rFonts w:ascii="Calibri" w:hAnsi="Calibri" w:cs="Calibri"/>
        </w:rPr>
      </w:pPr>
    </w:p>
    <w:p w:rsidR="00C633FC" w:rsidRPr="000B6265" w:rsidRDefault="00C633FC" w:rsidP="00C633FC">
      <w:pPr>
        <w:spacing w:line="22" w:lineRule="atLeast"/>
        <w:ind w:right="282"/>
        <w:jc w:val="both"/>
        <w:rPr>
          <w:rFonts w:asciiTheme="minorHAnsi" w:hAnsiTheme="minorHAnsi" w:cstheme="minorHAnsi"/>
        </w:rPr>
      </w:pPr>
      <w:r w:rsidRPr="00F12609">
        <w:rPr>
          <w:rFonts w:ascii="Calibri" w:hAnsi="Calibri" w:cs="Calibri"/>
        </w:rPr>
        <w:t>Sprawozdawczość zostanie skoordynowana z nałożonym na gminy, zgodnie z dyspozycją art. 28aa. Ustawy z dnia 8 marca 1990 r. o samorządzie gminnym, obowiązkiem opracowania i przedstawienia w terminie do dnia 31 maja każdego roku raportu o stanie gminy. Raport powinien obejmować odniesienie się do strategii.</w:t>
      </w:r>
      <w:r>
        <w:rPr>
          <w:rFonts w:ascii="Calibri" w:hAnsi="Calibri" w:cs="Calibri"/>
        </w:rPr>
        <w:t xml:space="preserve"> </w:t>
      </w:r>
      <w:r w:rsidRPr="000541D2">
        <w:rPr>
          <w:rFonts w:ascii="Calibri" w:hAnsi="Calibri" w:cs="Calibri"/>
        </w:rPr>
        <w:t xml:space="preserve">Ponadto, zakłada się, że w połowie okresu obowiązywania i wdrażania Strategii Rozwoju Gminy </w:t>
      </w:r>
      <w:r>
        <w:rPr>
          <w:rFonts w:ascii="Calibri" w:hAnsi="Calibri" w:cs="Calibri"/>
        </w:rPr>
        <w:t>Sarnaki</w:t>
      </w:r>
      <w:r w:rsidRPr="000541D2">
        <w:rPr>
          <w:rFonts w:ascii="Calibri" w:hAnsi="Calibri" w:cs="Calibri"/>
        </w:rPr>
        <w:t xml:space="preserve"> na lata 2021-2030, tj. w </w:t>
      </w:r>
      <w:r>
        <w:rPr>
          <w:rFonts w:ascii="Calibri" w:hAnsi="Calibri" w:cs="Calibri"/>
        </w:rPr>
        <w:t xml:space="preserve">roku </w:t>
      </w:r>
      <w:r w:rsidRPr="000541D2">
        <w:rPr>
          <w:rFonts w:ascii="Calibri" w:hAnsi="Calibri" w:cs="Calibri"/>
        </w:rPr>
        <w:t xml:space="preserve">2025, oraz po zakończeniu jej realizacji, tj. po </w:t>
      </w:r>
      <w:r>
        <w:rPr>
          <w:rFonts w:ascii="Calibri" w:hAnsi="Calibri" w:cs="Calibri"/>
        </w:rPr>
        <w:t xml:space="preserve">roku </w:t>
      </w:r>
      <w:r w:rsidRPr="000541D2">
        <w:rPr>
          <w:rFonts w:ascii="Calibri" w:hAnsi="Calibri" w:cs="Calibri"/>
        </w:rPr>
        <w:t xml:space="preserve">2030 - dokonana zostanie ewaluacja, rozumiana jako ocena interwencji według jej rezultatów, oddziaływania </w:t>
      </w:r>
      <w:r w:rsidRPr="000B6265">
        <w:rPr>
          <w:rFonts w:asciiTheme="minorHAnsi" w:hAnsiTheme="minorHAnsi" w:cstheme="minorHAnsi"/>
        </w:rPr>
        <w:t>oraz potrzeb, które miała spełnić.</w:t>
      </w:r>
    </w:p>
    <w:p w:rsidR="00005199" w:rsidRDefault="00005199">
      <w:pPr>
        <w:rPr>
          <w:rStyle w:val="markedcontent"/>
          <w:rFonts w:asciiTheme="minorHAnsi" w:hAnsiTheme="minorHAnsi" w:cstheme="minorHAnsi"/>
          <w:b/>
        </w:rPr>
      </w:pPr>
      <w:r>
        <w:rPr>
          <w:rStyle w:val="markedcontent"/>
          <w:rFonts w:asciiTheme="minorHAnsi" w:hAnsiTheme="minorHAnsi" w:cstheme="minorHAnsi"/>
          <w:b/>
        </w:rPr>
        <w:br w:type="page"/>
      </w:r>
    </w:p>
    <w:p w:rsidR="00005199" w:rsidRPr="00005199" w:rsidRDefault="00005199" w:rsidP="00005199">
      <w:pPr>
        <w:pStyle w:val="Nagwek1"/>
        <w:spacing w:before="0" w:after="160" w:line="22" w:lineRule="atLeast"/>
        <w:rPr>
          <w:rFonts w:ascii="Cambria" w:hAnsi="Cambria" w:cs="Calibri"/>
        </w:rPr>
      </w:pPr>
      <w:bookmarkStart w:id="17" w:name="_Toc86062580"/>
      <w:r w:rsidRPr="00005199">
        <w:rPr>
          <w:rFonts w:ascii="Cambria" w:hAnsi="Cambria" w:cs="Calibri"/>
        </w:rPr>
        <w:lastRenderedPageBreak/>
        <w:t>Ramy finansowe i źródła finansowania</w:t>
      </w:r>
      <w:bookmarkEnd w:id="17"/>
    </w:p>
    <w:p w:rsidR="004C068E" w:rsidRPr="004C068E" w:rsidRDefault="004C068E" w:rsidP="000B6265">
      <w:pPr>
        <w:jc w:val="both"/>
        <w:rPr>
          <w:rStyle w:val="markedcontent"/>
          <w:rFonts w:asciiTheme="minorHAnsi" w:hAnsiTheme="minorHAnsi" w:cstheme="minorHAnsi"/>
          <w:b/>
        </w:rPr>
      </w:pPr>
      <w:r w:rsidRPr="004C068E">
        <w:rPr>
          <w:rStyle w:val="markedcontent"/>
          <w:rFonts w:asciiTheme="minorHAnsi" w:hAnsiTheme="minorHAnsi" w:cstheme="minorHAnsi"/>
          <w:b/>
        </w:rPr>
        <w:t>Ramy finansowe</w:t>
      </w:r>
    </w:p>
    <w:p w:rsidR="005D7A02" w:rsidRPr="005D7A02" w:rsidRDefault="005D7A02" w:rsidP="00C568F2">
      <w:pPr>
        <w:spacing w:line="22" w:lineRule="atLeast"/>
        <w:ind w:right="282"/>
        <w:jc w:val="both"/>
        <w:rPr>
          <w:rFonts w:ascii="Calibri" w:hAnsi="Calibri" w:cs="Calibri"/>
        </w:rPr>
      </w:pPr>
      <w:r w:rsidRPr="005D7A02">
        <w:rPr>
          <w:rFonts w:ascii="Calibri" w:hAnsi="Calibri" w:cs="Calibri"/>
        </w:rPr>
        <w:t>Podstawę</w:t>
      </w:r>
      <w:r w:rsidR="000B6265" w:rsidRPr="005D7A02">
        <w:rPr>
          <w:rFonts w:ascii="Calibri" w:hAnsi="Calibri" w:cs="Calibri"/>
        </w:rPr>
        <w:t xml:space="preserve"> do określenia ram finansowych działań strategicznych stanowi budżet Gminy Sarnaki oraz Wieloletnia Prognoza Finansowa. Gmina będzie</w:t>
      </w:r>
      <w:r w:rsidRPr="005D7A02">
        <w:rPr>
          <w:rFonts w:ascii="Calibri" w:hAnsi="Calibri" w:cs="Calibri"/>
        </w:rPr>
        <w:t xml:space="preserve"> realizować inwestycje przy z zachowaniu </w:t>
      </w:r>
      <w:r w:rsidR="00FD58F5" w:rsidRPr="005D7A02">
        <w:rPr>
          <w:rFonts w:ascii="Calibri" w:hAnsi="Calibri" w:cs="Calibri"/>
        </w:rPr>
        <w:t>możliwości</w:t>
      </w:r>
      <w:r w:rsidRPr="005D7A02">
        <w:rPr>
          <w:rFonts w:ascii="Calibri" w:hAnsi="Calibri" w:cs="Calibri"/>
        </w:rPr>
        <w:t xml:space="preserve"> utrzymania nadwyżki budżetowej (w 2020 roku 1,9 mln zł)</w:t>
      </w:r>
      <w:r w:rsidR="000B6265" w:rsidRPr="005D7A02">
        <w:rPr>
          <w:rFonts w:ascii="Calibri" w:hAnsi="Calibri" w:cs="Calibri"/>
        </w:rPr>
        <w:t xml:space="preserve"> </w:t>
      </w:r>
      <w:r w:rsidRPr="005D7A02">
        <w:rPr>
          <w:rFonts w:ascii="Calibri" w:hAnsi="Calibri" w:cs="Calibri"/>
        </w:rPr>
        <w:t>oraz</w:t>
      </w:r>
      <w:r w:rsidR="000B6265" w:rsidRPr="005D7A02">
        <w:rPr>
          <w:rFonts w:ascii="Calibri" w:hAnsi="Calibri" w:cs="Calibri"/>
        </w:rPr>
        <w:t xml:space="preserve"> w sposób nie zagrażający dyscyplinie finansów pub</w:t>
      </w:r>
      <w:r w:rsidRPr="005D7A02">
        <w:rPr>
          <w:rFonts w:ascii="Calibri" w:hAnsi="Calibri" w:cs="Calibri"/>
        </w:rPr>
        <w:t>licznych i umożliwiający spłatę</w:t>
      </w:r>
      <w:r w:rsidR="000B6265" w:rsidRPr="005D7A02">
        <w:rPr>
          <w:rFonts w:ascii="Calibri" w:hAnsi="Calibri" w:cs="Calibri"/>
        </w:rPr>
        <w:t xml:space="preserve"> wcześniej zaciągniętych zobowiązań. </w:t>
      </w:r>
      <w:r w:rsidRPr="005D7A02">
        <w:rPr>
          <w:rFonts w:ascii="Calibri" w:hAnsi="Calibri" w:cs="Calibri"/>
        </w:rPr>
        <w:t>Na realizację zaplanowanych inwestycji przeznaczane będą środki budżetowe Gminy oraz środki zewnętrzne.</w:t>
      </w:r>
      <w:r w:rsidR="000B6265" w:rsidRPr="005D7A02">
        <w:rPr>
          <w:rFonts w:ascii="Calibri" w:hAnsi="Calibri" w:cs="Calibri"/>
        </w:rPr>
        <w:t xml:space="preserve"> W celu oddania realności prognozy oraz rzetelności finansowego przedstawienia planowanych działań, wieloletnia prognoza finansowa </w:t>
      </w:r>
      <w:r w:rsidRPr="005D7A02">
        <w:rPr>
          <w:rFonts w:ascii="Calibri" w:hAnsi="Calibri" w:cs="Calibri"/>
        </w:rPr>
        <w:t xml:space="preserve">uwzględniać </w:t>
      </w:r>
      <w:r w:rsidR="000B6265" w:rsidRPr="005D7A02">
        <w:rPr>
          <w:rFonts w:ascii="Calibri" w:hAnsi="Calibri" w:cs="Calibri"/>
        </w:rPr>
        <w:t xml:space="preserve">będzie wszystkie wydarzenia, które mają lub mogą mieć wpływ </w:t>
      </w:r>
      <w:r w:rsidRPr="005D7A02">
        <w:rPr>
          <w:rFonts w:ascii="Calibri" w:hAnsi="Calibri" w:cs="Calibri"/>
        </w:rPr>
        <w:t>na gospodarkę finansową Gminy tj. czynniki</w:t>
      </w:r>
      <w:r w:rsidR="000B6265" w:rsidRPr="005D7A02">
        <w:rPr>
          <w:rFonts w:ascii="Calibri" w:hAnsi="Calibri" w:cs="Calibri"/>
        </w:rPr>
        <w:t xml:space="preserve"> makroekono</w:t>
      </w:r>
      <w:r w:rsidRPr="005D7A02">
        <w:rPr>
          <w:rFonts w:ascii="Calibri" w:hAnsi="Calibri" w:cs="Calibri"/>
        </w:rPr>
        <w:t>miczne, takie</w:t>
      </w:r>
      <w:r w:rsidR="000B6265" w:rsidRPr="005D7A02">
        <w:rPr>
          <w:rFonts w:ascii="Calibri" w:hAnsi="Calibri" w:cs="Calibri"/>
        </w:rPr>
        <w:t xml:space="preserve"> jak: PKB, inflacja, tempo wzrostu wynagrodzeń, czy planowane zmiany systemowe np. w podatkach dochodowych. Na tej podstawie wyznaczane będą możliwe do przeznaczenia limity wydatków w poszczególnych latach na wyznaczone przedsięwzięcia</w:t>
      </w:r>
      <w:r w:rsidRPr="005D7A02">
        <w:rPr>
          <w:rFonts w:ascii="Calibri" w:hAnsi="Calibri" w:cs="Calibri"/>
        </w:rPr>
        <w:t xml:space="preserve"> zaplanowane do realizacji w Strategii</w:t>
      </w:r>
      <w:r w:rsidR="000B6265" w:rsidRPr="005D7A02">
        <w:rPr>
          <w:rFonts w:ascii="Calibri" w:hAnsi="Calibri" w:cs="Calibri"/>
        </w:rPr>
        <w:t>. W przypadku zaciągania zwrotnych źródeł finansowania, kształt wskaźnika obsługi zadłużenia określonego w art. 243 ustawy o finansach publicznych w każdym roku prognozy powinien uwzględniać obsługę dodatkowych zobowiązań Gminy</w:t>
      </w:r>
      <w:r>
        <w:rPr>
          <w:rFonts w:ascii="Calibri" w:hAnsi="Calibri" w:cs="Calibri"/>
        </w:rPr>
        <w:t>. A</w:t>
      </w:r>
      <w:r w:rsidRPr="005D7A02">
        <w:rPr>
          <w:rFonts w:ascii="Calibri" w:hAnsi="Calibri" w:cs="Calibri"/>
        </w:rPr>
        <w:t>ktualnie niski wskaźnik zadłużenia Gminy w WPF - poniżej 10%, wskazuje dużą zdolność do zaciągania zobowiązań na potrzeby przyszłych inwestycji.</w:t>
      </w:r>
    </w:p>
    <w:p w:rsidR="000B6265" w:rsidRPr="00D069B5" w:rsidRDefault="000B6265" w:rsidP="00C568F2">
      <w:pPr>
        <w:spacing w:line="22" w:lineRule="atLeast"/>
        <w:ind w:right="282"/>
        <w:jc w:val="both"/>
        <w:rPr>
          <w:rFonts w:ascii="Calibri" w:hAnsi="Calibri" w:cs="Calibri"/>
        </w:rPr>
      </w:pPr>
      <w:r w:rsidRPr="00D069B5">
        <w:rPr>
          <w:rFonts w:ascii="Calibri" w:hAnsi="Calibri" w:cs="Calibri"/>
        </w:rPr>
        <w:t xml:space="preserve">Zgodnie z </w:t>
      </w:r>
      <w:r w:rsidR="00FD58F5" w:rsidRPr="00D069B5">
        <w:rPr>
          <w:rFonts w:ascii="Calibri" w:hAnsi="Calibri" w:cs="Calibri"/>
        </w:rPr>
        <w:t>Wieloletnią Prognozą Finansową</w:t>
      </w:r>
      <w:r w:rsidRPr="00D069B5">
        <w:rPr>
          <w:rFonts w:ascii="Calibri" w:hAnsi="Calibri" w:cs="Calibri"/>
        </w:rPr>
        <w:t xml:space="preserve"> Gminy </w:t>
      </w:r>
      <w:r w:rsidR="00140DC2">
        <w:rPr>
          <w:rFonts w:ascii="Calibri" w:hAnsi="Calibri" w:cs="Calibri"/>
        </w:rPr>
        <w:t>Sarnaki na lata 2022</w:t>
      </w:r>
      <w:r w:rsidR="00FD58F5" w:rsidRPr="00D069B5">
        <w:rPr>
          <w:rFonts w:ascii="Calibri" w:hAnsi="Calibri" w:cs="Calibri"/>
        </w:rPr>
        <w:t>-2028</w:t>
      </w:r>
      <w:r w:rsidRPr="00D069B5">
        <w:rPr>
          <w:rFonts w:ascii="Calibri" w:hAnsi="Calibri" w:cs="Calibri"/>
        </w:rPr>
        <w:t xml:space="preserve">, potencjał inwestycyjny Gminy rozumiany jako suma środków finansowych pozostałych do dyspozycji, po pokryciu wszystkich bieżących kosztów funkcjonowania (wydatków bieżących) oraz spłacie obecnie </w:t>
      </w:r>
      <w:r w:rsidR="005D7A02" w:rsidRPr="00D069B5">
        <w:rPr>
          <w:rFonts w:ascii="Calibri" w:hAnsi="Calibri" w:cs="Calibri"/>
        </w:rPr>
        <w:t xml:space="preserve"> </w:t>
      </w:r>
      <w:r w:rsidRPr="00D069B5">
        <w:rPr>
          <w:rFonts w:ascii="Calibri" w:hAnsi="Calibri" w:cs="Calibri"/>
        </w:rPr>
        <w:t xml:space="preserve">zaplanowanych rat kapitałowych (rozchodów), w latach realizacji Strategii wyniesie około </w:t>
      </w:r>
      <w:r w:rsidR="00FD58F5" w:rsidRPr="00D069B5">
        <w:rPr>
          <w:rFonts w:ascii="Calibri" w:hAnsi="Calibri" w:cs="Calibri"/>
        </w:rPr>
        <w:t>13</w:t>
      </w:r>
      <w:r w:rsidRPr="00D069B5">
        <w:rPr>
          <w:rFonts w:ascii="Calibri" w:hAnsi="Calibri" w:cs="Calibri"/>
        </w:rPr>
        <w:t xml:space="preserve"> mln zł.</w:t>
      </w:r>
      <w:r w:rsidR="00FD58F5" w:rsidRPr="00D069B5">
        <w:rPr>
          <w:rFonts w:ascii="Calibri" w:hAnsi="Calibri" w:cs="Calibri"/>
        </w:rPr>
        <w:t xml:space="preserve"> Traktując te środki jako wkład własny w realizację inwestycji zgłoszonych do dofinansowania ze środków zewnętrznych (krajowe, UE) budżet na realizację Strategii wyniesie </w:t>
      </w:r>
      <w:r w:rsidR="00D069B5">
        <w:rPr>
          <w:rFonts w:ascii="Calibri" w:hAnsi="Calibri" w:cs="Calibri"/>
        </w:rPr>
        <w:t xml:space="preserve">maksymalnie </w:t>
      </w:r>
      <w:r w:rsidR="00FD58F5" w:rsidRPr="00D069B5">
        <w:rPr>
          <w:rFonts w:ascii="Calibri" w:hAnsi="Calibri" w:cs="Calibri"/>
        </w:rPr>
        <w:t xml:space="preserve">około </w:t>
      </w:r>
      <w:r w:rsidR="00D069B5">
        <w:rPr>
          <w:rFonts w:ascii="Calibri" w:hAnsi="Calibri" w:cs="Calibri"/>
        </w:rPr>
        <w:t>86 mln zł</w:t>
      </w:r>
      <w:r w:rsidR="00D069B5">
        <w:rPr>
          <w:rStyle w:val="Odwoanieprzypisudolnego"/>
          <w:rFonts w:ascii="Calibri" w:hAnsi="Calibri" w:cs="Calibri"/>
        </w:rPr>
        <w:footnoteReference w:id="17"/>
      </w:r>
      <w:r w:rsidR="00D069B5">
        <w:rPr>
          <w:rFonts w:ascii="Calibri" w:hAnsi="Calibri" w:cs="Calibri"/>
        </w:rPr>
        <w:t>.</w:t>
      </w:r>
    </w:p>
    <w:p w:rsidR="000B6265" w:rsidRDefault="000B6265" w:rsidP="00C568F2">
      <w:pPr>
        <w:ind w:right="282"/>
        <w:rPr>
          <w:rStyle w:val="markedcontent"/>
          <w:rFonts w:asciiTheme="minorHAnsi" w:hAnsiTheme="minorHAnsi" w:cstheme="minorHAnsi"/>
          <w:b/>
        </w:rPr>
      </w:pPr>
      <w:r>
        <w:rPr>
          <w:rStyle w:val="markedcontent"/>
          <w:rFonts w:asciiTheme="minorHAnsi" w:hAnsiTheme="minorHAnsi" w:cstheme="minorHAnsi"/>
          <w:b/>
        </w:rPr>
        <w:t>Potencjalne źródła finansowania działań określonych w Strategii</w:t>
      </w:r>
    </w:p>
    <w:p w:rsidR="000B6265" w:rsidRPr="001332BD" w:rsidRDefault="000A5892" w:rsidP="00C568F2">
      <w:pPr>
        <w:spacing w:after="120" w:line="22" w:lineRule="atLeast"/>
        <w:ind w:right="282"/>
        <w:jc w:val="both"/>
        <w:rPr>
          <w:rFonts w:ascii="Calibri" w:hAnsi="Calibri" w:cs="Calibri"/>
        </w:rPr>
      </w:pPr>
      <w:r w:rsidRPr="001332BD">
        <w:rPr>
          <w:rFonts w:ascii="Calibri" w:hAnsi="Calibri" w:cs="Calibri"/>
        </w:rPr>
        <w:t>Gmina Sarnaki na bieżąco analizuje potencjalne źródła finansowania na realizacją planowanych inwestycji</w:t>
      </w:r>
      <w:r w:rsidR="001332BD" w:rsidRPr="001332BD">
        <w:rPr>
          <w:rFonts w:ascii="Calibri" w:hAnsi="Calibri" w:cs="Calibri"/>
        </w:rPr>
        <w:t xml:space="preserve">. Obejmują one przede wszystkim: </w:t>
      </w:r>
    </w:p>
    <w:p w:rsidR="000B6265" w:rsidRPr="001332BD" w:rsidRDefault="000B6265" w:rsidP="00C568F2">
      <w:pPr>
        <w:pStyle w:val="Akapitzlist"/>
        <w:numPr>
          <w:ilvl w:val="0"/>
          <w:numId w:val="47"/>
        </w:numPr>
        <w:spacing w:after="0" w:line="240" w:lineRule="auto"/>
        <w:ind w:right="282"/>
        <w:jc w:val="both"/>
        <w:rPr>
          <w:rFonts w:ascii="Calibri" w:hAnsi="Calibri" w:cs="Calibri"/>
          <w:color w:val="000000"/>
        </w:rPr>
      </w:pPr>
      <w:r w:rsidRPr="001332BD">
        <w:rPr>
          <w:rFonts w:ascii="Calibri" w:hAnsi="Calibri" w:cs="Calibri"/>
          <w:color w:val="000000"/>
        </w:rPr>
        <w:t xml:space="preserve">środki budżetu jednostek samorządu </w:t>
      </w:r>
      <w:r w:rsidR="001332BD" w:rsidRPr="001332BD">
        <w:rPr>
          <w:rFonts w:ascii="Calibri" w:hAnsi="Calibri" w:cs="Calibri"/>
          <w:color w:val="000000"/>
        </w:rPr>
        <w:t xml:space="preserve">terytorialnego, w tym </w:t>
      </w:r>
      <w:r w:rsidRPr="001332BD">
        <w:rPr>
          <w:rFonts w:ascii="Calibri" w:hAnsi="Calibri" w:cs="Calibri"/>
          <w:color w:val="000000"/>
        </w:rPr>
        <w:t>regionalne, powiatowe oraz środki własne gminy,</w:t>
      </w:r>
    </w:p>
    <w:p w:rsidR="000B6265" w:rsidRPr="001332BD" w:rsidRDefault="000B6265" w:rsidP="00C568F2">
      <w:pPr>
        <w:pStyle w:val="Akapitzlist"/>
        <w:numPr>
          <w:ilvl w:val="0"/>
          <w:numId w:val="47"/>
        </w:numPr>
        <w:spacing w:after="0" w:line="240" w:lineRule="auto"/>
        <w:ind w:right="282"/>
        <w:jc w:val="both"/>
        <w:rPr>
          <w:rFonts w:ascii="Calibri" w:hAnsi="Calibri" w:cs="Calibri"/>
          <w:color w:val="000000"/>
        </w:rPr>
      </w:pPr>
      <w:r w:rsidRPr="001332BD">
        <w:rPr>
          <w:rFonts w:ascii="Calibri" w:hAnsi="Calibri" w:cs="Calibri"/>
          <w:color w:val="000000"/>
        </w:rPr>
        <w:t>środki pochodzące z budżetu państwa (pozostające w dyspozycji</w:t>
      </w:r>
      <w:r w:rsidR="001332BD">
        <w:rPr>
          <w:rFonts w:ascii="Calibri" w:hAnsi="Calibri" w:cs="Calibri"/>
          <w:color w:val="000000"/>
        </w:rPr>
        <w:t xml:space="preserve"> </w:t>
      </w:r>
      <w:r w:rsidRPr="001332BD">
        <w:rPr>
          <w:rFonts w:ascii="Calibri" w:hAnsi="Calibri" w:cs="Calibri"/>
          <w:color w:val="000000"/>
        </w:rPr>
        <w:t>poszczególnych ministerstw, dedykowane fundusze i programy),</w:t>
      </w:r>
    </w:p>
    <w:p w:rsidR="001332BD" w:rsidRPr="001332BD" w:rsidRDefault="000B6265" w:rsidP="00C568F2">
      <w:pPr>
        <w:pStyle w:val="Akapitzlist"/>
        <w:numPr>
          <w:ilvl w:val="0"/>
          <w:numId w:val="47"/>
        </w:numPr>
        <w:spacing w:after="0" w:line="240" w:lineRule="auto"/>
        <w:ind w:right="282"/>
        <w:jc w:val="both"/>
        <w:rPr>
          <w:rFonts w:ascii="Calibri" w:hAnsi="Calibri" w:cs="Calibri"/>
          <w:color w:val="000000"/>
        </w:rPr>
      </w:pPr>
      <w:r w:rsidRPr="001332BD">
        <w:rPr>
          <w:rFonts w:ascii="Calibri" w:hAnsi="Calibri" w:cs="Calibri"/>
          <w:color w:val="000000"/>
        </w:rPr>
        <w:t>środki funduszy celowych, np. pochodzące z Narodowego</w:t>
      </w:r>
      <w:r w:rsidR="001332BD">
        <w:rPr>
          <w:rFonts w:ascii="Calibri" w:hAnsi="Calibri" w:cs="Calibri"/>
          <w:color w:val="000000"/>
        </w:rPr>
        <w:t xml:space="preserve"> i Wojewódzkiego</w:t>
      </w:r>
      <w:r w:rsidRPr="001332BD">
        <w:rPr>
          <w:rFonts w:ascii="Calibri" w:hAnsi="Calibri" w:cs="Calibri"/>
          <w:color w:val="000000"/>
        </w:rPr>
        <w:t xml:space="preserve"> Funduszu Ochrony Środowiska i Gospodarki Wodnej,</w:t>
      </w:r>
    </w:p>
    <w:p w:rsidR="000B6265" w:rsidRPr="001332BD" w:rsidRDefault="000B6265" w:rsidP="00C568F2">
      <w:pPr>
        <w:pStyle w:val="Akapitzlist"/>
        <w:numPr>
          <w:ilvl w:val="0"/>
          <w:numId w:val="47"/>
        </w:numPr>
        <w:spacing w:after="0" w:line="240" w:lineRule="auto"/>
        <w:ind w:right="282"/>
        <w:jc w:val="both"/>
        <w:rPr>
          <w:rFonts w:ascii="Calibri" w:hAnsi="Calibri" w:cs="Calibri"/>
          <w:color w:val="000000"/>
        </w:rPr>
      </w:pPr>
      <w:r w:rsidRPr="001332BD">
        <w:rPr>
          <w:rFonts w:ascii="Calibri" w:hAnsi="Calibri" w:cs="Calibri"/>
          <w:color w:val="000000"/>
        </w:rPr>
        <w:t>fundusze europejskie dostępne</w:t>
      </w:r>
      <w:r w:rsidR="001332BD">
        <w:rPr>
          <w:rFonts w:ascii="Calibri" w:hAnsi="Calibri" w:cs="Calibri"/>
          <w:color w:val="000000"/>
        </w:rPr>
        <w:t xml:space="preserve"> </w:t>
      </w:r>
      <w:r w:rsidRPr="001332BD">
        <w:rPr>
          <w:rFonts w:ascii="Calibri" w:hAnsi="Calibri" w:cs="Calibri"/>
          <w:color w:val="000000"/>
        </w:rPr>
        <w:t>w ramach Europejskiego Funduszu Rozwoju Regionalnego, Funduszu Spójności, Europejskiego Funduszu Społecznego, Inicjatyw Wspólnotowych oraz Wspólnej Polityki Rolnej (programy operacyjne</w:t>
      </w:r>
      <w:r w:rsidR="001332BD">
        <w:rPr>
          <w:rFonts w:ascii="Calibri" w:hAnsi="Calibri" w:cs="Calibri"/>
          <w:color w:val="000000"/>
        </w:rPr>
        <w:t xml:space="preserve"> 2021-2027 </w:t>
      </w:r>
      <w:r w:rsidRPr="001332BD">
        <w:rPr>
          <w:rFonts w:ascii="Calibri" w:hAnsi="Calibri" w:cs="Calibri"/>
          <w:color w:val="000000"/>
        </w:rPr>
        <w:t>na</w:t>
      </w:r>
      <w:r w:rsidR="001332BD">
        <w:rPr>
          <w:rFonts w:ascii="Calibri" w:hAnsi="Calibri" w:cs="Calibri"/>
          <w:color w:val="000000"/>
        </w:rPr>
        <w:t xml:space="preserve"> </w:t>
      </w:r>
      <w:r w:rsidRPr="001332BD">
        <w:rPr>
          <w:rFonts w:ascii="Calibri" w:hAnsi="Calibri" w:cs="Calibri"/>
          <w:color w:val="000000"/>
        </w:rPr>
        <w:t>poziomie krajowym i regionalnym),</w:t>
      </w:r>
    </w:p>
    <w:p w:rsidR="000B6265" w:rsidRPr="001332BD" w:rsidRDefault="000B6265" w:rsidP="00C568F2">
      <w:pPr>
        <w:pStyle w:val="Akapitzlist"/>
        <w:numPr>
          <w:ilvl w:val="0"/>
          <w:numId w:val="47"/>
        </w:numPr>
        <w:spacing w:after="0" w:line="240" w:lineRule="auto"/>
        <w:ind w:right="282"/>
        <w:jc w:val="both"/>
        <w:rPr>
          <w:rFonts w:ascii="Calibri" w:hAnsi="Calibri" w:cs="Calibri"/>
          <w:color w:val="000000"/>
        </w:rPr>
      </w:pPr>
      <w:r w:rsidRPr="001332BD">
        <w:rPr>
          <w:rFonts w:ascii="Calibri" w:hAnsi="Calibri" w:cs="Calibri"/>
          <w:color w:val="000000"/>
        </w:rPr>
        <w:t>inne fundusze ze źródeł europejskich jak np. fundusze norweskie i fundusze Europejskiego Obszaru Gospodarczego,</w:t>
      </w:r>
    </w:p>
    <w:p w:rsidR="000B6265" w:rsidRPr="001332BD" w:rsidRDefault="000B6265" w:rsidP="00C568F2">
      <w:pPr>
        <w:pStyle w:val="Akapitzlist"/>
        <w:numPr>
          <w:ilvl w:val="0"/>
          <w:numId w:val="47"/>
        </w:numPr>
        <w:spacing w:after="0" w:line="240" w:lineRule="auto"/>
        <w:ind w:right="282"/>
        <w:jc w:val="both"/>
        <w:rPr>
          <w:rFonts w:ascii="Calibri" w:hAnsi="Calibri" w:cs="Calibri"/>
          <w:color w:val="000000"/>
        </w:rPr>
      </w:pPr>
      <w:r w:rsidRPr="001332BD">
        <w:rPr>
          <w:rFonts w:ascii="Calibri" w:hAnsi="Calibri" w:cs="Calibri"/>
          <w:color w:val="000000"/>
        </w:rPr>
        <w:t>środki sektora prywatnego, w tym formuła partnerstwa publiczno-prywatnego oraz fundusze sektora pozarządowego,</w:t>
      </w:r>
    </w:p>
    <w:p w:rsidR="000B6265" w:rsidRPr="001332BD" w:rsidRDefault="000B6265" w:rsidP="00C568F2">
      <w:pPr>
        <w:pStyle w:val="Akapitzlist"/>
        <w:numPr>
          <w:ilvl w:val="0"/>
          <w:numId w:val="47"/>
        </w:numPr>
        <w:spacing w:after="0" w:line="240" w:lineRule="auto"/>
        <w:ind w:right="282"/>
        <w:jc w:val="both"/>
        <w:rPr>
          <w:rFonts w:ascii="Calibri" w:hAnsi="Calibri" w:cs="Calibri"/>
          <w:color w:val="000000"/>
        </w:rPr>
      </w:pPr>
      <w:r w:rsidRPr="001332BD">
        <w:rPr>
          <w:rFonts w:ascii="Calibri" w:hAnsi="Calibri" w:cs="Calibri"/>
          <w:color w:val="000000"/>
        </w:rPr>
        <w:t>kredyty bankowe, pożyczki oraz inne instrumenty finansowe,</w:t>
      </w:r>
    </w:p>
    <w:p w:rsidR="000B6265" w:rsidRPr="001332BD" w:rsidRDefault="000B6265" w:rsidP="00C568F2">
      <w:pPr>
        <w:pStyle w:val="Akapitzlist"/>
        <w:numPr>
          <w:ilvl w:val="0"/>
          <w:numId w:val="47"/>
        </w:numPr>
        <w:spacing w:after="0" w:line="240" w:lineRule="auto"/>
        <w:ind w:right="282"/>
        <w:jc w:val="both"/>
        <w:rPr>
          <w:rFonts w:ascii="Calibri" w:hAnsi="Calibri" w:cs="Calibri"/>
          <w:color w:val="000000"/>
        </w:rPr>
      </w:pPr>
      <w:r w:rsidRPr="001332BD">
        <w:rPr>
          <w:rFonts w:ascii="Calibri" w:hAnsi="Calibri" w:cs="Calibri"/>
          <w:color w:val="000000"/>
        </w:rPr>
        <w:t>dodatkowe formy wsparcia dostępne</w:t>
      </w:r>
      <w:r w:rsidR="001332BD">
        <w:rPr>
          <w:rFonts w:ascii="Calibri" w:hAnsi="Calibri" w:cs="Calibri"/>
          <w:color w:val="000000"/>
        </w:rPr>
        <w:t xml:space="preserve"> </w:t>
      </w:r>
      <w:r w:rsidRPr="001332BD">
        <w:rPr>
          <w:rFonts w:ascii="Calibri" w:hAnsi="Calibri" w:cs="Calibri"/>
          <w:color w:val="000000"/>
        </w:rPr>
        <w:t>w ramach specjalnych linii budżetowych, np. t</w:t>
      </w:r>
      <w:r w:rsidR="001332BD">
        <w:rPr>
          <w:rFonts w:ascii="Calibri" w:hAnsi="Calibri" w:cs="Calibri"/>
          <w:color w:val="000000"/>
        </w:rPr>
        <w:t>arcz</w:t>
      </w:r>
      <w:r w:rsidRPr="001332BD">
        <w:rPr>
          <w:rFonts w:ascii="Calibri" w:hAnsi="Calibri" w:cs="Calibri"/>
          <w:color w:val="000000"/>
        </w:rPr>
        <w:t xml:space="preserve"> antykryzysowych.</w:t>
      </w:r>
    </w:p>
    <w:p w:rsidR="00D069B5" w:rsidRPr="00D069B5" w:rsidRDefault="007F14A0" w:rsidP="00C568F2">
      <w:pPr>
        <w:spacing w:after="0" w:line="240" w:lineRule="auto"/>
        <w:ind w:right="282"/>
        <w:jc w:val="both"/>
        <w:rPr>
          <w:rFonts w:ascii="Calibri" w:hAnsi="Calibri" w:cs="Calibri"/>
        </w:rPr>
      </w:pPr>
      <w:r>
        <w:rPr>
          <w:rFonts w:ascii="Calibri" w:hAnsi="Calibri" w:cs="Calibri"/>
        </w:rPr>
        <w:t>Z punktu widzenia dostępności</w:t>
      </w:r>
      <w:r w:rsidRPr="00221CD0">
        <w:rPr>
          <w:rFonts w:ascii="Calibri" w:hAnsi="Calibri" w:cs="Calibri"/>
        </w:rPr>
        <w:t xml:space="preserve"> środków zewnętrznych</w:t>
      </w:r>
      <w:r>
        <w:rPr>
          <w:rFonts w:ascii="Calibri" w:hAnsi="Calibri" w:cs="Calibri"/>
        </w:rPr>
        <w:t xml:space="preserve"> oraz optymalnego poziomu dofinansowania</w:t>
      </w:r>
      <w:r w:rsidRPr="00221CD0">
        <w:rPr>
          <w:rFonts w:ascii="Calibri" w:hAnsi="Calibri" w:cs="Calibri"/>
        </w:rPr>
        <w:t xml:space="preserve">, najistotniejszym źródłem finansowania, zarówno w zakresie zadań inwestycyjnych, jak i projektów </w:t>
      </w:r>
      <w:r>
        <w:rPr>
          <w:rFonts w:ascii="Calibri" w:hAnsi="Calibri" w:cs="Calibri"/>
        </w:rPr>
        <w:t xml:space="preserve">społecznych, </w:t>
      </w:r>
      <w:r w:rsidRPr="00221CD0">
        <w:rPr>
          <w:rFonts w:ascii="Calibri" w:hAnsi="Calibri" w:cs="Calibri"/>
        </w:rPr>
        <w:t>ukierunkowanych na rozwój zasobów lu</w:t>
      </w:r>
      <w:r>
        <w:rPr>
          <w:rFonts w:ascii="Calibri" w:hAnsi="Calibri" w:cs="Calibri"/>
        </w:rPr>
        <w:t>dzkich, są fundusze europejskie</w:t>
      </w:r>
      <w:r w:rsidRPr="00221CD0">
        <w:rPr>
          <w:rFonts w:ascii="Calibri" w:hAnsi="Calibri" w:cs="Calibri"/>
        </w:rPr>
        <w:t>.</w:t>
      </w:r>
      <w:r>
        <w:rPr>
          <w:rFonts w:ascii="Calibri" w:hAnsi="Calibri" w:cs="Calibri"/>
        </w:rPr>
        <w:t xml:space="preserve"> </w:t>
      </w:r>
      <w:r w:rsidR="00D069B5" w:rsidRPr="00D069B5">
        <w:rPr>
          <w:rFonts w:ascii="Calibri" w:hAnsi="Calibri" w:cs="Calibri"/>
        </w:rPr>
        <w:t>Polityka spójno</w:t>
      </w:r>
      <w:r w:rsidRPr="007F14A0">
        <w:rPr>
          <w:rFonts w:ascii="Calibri" w:hAnsi="Calibri" w:cs="Calibri"/>
        </w:rPr>
        <w:t>ści na lata 2021-27 ma obejmuje</w:t>
      </w:r>
      <w:r w:rsidR="00D069B5" w:rsidRPr="00D069B5">
        <w:rPr>
          <w:rFonts w:ascii="Calibri" w:hAnsi="Calibri" w:cs="Calibri"/>
        </w:rPr>
        <w:t xml:space="preserve"> następujące fundusze: Europejski Fundusz Rozwoju Regionalnego (EFRR), </w:t>
      </w:r>
      <w:r w:rsidR="00D069B5" w:rsidRPr="00D069B5">
        <w:rPr>
          <w:rFonts w:ascii="Calibri" w:hAnsi="Calibri" w:cs="Calibri"/>
        </w:rPr>
        <w:lastRenderedPageBreak/>
        <w:t xml:space="preserve">Fundusz Spójności (FS), Europejski Fundusz Społeczny+ (EFS+) oraz Fundusz Sprawiedliwej Transformacji (FST). </w:t>
      </w:r>
    </w:p>
    <w:p w:rsidR="00D069B5" w:rsidRPr="00D069B5" w:rsidRDefault="00D069B5" w:rsidP="00C568F2">
      <w:pPr>
        <w:pStyle w:val="Akapitzlist"/>
        <w:numPr>
          <w:ilvl w:val="0"/>
          <w:numId w:val="47"/>
        </w:numPr>
        <w:spacing w:after="0" w:line="240" w:lineRule="auto"/>
        <w:ind w:right="282"/>
        <w:jc w:val="both"/>
        <w:rPr>
          <w:rFonts w:ascii="Calibri" w:hAnsi="Calibri" w:cs="Calibri"/>
          <w:color w:val="000000"/>
        </w:rPr>
      </w:pPr>
      <w:r w:rsidRPr="007F14A0">
        <w:rPr>
          <w:rFonts w:ascii="Calibri" w:hAnsi="Calibri" w:cs="Calibri"/>
          <w:color w:val="000000"/>
        </w:rPr>
        <w:t>Europejski Fundusz Rozwoju Regionalnego</w:t>
      </w:r>
      <w:r w:rsidRPr="00D069B5">
        <w:rPr>
          <w:rFonts w:ascii="Calibri" w:hAnsi="Calibri" w:cs="Calibri"/>
          <w:color w:val="000000"/>
        </w:rPr>
        <w:t> służy wzmacnianiu spójności gospodarczej i społecznej Unii Europejskiej. Ma on łagodzić dysproporcje w rozwoju europejskich regionów i zmniejszać braki w zakresie rozwoju regionów znajdujących się w najmniej korzystnej sytuacji.</w:t>
      </w:r>
    </w:p>
    <w:p w:rsidR="00D069B5" w:rsidRPr="00D069B5" w:rsidRDefault="00D069B5" w:rsidP="00C568F2">
      <w:pPr>
        <w:pStyle w:val="Akapitzlist"/>
        <w:numPr>
          <w:ilvl w:val="0"/>
          <w:numId w:val="47"/>
        </w:numPr>
        <w:spacing w:after="0" w:line="240" w:lineRule="auto"/>
        <w:ind w:right="282"/>
        <w:jc w:val="both"/>
        <w:rPr>
          <w:rFonts w:ascii="Calibri" w:hAnsi="Calibri" w:cs="Calibri"/>
          <w:color w:val="000000"/>
        </w:rPr>
      </w:pPr>
      <w:r w:rsidRPr="007F14A0">
        <w:rPr>
          <w:rFonts w:ascii="Calibri" w:hAnsi="Calibri" w:cs="Calibri"/>
          <w:color w:val="000000"/>
        </w:rPr>
        <w:t>Fundusz Spójności</w:t>
      </w:r>
      <w:r w:rsidRPr="00D069B5">
        <w:rPr>
          <w:rFonts w:ascii="Calibri" w:hAnsi="Calibri" w:cs="Calibri"/>
          <w:color w:val="000000"/>
        </w:rPr>
        <w:t xml:space="preserve"> służy redukowaniu dysproporcji gospodarczych i społecznych oraz promowaniu zrównoważonego rozwoju. W jego ramach realizowane są strategiczne projekty w obszarach ochrony środowiska i transportu, w tym transeuropejskich sieci transportowych (TEN-T).</w:t>
      </w:r>
    </w:p>
    <w:p w:rsidR="00D069B5" w:rsidRPr="00D069B5" w:rsidRDefault="00D069B5" w:rsidP="00C568F2">
      <w:pPr>
        <w:pStyle w:val="Akapitzlist"/>
        <w:numPr>
          <w:ilvl w:val="0"/>
          <w:numId w:val="47"/>
        </w:numPr>
        <w:spacing w:after="0" w:line="240" w:lineRule="auto"/>
        <w:ind w:right="282"/>
        <w:jc w:val="both"/>
        <w:rPr>
          <w:rFonts w:ascii="Calibri" w:hAnsi="Calibri" w:cs="Calibri"/>
          <w:color w:val="000000"/>
        </w:rPr>
      </w:pPr>
      <w:r w:rsidRPr="007F14A0">
        <w:rPr>
          <w:rFonts w:ascii="Calibri" w:hAnsi="Calibri" w:cs="Calibri"/>
          <w:color w:val="000000"/>
        </w:rPr>
        <w:t>Europejski Fundusz Społeczny+</w:t>
      </w:r>
      <w:r w:rsidRPr="00D069B5">
        <w:rPr>
          <w:rFonts w:ascii="Calibri" w:hAnsi="Calibri" w:cs="Calibri"/>
          <w:color w:val="000000"/>
        </w:rPr>
        <w:t> ma być głównym narzędziem UE służącym zwiększaniu spójności społecznej i gospodarczej, odpowiadaniu na wyzwania rynku pracy i wyzwania społeczne oraz stymulowaniu zrównoważonego rozwoju gospodarczego poprzez inwestowanie w kapitał ludzki. EFS+ będzie obejmować obecnie rozproszone instrumenty: EFS, Inicjatywę na rzecz osób młodych (YEI), Europejski Fundusz Pomocy Najbardziej Potrzebującym (FEAD) oraz Europejski Program na rzecz Zatrudnienia i Innowacji Społecznych (</w:t>
      </w:r>
      <w:proofErr w:type="spellStart"/>
      <w:r w:rsidRPr="00D069B5">
        <w:rPr>
          <w:rFonts w:ascii="Calibri" w:hAnsi="Calibri" w:cs="Calibri"/>
          <w:color w:val="000000"/>
        </w:rPr>
        <w:t>EaSI</w:t>
      </w:r>
      <w:proofErr w:type="spellEnd"/>
      <w:r w:rsidRPr="00D069B5">
        <w:rPr>
          <w:rFonts w:ascii="Calibri" w:hAnsi="Calibri" w:cs="Calibri"/>
          <w:color w:val="000000"/>
        </w:rPr>
        <w:t>). </w:t>
      </w:r>
    </w:p>
    <w:p w:rsidR="00D069B5" w:rsidRDefault="00D069B5" w:rsidP="00C568F2">
      <w:pPr>
        <w:spacing w:after="0" w:line="240" w:lineRule="auto"/>
        <w:ind w:right="282"/>
        <w:jc w:val="both"/>
        <w:rPr>
          <w:rFonts w:ascii="Calibri" w:hAnsi="Calibri" w:cs="Calibri"/>
        </w:rPr>
      </w:pPr>
      <w:r w:rsidRPr="00D069B5">
        <w:rPr>
          <w:rFonts w:ascii="Calibri" w:hAnsi="Calibri" w:cs="Calibri"/>
        </w:rPr>
        <w:t xml:space="preserve">Proponowane fundusze polityki spójności będzie uzupełniał </w:t>
      </w:r>
      <w:r w:rsidRPr="007F14A0">
        <w:rPr>
          <w:rFonts w:ascii="Calibri" w:hAnsi="Calibri" w:cs="Calibri"/>
        </w:rPr>
        <w:t>Fundusz Sprawiedliwej Transformacji</w:t>
      </w:r>
      <w:r w:rsidRPr="00D069B5">
        <w:rPr>
          <w:rFonts w:ascii="Calibri" w:hAnsi="Calibri" w:cs="Calibri"/>
        </w:rPr>
        <w:t>. Jest on częścią Europejskiego Zielonego Ładu (</w:t>
      </w:r>
      <w:proofErr w:type="spellStart"/>
      <w:r w:rsidRPr="00D069B5">
        <w:rPr>
          <w:rFonts w:ascii="Calibri" w:hAnsi="Calibri" w:cs="Calibri"/>
        </w:rPr>
        <w:t>European</w:t>
      </w:r>
      <w:proofErr w:type="spellEnd"/>
      <w:r w:rsidRPr="00D069B5">
        <w:rPr>
          <w:rFonts w:ascii="Calibri" w:hAnsi="Calibri" w:cs="Calibri"/>
        </w:rPr>
        <w:t xml:space="preserve"> Green Deal) i elementem (I filarem) Mechanizmu Sprawiedliwej Transformacji. Celem FST jest łagodzenie skutków społecznych i ekonomicznych transformacji energetycznej.</w:t>
      </w:r>
    </w:p>
    <w:p w:rsidR="007F14A0" w:rsidRPr="00D069B5" w:rsidRDefault="007F14A0" w:rsidP="00C568F2">
      <w:pPr>
        <w:spacing w:after="0" w:line="240" w:lineRule="auto"/>
        <w:ind w:right="282"/>
        <w:jc w:val="both"/>
        <w:rPr>
          <w:rFonts w:ascii="Calibri" w:hAnsi="Calibri" w:cs="Calibri"/>
        </w:rPr>
      </w:pPr>
    </w:p>
    <w:p w:rsidR="00D069B5" w:rsidRPr="007F14A0" w:rsidRDefault="00D069B5" w:rsidP="00C568F2">
      <w:pPr>
        <w:spacing w:after="0" w:line="240" w:lineRule="auto"/>
        <w:ind w:right="282"/>
        <w:jc w:val="both"/>
        <w:rPr>
          <w:rFonts w:ascii="Calibri" w:hAnsi="Calibri" w:cs="Calibri"/>
          <w:color w:val="000000"/>
        </w:rPr>
      </w:pPr>
      <w:r w:rsidRPr="007F14A0">
        <w:rPr>
          <w:rFonts w:ascii="Calibri" w:hAnsi="Calibri" w:cs="Calibri"/>
        </w:rPr>
        <w:t>Podobnie jak w latach 2014-2020 również w nowej rozpoczynającej się perspektywie około 60% funduszy z polityki spójności trafi do programów realizowanych na poziomie krajowym. Pozostałe 40% otrzymają programy regionalne, zarządzane przez marszałków województw.</w:t>
      </w:r>
      <w:r w:rsidR="007F14A0" w:rsidRPr="007F14A0">
        <w:rPr>
          <w:rFonts w:ascii="Calibri" w:hAnsi="Calibri" w:cs="Calibri"/>
        </w:rPr>
        <w:t xml:space="preserve"> Podział środków na </w:t>
      </w:r>
      <w:r w:rsidR="007F14A0" w:rsidRPr="007F14A0">
        <w:rPr>
          <w:rFonts w:ascii="Calibri" w:hAnsi="Calibri" w:cs="Calibri"/>
          <w:color w:val="000000"/>
        </w:rPr>
        <w:t xml:space="preserve">programy </w:t>
      </w:r>
      <w:r w:rsidRPr="007F14A0">
        <w:rPr>
          <w:rFonts w:ascii="Calibri" w:hAnsi="Calibri" w:cs="Calibri"/>
          <w:color w:val="000000"/>
        </w:rPr>
        <w:t>krajowe</w:t>
      </w:r>
      <w:r w:rsidR="007F14A0" w:rsidRPr="007F14A0">
        <w:rPr>
          <w:rFonts w:ascii="Calibri" w:hAnsi="Calibri" w:cs="Calibri"/>
          <w:color w:val="000000"/>
        </w:rPr>
        <w:t xml:space="preserve"> przedstawia się następująco</w:t>
      </w:r>
      <w:r w:rsidRPr="007F14A0">
        <w:rPr>
          <w:rFonts w:ascii="Calibri" w:hAnsi="Calibri" w:cs="Calibri"/>
          <w:color w:val="000000"/>
        </w:rPr>
        <w:t>:</w:t>
      </w:r>
    </w:p>
    <w:p w:rsidR="00D069B5" w:rsidRPr="00D069B5" w:rsidRDefault="00D069B5" w:rsidP="00C568F2">
      <w:pPr>
        <w:pStyle w:val="Akapitzlist"/>
        <w:numPr>
          <w:ilvl w:val="0"/>
          <w:numId w:val="47"/>
        </w:numPr>
        <w:spacing w:after="0" w:line="240" w:lineRule="auto"/>
        <w:ind w:right="282"/>
        <w:jc w:val="both"/>
        <w:rPr>
          <w:rFonts w:ascii="Calibri" w:hAnsi="Calibri" w:cs="Calibri"/>
          <w:color w:val="000000"/>
        </w:rPr>
      </w:pPr>
      <w:r w:rsidRPr="007F14A0">
        <w:rPr>
          <w:rFonts w:ascii="Calibri" w:hAnsi="Calibri" w:cs="Calibri"/>
          <w:color w:val="000000"/>
        </w:rPr>
        <w:t>Fundusze Europejskie na Infrastrukturę, Klimat, Środowisko (</w:t>
      </w:r>
      <w:proofErr w:type="spellStart"/>
      <w:r w:rsidRPr="007F14A0">
        <w:rPr>
          <w:rFonts w:ascii="Calibri" w:hAnsi="Calibri" w:cs="Calibri"/>
          <w:color w:val="000000"/>
        </w:rPr>
        <w:t>FEnIKS</w:t>
      </w:r>
      <w:proofErr w:type="spellEnd"/>
      <w:r w:rsidRPr="007F14A0">
        <w:rPr>
          <w:rFonts w:ascii="Calibri" w:hAnsi="Calibri" w:cs="Calibri"/>
          <w:color w:val="000000"/>
        </w:rPr>
        <w:t>)</w:t>
      </w:r>
      <w:r w:rsidRPr="00D069B5">
        <w:rPr>
          <w:rFonts w:ascii="Calibri" w:hAnsi="Calibri" w:cs="Calibri"/>
          <w:color w:val="000000"/>
        </w:rPr>
        <w:t xml:space="preserve"> – następca Programu Infrastruktura i Środowisko (</w:t>
      </w:r>
      <w:proofErr w:type="spellStart"/>
      <w:r w:rsidRPr="00D069B5">
        <w:rPr>
          <w:rFonts w:ascii="Calibri" w:hAnsi="Calibri" w:cs="Calibri"/>
          <w:color w:val="000000"/>
        </w:rPr>
        <w:t>POIiŚ</w:t>
      </w:r>
      <w:proofErr w:type="spellEnd"/>
      <w:r w:rsidRPr="00D069B5">
        <w:rPr>
          <w:rFonts w:ascii="Calibri" w:hAnsi="Calibri" w:cs="Calibri"/>
          <w:color w:val="000000"/>
        </w:rPr>
        <w:t xml:space="preserve">). Program przyczyni się do rozwoju gospodarki niskoemisyjnej, ochrony środowiska oraz przeciwdziałania i adaptacji do zmian klimatu. </w:t>
      </w:r>
      <w:proofErr w:type="spellStart"/>
      <w:r w:rsidRPr="00D069B5">
        <w:rPr>
          <w:rFonts w:ascii="Calibri" w:hAnsi="Calibri" w:cs="Calibri"/>
          <w:color w:val="000000"/>
        </w:rPr>
        <w:t>FEnIKS</w:t>
      </w:r>
      <w:proofErr w:type="spellEnd"/>
      <w:r w:rsidRPr="00D069B5">
        <w:rPr>
          <w:rFonts w:ascii="Calibri" w:hAnsi="Calibri" w:cs="Calibri"/>
          <w:color w:val="000000"/>
        </w:rPr>
        <w:t xml:space="preserve"> wesprze również inwestycje transportowe oraz dofinansuje ochronę zdrowia i dziedzictwo kulturowe. Planowany budżet to: ponad 25 mld euro.</w:t>
      </w:r>
    </w:p>
    <w:p w:rsidR="00D069B5" w:rsidRPr="00D069B5" w:rsidRDefault="00D069B5" w:rsidP="00C568F2">
      <w:pPr>
        <w:pStyle w:val="Akapitzlist"/>
        <w:numPr>
          <w:ilvl w:val="0"/>
          <w:numId w:val="47"/>
        </w:numPr>
        <w:spacing w:after="0" w:line="240" w:lineRule="auto"/>
        <w:ind w:right="282"/>
        <w:jc w:val="both"/>
        <w:rPr>
          <w:rFonts w:ascii="Calibri" w:hAnsi="Calibri" w:cs="Calibri"/>
          <w:color w:val="000000"/>
        </w:rPr>
      </w:pPr>
      <w:r w:rsidRPr="007F14A0">
        <w:rPr>
          <w:rFonts w:ascii="Calibri" w:hAnsi="Calibri" w:cs="Calibri"/>
          <w:color w:val="000000"/>
        </w:rPr>
        <w:t>Fundusze Europejskie dla Nowoczesnej Gospodarki (FENG)</w:t>
      </w:r>
      <w:r w:rsidRPr="00D069B5">
        <w:rPr>
          <w:rFonts w:ascii="Calibri" w:hAnsi="Calibri" w:cs="Calibri"/>
          <w:color w:val="000000"/>
        </w:rPr>
        <w:t> – program jest kontynuacją dwóch wcześniejszych programów: Innowacyjna Gospodarka 2007-2013 (POIG) oraz Inteligentny Rozwój 2014-2020 (POIR). FENG będzie wspierał realizację projektów badawczo-rozwojowych, innowacyjnych oraz takich, które zwiększają konkurencyjność polskiej gospodarki. Z programu będą mogli skorzystać m.in. przedsiębiorcy, instytucje z sektora nauki, konsorcja przedsiębiorstw oraz instytucje otoczenia biznesu, w szczególności ośrodki innowacji. Planowany budżet to ok 7,9 mld euro.</w:t>
      </w:r>
    </w:p>
    <w:p w:rsidR="00D069B5" w:rsidRPr="00D069B5" w:rsidRDefault="00D069B5" w:rsidP="00C568F2">
      <w:pPr>
        <w:pStyle w:val="Akapitzlist"/>
        <w:numPr>
          <w:ilvl w:val="0"/>
          <w:numId w:val="47"/>
        </w:numPr>
        <w:spacing w:after="0" w:line="240" w:lineRule="auto"/>
        <w:ind w:right="282"/>
        <w:jc w:val="both"/>
        <w:rPr>
          <w:rFonts w:ascii="Calibri" w:hAnsi="Calibri" w:cs="Calibri"/>
          <w:color w:val="000000"/>
        </w:rPr>
      </w:pPr>
      <w:r w:rsidRPr="007F14A0">
        <w:rPr>
          <w:rFonts w:ascii="Calibri" w:hAnsi="Calibri" w:cs="Calibri"/>
          <w:color w:val="000000"/>
        </w:rPr>
        <w:t xml:space="preserve">Fundusze Europejskie dla Rozwoju Społecznego 2021-2027 (FERS) </w:t>
      </w:r>
      <w:r w:rsidRPr="00D069B5">
        <w:rPr>
          <w:rFonts w:ascii="Calibri" w:hAnsi="Calibri" w:cs="Calibri"/>
          <w:color w:val="000000"/>
        </w:rPr>
        <w:t>- następca Programu Wiedza Edukacja Rozwój (POWER). Główne obszary działania FERS to: praca, edukacja, zdrowie oraz dostępność. Program będzie wspierał projekty z zakresu: poprawy sytuacji osób na rynku pracy, zwiększenia dostępności dla osób ze szczególnymi potrzebami, zapewnienia opieki nad dziećmi, podnoszenia jakości edukacji i rozwoju kompetencji, integracji społecznej, rozwoju usług społecznych i ekonomii społecznej oraz ochrony zdrowia. </w:t>
      </w:r>
    </w:p>
    <w:p w:rsidR="00D069B5" w:rsidRPr="00D069B5" w:rsidRDefault="00D069B5" w:rsidP="00C568F2">
      <w:pPr>
        <w:pStyle w:val="Akapitzlist"/>
        <w:numPr>
          <w:ilvl w:val="0"/>
          <w:numId w:val="47"/>
        </w:numPr>
        <w:spacing w:after="0" w:line="240" w:lineRule="auto"/>
        <w:ind w:right="282"/>
        <w:jc w:val="both"/>
        <w:rPr>
          <w:rFonts w:ascii="Calibri" w:hAnsi="Calibri" w:cs="Calibri"/>
          <w:color w:val="000000"/>
        </w:rPr>
      </w:pPr>
      <w:r w:rsidRPr="007F14A0">
        <w:rPr>
          <w:rFonts w:ascii="Calibri" w:hAnsi="Calibri" w:cs="Calibri"/>
          <w:color w:val="000000"/>
        </w:rPr>
        <w:t>Fundusze Europejskie na Rozwój Cyfrowy (FERC)</w:t>
      </w:r>
      <w:r w:rsidRPr="00D069B5">
        <w:rPr>
          <w:rFonts w:ascii="Calibri" w:hAnsi="Calibri" w:cs="Calibri"/>
          <w:color w:val="000000"/>
        </w:rPr>
        <w:t xml:space="preserve"> - jest następcą programu Polska Cyfrowa (POPC), który w latach 2014-2020 wspierał cyfryzację w Polsce. FERC będzie koncentrował się przede wszystkim na: zwiększeniu dostępu do ultraszybkiego </w:t>
      </w:r>
      <w:proofErr w:type="spellStart"/>
      <w:r w:rsidRPr="00D069B5">
        <w:rPr>
          <w:rFonts w:ascii="Calibri" w:hAnsi="Calibri" w:cs="Calibri"/>
          <w:color w:val="000000"/>
        </w:rPr>
        <w:t>internetu</w:t>
      </w:r>
      <w:proofErr w:type="spellEnd"/>
      <w:r w:rsidRPr="00D069B5">
        <w:rPr>
          <w:rFonts w:ascii="Calibri" w:hAnsi="Calibri" w:cs="Calibri"/>
          <w:color w:val="000000"/>
        </w:rPr>
        <w:t xml:space="preserve"> szerokopasmowego, udostępnieniu zaawansowanych e-usług pozwalających w pełni na elektroniczne załatwienie spraw obywateli i przedsiębiorców, zapewnieniu </w:t>
      </w:r>
      <w:proofErr w:type="spellStart"/>
      <w:r w:rsidRPr="00D069B5">
        <w:rPr>
          <w:rFonts w:ascii="Calibri" w:hAnsi="Calibri" w:cs="Calibri"/>
          <w:color w:val="000000"/>
        </w:rPr>
        <w:t>cyberbezpieczeństwa</w:t>
      </w:r>
      <w:proofErr w:type="spellEnd"/>
      <w:r w:rsidRPr="00D069B5">
        <w:rPr>
          <w:rFonts w:ascii="Calibri" w:hAnsi="Calibri" w:cs="Calibri"/>
          <w:color w:val="000000"/>
        </w:rPr>
        <w:t xml:space="preserve"> w ramach nowego dedykowanego obszaru interwencji, rozwoju gospodarki opartej na danych, wykorzystującej najnowsze technologie cyfrowe, rozwoju współpracy międzysektorowej na rzecz tworzenia cyfrowych rozwiązań problemów społeczno-gospodarczych, wsparciu rozwoju zaawansowanych kompetencji cyfrowych, w tym również w obszarze </w:t>
      </w:r>
      <w:proofErr w:type="spellStart"/>
      <w:r w:rsidRPr="00D069B5">
        <w:rPr>
          <w:rFonts w:ascii="Calibri" w:hAnsi="Calibri" w:cs="Calibri"/>
          <w:color w:val="000000"/>
        </w:rPr>
        <w:t>cyberbezpieczeństwa</w:t>
      </w:r>
      <w:proofErr w:type="spellEnd"/>
      <w:r w:rsidRPr="00D069B5">
        <w:rPr>
          <w:rFonts w:ascii="Calibri" w:hAnsi="Calibri" w:cs="Calibri"/>
          <w:color w:val="000000"/>
        </w:rPr>
        <w:t xml:space="preserve"> dla jednostek samorządu terytorialnego (</w:t>
      </w:r>
      <w:proofErr w:type="spellStart"/>
      <w:r w:rsidRPr="00D069B5">
        <w:rPr>
          <w:rFonts w:ascii="Calibri" w:hAnsi="Calibri" w:cs="Calibri"/>
          <w:color w:val="000000"/>
        </w:rPr>
        <w:t>jst</w:t>
      </w:r>
      <w:proofErr w:type="spellEnd"/>
      <w:r w:rsidRPr="00D069B5">
        <w:rPr>
          <w:rFonts w:ascii="Calibri" w:hAnsi="Calibri" w:cs="Calibri"/>
          <w:color w:val="000000"/>
        </w:rPr>
        <w:t>) i przedsiębiorców. Planowany budżet FERC to ok. 2 mld euro.</w:t>
      </w:r>
    </w:p>
    <w:p w:rsidR="00D069B5" w:rsidRDefault="00D069B5" w:rsidP="00C568F2">
      <w:pPr>
        <w:pStyle w:val="Akapitzlist"/>
        <w:numPr>
          <w:ilvl w:val="0"/>
          <w:numId w:val="47"/>
        </w:numPr>
        <w:spacing w:after="0" w:line="240" w:lineRule="auto"/>
        <w:ind w:right="282"/>
        <w:jc w:val="both"/>
        <w:rPr>
          <w:rFonts w:ascii="Calibri" w:hAnsi="Calibri" w:cs="Calibri"/>
          <w:color w:val="000000"/>
        </w:rPr>
      </w:pPr>
      <w:r w:rsidRPr="007F14A0">
        <w:rPr>
          <w:rFonts w:ascii="Calibri" w:hAnsi="Calibri" w:cs="Calibri"/>
          <w:color w:val="000000"/>
        </w:rPr>
        <w:lastRenderedPageBreak/>
        <w:t>Fundusze Europejskie dla Polski Wschodniej (FEPW)</w:t>
      </w:r>
      <w:r w:rsidRPr="00D069B5">
        <w:rPr>
          <w:rFonts w:ascii="Calibri" w:hAnsi="Calibri" w:cs="Calibri"/>
          <w:color w:val="000000"/>
        </w:rPr>
        <w:t> – nowy program dla makroregionu Polski Wschodniej będzie koncentrował się na czterech głównych obszarach: wzmocnienie konkurencyjności i innowacyjności przedsiębiorstw, energia i ochrona klimatu, spójna sieć transportowa i zwiększenie dostępności transportowej oraz aktywizacja kapitału społecznego, rozwój turystyki i usługi uzdrowiskowe. Oprócz 5 województw dotychczas objętych wsparciem: lubelskiego, podkarpackiego, podlaskiego, świętokrzyskiego i warmińsko-mazurskiego, z nowego programu będzie korzystać także województwo mazowieckie bez Warszawy i dziewięciu otaczających ją powiatów. W puli FEPW jest ok. 2,5 mld euro.</w:t>
      </w:r>
    </w:p>
    <w:p w:rsidR="007F14A0" w:rsidRPr="008657D3" w:rsidRDefault="008657D3" w:rsidP="00C568F2">
      <w:pPr>
        <w:pStyle w:val="Akapitzlist"/>
        <w:numPr>
          <w:ilvl w:val="0"/>
          <w:numId w:val="47"/>
        </w:numPr>
        <w:spacing w:after="0" w:line="240" w:lineRule="auto"/>
        <w:ind w:right="282"/>
        <w:jc w:val="both"/>
        <w:rPr>
          <w:rFonts w:ascii="Calibri" w:hAnsi="Calibri" w:cs="Calibri"/>
          <w:color w:val="000000"/>
        </w:rPr>
      </w:pPr>
      <w:r w:rsidRPr="008657D3">
        <w:rPr>
          <w:rFonts w:ascii="Calibri" w:hAnsi="Calibri" w:cs="Calibri"/>
        </w:rPr>
        <w:t>Wspólna Polityka Rolna</w:t>
      </w:r>
      <w:r w:rsidR="007F14A0" w:rsidRPr="008657D3">
        <w:rPr>
          <w:rFonts w:ascii="Calibri" w:hAnsi="Calibri" w:cs="Calibri"/>
        </w:rPr>
        <w:t xml:space="preserve"> na lata 2021-2027 </w:t>
      </w:r>
      <w:r w:rsidRPr="008657D3">
        <w:rPr>
          <w:rFonts w:ascii="Calibri" w:hAnsi="Calibri" w:cs="Calibri"/>
        </w:rPr>
        <w:t xml:space="preserve">– możliwości dofinansowania w ramach interwencji Infrastruktura na obszarach wiejskich oraz w ramach Leader/Rozwój Lokalny kierowany przez społeczność. </w:t>
      </w:r>
    </w:p>
    <w:p w:rsidR="007F14A0" w:rsidRDefault="007F14A0" w:rsidP="00C568F2">
      <w:pPr>
        <w:pStyle w:val="Akapitzlist"/>
        <w:numPr>
          <w:ilvl w:val="0"/>
          <w:numId w:val="47"/>
        </w:numPr>
        <w:spacing w:after="0" w:line="240" w:lineRule="auto"/>
        <w:ind w:right="282"/>
        <w:contextualSpacing w:val="0"/>
        <w:jc w:val="both"/>
        <w:rPr>
          <w:rFonts w:ascii="Calibri" w:hAnsi="Calibri" w:cs="Calibri"/>
          <w:color w:val="000000"/>
        </w:rPr>
      </w:pPr>
      <w:r w:rsidRPr="000C64B6">
        <w:rPr>
          <w:rFonts w:ascii="Calibri" w:hAnsi="Calibri" w:cs="Calibri"/>
          <w:color w:val="000000"/>
        </w:rPr>
        <w:t>Program Regionalny: Fundusze Europejskie dla Mazowsza 2021-2027</w:t>
      </w:r>
      <w:r w:rsidR="000C64B6" w:rsidRPr="000C64B6">
        <w:rPr>
          <w:rFonts w:ascii="Calibri" w:hAnsi="Calibri" w:cs="Calibri"/>
          <w:color w:val="000000"/>
        </w:rPr>
        <w:t xml:space="preserve"> – biorąc pod uwagę harmonogram prac zamieszczony na stronie internetowej: www.funduszedlamazowsza.pl , Program zostanie przekazany do zatwierdzenia Komisji Europejskiej do końca 2021 r. Ogłoszenie pierwszych konkursów planowane jest na II połowę 2022 r. </w:t>
      </w:r>
    </w:p>
    <w:p w:rsidR="000C64B6" w:rsidRDefault="000C64B6" w:rsidP="00C568F2">
      <w:pPr>
        <w:pStyle w:val="Akapitzlist"/>
        <w:spacing w:after="0" w:line="240" w:lineRule="auto"/>
        <w:ind w:right="282"/>
        <w:contextualSpacing w:val="0"/>
        <w:jc w:val="both"/>
        <w:rPr>
          <w:rFonts w:ascii="Calibri" w:hAnsi="Calibri" w:cs="Calibri"/>
          <w:color w:val="000000"/>
        </w:rPr>
      </w:pPr>
      <w:r>
        <w:rPr>
          <w:rFonts w:ascii="Calibri" w:hAnsi="Calibri" w:cs="Calibri"/>
          <w:color w:val="000000"/>
        </w:rPr>
        <w:t xml:space="preserve">Ramowe obszary wsparcia obejmują: </w:t>
      </w:r>
    </w:p>
    <w:p w:rsidR="000C64B6" w:rsidRPr="00901B67" w:rsidRDefault="000C64B6" w:rsidP="00C568F2">
      <w:pPr>
        <w:pStyle w:val="Akapitzlist"/>
        <w:numPr>
          <w:ilvl w:val="0"/>
          <w:numId w:val="64"/>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 – Bardziej konkurencyjne i inteligentne Mazowsze</w:t>
      </w:r>
      <w:r w:rsidR="00901B67">
        <w:rPr>
          <w:rFonts w:asciiTheme="minorHAnsi" w:hAnsiTheme="minorHAnsi" w:cstheme="minorHAnsi"/>
        </w:rPr>
        <w:t>.</w:t>
      </w:r>
    </w:p>
    <w:p w:rsidR="000C64B6" w:rsidRPr="00901B67" w:rsidRDefault="000C64B6" w:rsidP="00C568F2">
      <w:pPr>
        <w:pStyle w:val="Akapitzlist"/>
        <w:numPr>
          <w:ilvl w:val="0"/>
          <w:numId w:val="64"/>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II – Bardziej zielone Mazowsze</w:t>
      </w:r>
      <w:r w:rsidR="00901B67">
        <w:rPr>
          <w:rFonts w:asciiTheme="minorHAnsi" w:hAnsiTheme="minorHAnsi" w:cstheme="minorHAnsi"/>
        </w:rPr>
        <w:t>.</w:t>
      </w:r>
    </w:p>
    <w:p w:rsidR="000C64B6" w:rsidRPr="00901B67" w:rsidRDefault="000C64B6" w:rsidP="00C568F2">
      <w:pPr>
        <w:pStyle w:val="Akapitzlist"/>
        <w:numPr>
          <w:ilvl w:val="0"/>
          <w:numId w:val="64"/>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III – Lepiej połączone Mazowsze</w:t>
      </w:r>
      <w:r w:rsidR="00901B67">
        <w:rPr>
          <w:rFonts w:asciiTheme="minorHAnsi" w:hAnsiTheme="minorHAnsi" w:cstheme="minorHAnsi"/>
        </w:rPr>
        <w:t>.</w:t>
      </w:r>
    </w:p>
    <w:p w:rsidR="00901B67" w:rsidRPr="00901B67" w:rsidRDefault="00901B67" w:rsidP="00C568F2">
      <w:pPr>
        <w:pStyle w:val="Akapitzlist"/>
        <w:numPr>
          <w:ilvl w:val="0"/>
          <w:numId w:val="64"/>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IV – Wyższa jakość życia na Mazowszu</w:t>
      </w:r>
      <w:r>
        <w:rPr>
          <w:rFonts w:asciiTheme="minorHAnsi" w:hAnsiTheme="minorHAnsi" w:cstheme="minorHAnsi"/>
        </w:rPr>
        <w:t>.</w:t>
      </w:r>
    </w:p>
    <w:p w:rsidR="000C64B6" w:rsidRPr="00901B67" w:rsidRDefault="00901B67" w:rsidP="00C568F2">
      <w:pPr>
        <w:pStyle w:val="Akapitzlist"/>
        <w:numPr>
          <w:ilvl w:val="0"/>
          <w:numId w:val="64"/>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 – Aktywne zawodowo Mazowsze</w:t>
      </w:r>
      <w:r>
        <w:rPr>
          <w:rFonts w:asciiTheme="minorHAnsi" w:hAnsiTheme="minorHAnsi" w:cstheme="minorHAnsi"/>
        </w:rPr>
        <w:t>.</w:t>
      </w:r>
    </w:p>
    <w:p w:rsidR="00901B67" w:rsidRPr="00901B67" w:rsidRDefault="00901B67" w:rsidP="00C568F2">
      <w:pPr>
        <w:pStyle w:val="Akapitzlist"/>
        <w:numPr>
          <w:ilvl w:val="0"/>
          <w:numId w:val="64"/>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VI – Nowoczesna i dostępna edukacja na Mazowszu</w:t>
      </w:r>
      <w:r>
        <w:rPr>
          <w:rFonts w:asciiTheme="minorHAnsi" w:hAnsiTheme="minorHAnsi" w:cstheme="minorHAnsi"/>
        </w:rPr>
        <w:t>.</w:t>
      </w:r>
    </w:p>
    <w:p w:rsidR="00901B67" w:rsidRPr="00901B67" w:rsidRDefault="00901B67" w:rsidP="00C568F2">
      <w:pPr>
        <w:pStyle w:val="Akapitzlist"/>
        <w:numPr>
          <w:ilvl w:val="0"/>
          <w:numId w:val="64"/>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VII – Aktywna integracja oraz rozwój usług społecznych i zdrowotnych na Mazowszu</w:t>
      </w:r>
      <w:r>
        <w:rPr>
          <w:rFonts w:asciiTheme="minorHAnsi" w:hAnsiTheme="minorHAnsi" w:cstheme="minorHAnsi"/>
        </w:rPr>
        <w:t>.</w:t>
      </w:r>
    </w:p>
    <w:p w:rsidR="00901B67" w:rsidRPr="00901B67" w:rsidRDefault="00901B67" w:rsidP="00C568F2">
      <w:pPr>
        <w:pStyle w:val="Akapitzlist"/>
        <w:numPr>
          <w:ilvl w:val="0"/>
          <w:numId w:val="64"/>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VIII – Mazowsze bliższe obywatelom</w:t>
      </w:r>
      <w:r>
        <w:rPr>
          <w:rFonts w:asciiTheme="minorHAnsi" w:hAnsiTheme="minorHAnsi" w:cstheme="minorHAnsi"/>
        </w:rPr>
        <w:t>.</w:t>
      </w:r>
    </w:p>
    <w:p w:rsidR="007F14A0" w:rsidRPr="00901B67" w:rsidRDefault="007F14A0" w:rsidP="007F14A0">
      <w:pPr>
        <w:pStyle w:val="Akapitzlist"/>
        <w:spacing w:after="120" w:line="22" w:lineRule="atLeast"/>
        <w:contextualSpacing w:val="0"/>
        <w:jc w:val="both"/>
        <w:rPr>
          <w:rFonts w:asciiTheme="minorHAnsi" w:hAnsiTheme="minorHAnsi" w:cstheme="minorHAnsi"/>
        </w:rPr>
      </w:pPr>
    </w:p>
    <w:p w:rsidR="000B6265" w:rsidRPr="00764DD0" w:rsidRDefault="000B6265" w:rsidP="000B6265">
      <w:pPr>
        <w:rPr>
          <w:rFonts w:ascii="Calibri" w:hAnsi="Calibri" w:cs="Calibri"/>
        </w:rPr>
      </w:pPr>
    </w:p>
    <w:p w:rsidR="000B6265" w:rsidRPr="000B6265" w:rsidRDefault="000B6265" w:rsidP="00D168F7">
      <w:pPr>
        <w:rPr>
          <w:rStyle w:val="markedcontent"/>
          <w:rFonts w:asciiTheme="minorHAnsi" w:hAnsiTheme="minorHAnsi" w:cstheme="minorHAnsi"/>
          <w:b/>
        </w:rPr>
      </w:pPr>
    </w:p>
    <w:sectPr w:rsidR="000B6265" w:rsidRPr="000B6265" w:rsidSect="00BE655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23F" w:rsidRDefault="000A623F" w:rsidP="00BE7B07">
      <w:pPr>
        <w:spacing w:after="0" w:line="240" w:lineRule="auto"/>
      </w:pPr>
      <w:r>
        <w:separator/>
      </w:r>
    </w:p>
  </w:endnote>
  <w:endnote w:type="continuationSeparator" w:id="0">
    <w:p w:rsidR="000A623F" w:rsidRDefault="000A623F" w:rsidP="00BE7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ourier New"/>
    <w:charset w:val="00"/>
    <w:family w:val="auto"/>
    <w:pitch w:val="default"/>
    <w:sig w:usb0="00000003"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Myriad Pro">
    <w:altName w:val="Arial"/>
    <w:panose1 w:val="00000000000000000000"/>
    <w:charset w:val="EE"/>
    <w:family w:val="swiss"/>
    <w:notTrueType/>
    <w:pitch w:val="default"/>
    <w:sig w:usb0="00000001" w:usb1="00000000" w:usb2="00000000" w:usb3="00000000" w:csb0="00000003" w:csb1="00000000"/>
  </w:font>
  <w:font w:name="Calibri-Bold">
    <w:altName w:val="Adobe Fangsong Std R"/>
    <w:charset w:val="EE"/>
    <w:family w:val="swiss"/>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442965"/>
      <w:docPartObj>
        <w:docPartGallery w:val="Page Numbers (Bottom of Page)"/>
        <w:docPartUnique/>
      </w:docPartObj>
    </w:sdtPr>
    <w:sdtEndPr/>
    <w:sdtContent>
      <w:p w:rsidR="00DE674D" w:rsidRDefault="00DE674D">
        <w:pPr>
          <w:pStyle w:val="Stopka"/>
          <w:jc w:val="right"/>
        </w:pPr>
        <w:r>
          <w:rPr>
            <w:noProof/>
          </w:rPr>
          <w:fldChar w:fldCharType="begin"/>
        </w:r>
        <w:r>
          <w:rPr>
            <w:noProof/>
          </w:rPr>
          <w:instrText xml:space="preserve"> PAGE   \* MERGEFORMAT </w:instrText>
        </w:r>
        <w:r>
          <w:rPr>
            <w:noProof/>
          </w:rPr>
          <w:fldChar w:fldCharType="separate"/>
        </w:r>
        <w:r w:rsidR="005170FD">
          <w:rPr>
            <w:noProof/>
          </w:rPr>
          <w:t>75</w:t>
        </w:r>
        <w:r>
          <w:rPr>
            <w:noProof/>
          </w:rPr>
          <w:fldChar w:fldCharType="end"/>
        </w:r>
      </w:p>
    </w:sdtContent>
  </w:sdt>
  <w:p w:rsidR="00DE674D" w:rsidRDefault="00DE674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23F" w:rsidRDefault="000A623F" w:rsidP="00BE7B07">
      <w:pPr>
        <w:spacing w:after="0" w:line="240" w:lineRule="auto"/>
      </w:pPr>
      <w:r>
        <w:separator/>
      </w:r>
    </w:p>
  </w:footnote>
  <w:footnote w:type="continuationSeparator" w:id="0">
    <w:p w:rsidR="000A623F" w:rsidRDefault="000A623F" w:rsidP="00BE7B07">
      <w:pPr>
        <w:spacing w:after="0" w:line="240" w:lineRule="auto"/>
      </w:pPr>
      <w:r>
        <w:continuationSeparator/>
      </w:r>
    </w:p>
  </w:footnote>
  <w:footnote w:id="1">
    <w:p w:rsidR="00DE674D" w:rsidRDefault="00DE674D" w:rsidP="001131B1">
      <w:pPr>
        <w:pStyle w:val="Tekstprzypisudolnego"/>
      </w:pPr>
      <w:r>
        <w:rPr>
          <w:rStyle w:val="Odwoanieprzypisudolnego"/>
        </w:rPr>
        <w:footnoteRef/>
      </w:r>
      <w:r>
        <w:t xml:space="preserve"> Znaczenie i potrzeba tworzenia Strategii Rozwoju Gminy, Marek Kłodziński, Instytut Rozwoju Wsi </w:t>
      </w:r>
      <w:r>
        <w:br/>
        <w:t xml:space="preserve">i Rolnictwa PAN. </w:t>
      </w:r>
    </w:p>
  </w:footnote>
  <w:footnote w:id="2">
    <w:p w:rsidR="00DE674D" w:rsidRDefault="00DE674D">
      <w:pPr>
        <w:pStyle w:val="Tekstprzypisudolnego"/>
      </w:pPr>
      <w:r>
        <w:rPr>
          <w:rStyle w:val="Odwoanieprzypisudolnego"/>
        </w:rPr>
        <w:footnoteRef/>
      </w:r>
      <w:r>
        <w:t xml:space="preserve"> stan na 31.12</w:t>
      </w:r>
      <w:r w:rsidRPr="009D0D89">
        <w:t xml:space="preserve">. 2019 r., </w:t>
      </w:r>
      <w:r w:rsidRPr="009D0D89">
        <w:rPr>
          <w:i/>
        </w:rPr>
        <w:t>https://bdl.stat.gov.pl</w:t>
      </w:r>
    </w:p>
  </w:footnote>
  <w:footnote w:id="3">
    <w:p w:rsidR="00DE674D" w:rsidRDefault="00DE674D">
      <w:pPr>
        <w:pStyle w:val="Tekstprzypisudolnego"/>
      </w:pPr>
      <w:r>
        <w:rPr>
          <w:rStyle w:val="Odwoanieprzypisudolnego"/>
        </w:rPr>
        <w:footnoteRef/>
      </w:r>
      <w:r>
        <w:t xml:space="preserve"> </w:t>
      </w:r>
      <w:r w:rsidRPr="009D0D89">
        <w:t>Lata 2017-2019;  2016</w:t>
      </w:r>
      <w:r>
        <w:t xml:space="preserve"> r.-25</w:t>
      </w:r>
      <w:r w:rsidRPr="009D0D89">
        <w:t xml:space="preserve"> osób na km²; 2020 r.</w:t>
      </w:r>
      <w:r>
        <w:t>-dana niedostępna; 2021 r.-</w:t>
      </w:r>
      <w:r w:rsidRPr="009D0D89">
        <w:t xml:space="preserve">brak informacji, </w:t>
      </w:r>
      <w:r w:rsidRPr="009D0D89">
        <w:rPr>
          <w:i/>
        </w:rPr>
        <w:t>https://bdl.stat.gov.pl</w:t>
      </w:r>
    </w:p>
  </w:footnote>
  <w:footnote w:id="4">
    <w:p w:rsidR="00DE674D" w:rsidRPr="00911D11" w:rsidRDefault="00DE674D">
      <w:pPr>
        <w:pStyle w:val="Tekstprzypisudolnego"/>
      </w:pPr>
      <w:r>
        <w:rPr>
          <w:rStyle w:val="Odwoanieprzypisudolnego"/>
        </w:rPr>
        <w:footnoteRef/>
      </w:r>
      <w:r w:rsidRPr="00911D11">
        <w:t xml:space="preserve"> </w:t>
      </w:r>
      <w:r w:rsidRPr="00300FF2">
        <w:t>GUS, Prognoza ludności na lata 2017</w:t>
      </w:r>
      <w:r>
        <w:t>-</w:t>
      </w:r>
      <w:r w:rsidRPr="00300FF2">
        <w:t>2030</w:t>
      </w:r>
      <w:r>
        <w:t>.</w:t>
      </w:r>
    </w:p>
  </w:footnote>
  <w:footnote w:id="5">
    <w:p w:rsidR="00DE674D" w:rsidRPr="00911D11" w:rsidRDefault="00DE674D">
      <w:pPr>
        <w:pStyle w:val="Tekstprzypisudolnego"/>
        <w:rPr>
          <w:lang w:val="en-CA"/>
        </w:rPr>
      </w:pPr>
      <w:r>
        <w:rPr>
          <w:rStyle w:val="Odwoanieprzypisudolnego"/>
        </w:rPr>
        <w:footnoteRef/>
      </w:r>
      <w:r w:rsidRPr="00911D11">
        <w:rPr>
          <w:lang w:val="en-CA"/>
        </w:rPr>
        <w:t xml:space="preserve"> </w:t>
      </w:r>
      <w:hyperlink r:id="rId1" w:history="1">
        <w:r w:rsidRPr="00392417">
          <w:rPr>
            <w:rStyle w:val="Hipercze"/>
            <w:color w:val="auto"/>
            <w:u w:val="none"/>
            <w:lang w:val="en-US"/>
          </w:rPr>
          <w:t>https://stat.gov.pl/obszary-tematyczne/ludnosc/prognoza-ludnosci/prognoza-ludnosci-gmin-na-lata-2017-2030-opracowanie-eksperymentalne,10,1.html</w:t>
        </w:r>
      </w:hyperlink>
      <w:r>
        <w:rPr>
          <w:lang w:val="en-US"/>
        </w:rPr>
        <w:t xml:space="preserve">, 22.04.2021 </w:t>
      </w:r>
      <w:r w:rsidRPr="00392417">
        <w:rPr>
          <w:lang w:val="en-US"/>
        </w:rPr>
        <w:t>r.</w:t>
      </w:r>
    </w:p>
  </w:footnote>
  <w:footnote w:id="6">
    <w:p w:rsidR="00DE674D" w:rsidRPr="00C34F93" w:rsidRDefault="00DE674D" w:rsidP="00C34F93">
      <w:pPr>
        <w:pStyle w:val="Tekstprzypisudolnego"/>
      </w:pPr>
      <w:r>
        <w:rPr>
          <w:rStyle w:val="Odwoanieprzypisudolnego"/>
        </w:rPr>
        <w:footnoteRef/>
      </w:r>
      <w:r w:rsidRPr="00C34F93">
        <w:t xml:space="preserve"> </w:t>
      </w:r>
      <w:r w:rsidRPr="00D23558">
        <w:t>Stan na 31.12.2020 r.</w:t>
      </w:r>
      <w:r>
        <w:t xml:space="preserve">, </w:t>
      </w:r>
      <w:r w:rsidRPr="00D23558">
        <w:t>https://bdl.stat.gov.p</w:t>
      </w:r>
      <w:r>
        <w:t>l.</w:t>
      </w:r>
    </w:p>
  </w:footnote>
  <w:footnote w:id="7">
    <w:p w:rsidR="00DE674D" w:rsidRPr="00C34F93" w:rsidRDefault="00DE674D" w:rsidP="00C34F93">
      <w:pPr>
        <w:pStyle w:val="Tekstprzypisudolnego"/>
        <w:rPr>
          <w:lang w:val="en-CA"/>
        </w:rPr>
      </w:pPr>
      <w:r>
        <w:rPr>
          <w:rStyle w:val="Odwoanieprzypisudolnego"/>
        </w:rPr>
        <w:footnoteRef/>
      </w:r>
      <w:r w:rsidRPr="00C34F93">
        <w:rPr>
          <w:lang w:val="en-CA"/>
        </w:rPr>
        <w:t xml:space="preserve"> </w:t>
      </w:r>
      <w:hyperlink r:id="rId2" w:history="1">
        <w:r w:rsidRPr="009929CB">
          <w:rPr>
            <w:rStyle w:val="Hipercze"/>
            <w:color w:val="auto"/>
            <w:u w:val="none"/>
            <w:lang w:val="en-US"/>
          </w:rPr>
          <w:t>http://www.klasyfikacje.gofin.pl</w:t>
        </w:r>
      </w:hyperlink>
      <w:r w:rsidRPr="009929CB">
        <w:rPr>
          <w:lang w:val="en-US"/>
        </w:rPr>
        <w:t>, 03.05.2021 r</w:t>
      </w:r>
      <w:r>
        <w:rPr>
          <w:lang w:val="en-US"/>
        </w:rPr>
        <w:t>.</w:t>
      </w:r>
    </w:p>
  </w:footnote>
  <w:footnote w:id="8">
    <w:p w:rsidR="00DE674D" w:rsidRPr="00ED3D44" w:rsidRDefault="00DE674D">
      <w:pPr>
        <w:pStyle w:val="Tekstprzypisudolnego"/>
        <w:rPr>
          <w:lang w:val="en-CA"/>
        </w:rPr>
      </w:pPr>
      <w:r>
        <w:rPr>
          <w:rStyle w:val="Odwoanieprzypisudolnego"/>
        </w:rPr>
        <w:footnoteRef/>
      </w:r>
      <w:r w:rsidRPr="00C34F93">
        <w:rPr>
          <w:lang w:val="en-CA"/>
        </w:rPr>
        <w:t>https://warszawa.stat.gov.pl/vademecum/vademecum_mazowieckie/portrety_gmin/losicki/1410052_sarnaki.pdf</w:t>
      </w:r>
    </w:p>
  </w:footnote>
  <w:footnote w:id="9">
    <w:p w:rsidR="00DE674D" w:rsidRDefault="00DE674D">
      <w:pPr>
        <w:pStyle w:val="Tekstprzypisudolnego"/>
      </w:pPr>
      <w:r>
        <w:rPr>
          <w:rStyle w:val="Odwoanieprzypisudolnego"/>
        </w:rPr>
        <w:footnoteRef/>
      </w:r>
      <w:r>
        <w:t xml:space="preserve"> Dane za 2019 r., </w:t>
      </w:r>
      <w:r w:rsidRPr="00C6476C">
        <w:t>https://bdl.stat.gov.pl/BDL/dane/teryt/tablica</w:t>
      </w:r>
      <w:r>
        <w:t>.</w:t>
      </w:r>
    </w:p>
  </w:footnote>
  <w:footnote w:id="10">
    <w:p w:rsidR="00DE674D" w:rsidRPr="008C5E82" w:rsidRDefault="00DE674D" w:rsidP="00330C45">
      <w:pPr>
        <w:pStyle w:val="Tekstprzypisudolnego"/>
        <w:jc w:val="left"/>
      </w:pPr>
      <w:r w:rsidRPr="008C5E82">
        <w:rPr>
          <w:rStyle w:val="Odwoanieprzypisudolnego"/>
        </w:rPr>
        <w:footnoteRef/>
      </w:r>
      <w:r w:rsidRPr="008C5E82">
        <w:t xml:space="preserve"> Plan Gospodarki Niskoemisyjnej dla Gminy Sarnaki …, </w:t>
      </w:r>
      <w:r w:rsidRPr="008C5E82">
        <w:rPr>
          <w:i/>
        </w:rPr>
        <w:t>op. cit.</w:t>
      </w:r>
    </w:p>
  </w:footnote>
  <w:footnote w:id="11">
    <w:p w:rsidR="00DE674D" w:rsidRDefault="00DE674D">
      <w:pPr>
        <w:pStyle w:val="Tekstprzypisudolnego"/>
      </w:pPr>
      <w:r>
        <w:rPr>
          <w:rStyle w:val="Odwoanieprzypisudolnego"/>
        </w:rPr>
        <w:footnoteRef/>
      </w:r>
      <w:r>
        <w:t xml:space="preserve"> Plan Gospodarki Niskoemisyjnej dla Gminy Sarnaki …, </w:t>
      </w:r>
      <w:r w:rsidRPr="00AF29D6">
        <w:rPr>
          <w:i/>
        </w:rPr>
        <w:t>op. cit.</w:t>
      </w:r>
    </w:p>
  </w:footnote>
  <w:footnote w:id="12">
    <w:p w:rsidR="00DE674D" w:rsidRDefault="00DE674D">
      <w:pPr>
        <w:pStyle w:val="Tekstprzypisudolnego"/>
      </w:pPr>
      <w:r>
        <w:rPr>
          <w:rStyle w:val="Odwoanieprzypisudolnego"/>
        </w:rPr>
        <w:footnoteRef/>
      </w:r>
      <w:r>
        <w:t xml:space="preserve"> </w:t>
      </w:r>
      <w:r w:rsidRPr="0024279F">
        <w:t>Program ochrony środowiska dla Gminy Sarnaki na lata 2005-2012, Sarnaki 2005.</w:t>
      </w:r>
    </w:p>
  </w:footnote>
  <w:footnote w:id="13">
    <w:p w:rsidR="00DE674D" w:rsidRDefault="00DE674D">
      <w:pPr>
        <w:pStyle w:val="Tekstprzypisudolnego"/>
      </w:pPr>
      <w:r>
        <w:rPr>
          <w:rStyle w:val="Odwoanieprzypisudolnego"/>
        </w:rPr>
        <w:footnoteRef/>
      </w:r>
      <w:r>
        <w:t xml:space="preserve"> Plan Gospodarki Niskoemisyjnej dla Gminy Sarnaki do 2020 roku</w:t>
      </w:r>
    </w:p>
  </w:footnote>
  <w:footnote w:id="14">
    <w:p w:rsidR="00DE674D" w:rsidRDefault="00DE674D" w:rsidP="00EB2FDE">
      <w:pPr>
        <w:pStyle w:val="Tekstprzypisudolnego"/>
      </w:pPr>
      <w:r>
        <w:rPr>
          <w:rStyle w:val="Odwoanieprzypisudolnego"/>
        </w:rPr>
        <w:footnoteRef/>
      </w:r>
      <w:r>
        <w:t xml:space="preserve"> </w:t>
      </w:r>
      <w:hyperlink r:id="rId3" w:history="1">
        <w:r w:rsidRPr="001864E4">
          <w:rPr>
            <w:rStyle w:val="Hipercze"/>
            <w:color w:val="auto"/>
            <w:u w:val="none"/>
          </w:rPr>
          <w:t>http://www.e-bip.pl/Start/34/AuxiliaryUnits/Index</w:t>
        </w:r>
      </w:hyperlink>
      <w:r w:rsidRPr="001864E4">
        <w:t xml:space="preserve">, 23.05.2021 r. </w:t>
      </w:r>
    </w:p>
  </w:footnote>
  <w:footnote w:id="15">
    <w:p w:rsidR="00DE674D" w:rsidRDefault="00DE674D">
      <w:pPr>
        <w:pStyle w:val="Tekstprzypisudolnego"/>
      </w:pPr>
      <w:r>
        <w:rPr>
          <w:rStyle w:val="Odwoanieprzypisudolnego"/>
        </w:rPr>
        <w:footnoteRef/>
      </w:r>
      <w:r>
        <w:t xml:space="preserve"> </w:t>
      </w:r>
      <w:r w:rsidRPr="00412117">
        <w:rPr>
          <w:rFonts w:asciiTheme="minorHAnsi" w:hAnsiTheme="minorHAnsi" w:cstheme="minorHAnsi"/>
          <w:sz w:val="18"/>
          <w:szCs w:val="18"/>
        </w:rPr>
        <w:t xml:space="preserve">Informacje dotyczące walorów przyrodniczych i turystycznych przygotowano na podstawie: J. </w:t>
      </w:r>
      <w:proofErr w:type="spellStart"/>
      <w:r w:rsidRPr="00412117">
        <w:rPr>
          <w:rFonts w:asciiTheme="minorHAnsi" w:hAnsiTheme="minorHAnsi" w:cstheme="minorHAnsi"/>
          <w:sz w:val="18"/>
          <w:szCs w:val="18"/>
        </w:rPr>
        <w:t>Latosińska</w:t>
      </w:r>
      <w:proofErr w:type="spellEnd"/>
      <w:r w:rsidRPr="00412117">
        <w:rPr>
          <w:rFonts w:asciiTheme="minorHAnsi" w:hAnsiTheme="minorHAnsi" w:cstheme="minorHAnsi"/>
          <w:sz w:val="18"/>
          <w:szCs w:val="18"/>
        </w:rPr>
        <w:t xml:space="preserve">, M. </w:t>
      </w:r>
      <w:proofErr w:type="spellStart"/>
      <w:r w:rsidRPr="00412117">
        <w:rPr>
          <w:rFonts w:asciiTheme="minorHAnsi" w:hAnsiTheme="minorHAnsi" w:cstheme="minorHAnsi"/>
          <w:sz w:val="18"/>
          <w:szCs w:val="18"/>
        </w:rPr>
        <w:t>Żek</w:t>
      </w:r>
      <w:proofErr w:type="spellEnd"/>
      <w:r w:rsidRPr="00412117">
        <w:rPr>
          <w:rFonts w:asciiTheme="minorHAnsi" w:hAnsiTheme="minorHAnsi" w:cstheme="minorHAnsi"/>
          <w:sz w:val="18"/>
          <w:szCs w:val="18"/>
        </w:rPr>
        <w:t xml:space="preserve">, „Potencjał turystyczny obszarów nadbużańskich na przykładzie gminy </w:t>
      </w:r>
      <w:r w:rsidRPr="00412117">
        <w:rPr>
          <w:rFonts w:asciiTheme="minorHAnsi" w:eastAsiaTheme="majorEastAsia" w:hAnsiTheme="minorHAnsi" w:cstheme="minorHAnsi"/>
          <w:sz w:val="18"/>
          <w:szCs w:val="18"/>
          <w:lang w:eastAsia="en-US"/>
        </w:rPr>
        <w:t>Sarnaki</w:t>
      </w:r>
      <w:r w:rsidRPr="00412117">
        <w:rPr>
          <w:rFonts w:asciiTheme="minorHAnsi" w:hAnsiTheme="minorHAnsi" w:cstheme="minorHAnsi"/>
          <w:sz w:val="18"/>
          <w:szCs w:val="18"/>
        </w:rPr>
        <w:t>”, Ekonomiczne problemy usług, 2010 r.</w:t>
      </w:r>
    </w:p>
  </w:footnote>
  <w:footnote w:id="16">
    <w:p w:rsidR="00DE674D" w:rsidRDefault="00DE674D">
      <w:pPr>
        <w:pStyle w:val="Tekstprzypisudolnego"/>
      </w:pPr>
      <w:r>
        <w:rPr>
          <w:rStyle w:val="Odwoanieprzypisudolnego"/>
        </w:rPr>
        <w:footnoteRef/>
      </w:r>
      <w:r>
        <w:t xml:space="preserve"> Strategia Rozwoju Gminy – poradnik praktyczny, Ministerstwo Funduszy i Polityki Regionalnej</w:t>
      </w:r>
    </w:p>
  </w:footnote>
  <w:footnote w:id="17">
    <w:p w:rsidR="00DE674D" w:rsidRDefault="00DE674D">
      <w:pPr>
        <w:pStyle w:val="Tekstprzypisudolnego"/>
      </w:pPr>
      <w:r>
        <w:rPr>
          <w:rStyle w:val="Odwoanieprzypisudolnego"/>
        </w:rPr>
        <w:footnoteRef/>
      </w:r>
      <w:r>
        <w:t xml:space="preserve"> Przyjęto maksymalny poziom dofinansowania dla powiatu łosickiego – 85%, w poszczególnych programach, konkursach i projektach poziom dofinansowania może być niższy.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5pt;height:15.75pt;visibility:visible;mso-wrap-style:square" o:bullet="t">
        <v:imagedata r:id="rId1" o:title=""/>
      </v:shape>
    </w:pict>
  </w:numPicBullet>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5" w15:restartNumberingAfterBreak="0">
    <w:nsid w:val="03FB5DCA"/>
    <w:multiLevelType w:val="hybridMultilevel"/>
    <w:tmpl w:val="956A9D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585046"/>
    <w:multiLevelType w:val="hybridMultilevel"/>
    <w:tmpl w:val="81CCE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975450"/>
    <w:multiLevelType w:val="hybridMultilevel"/>
    <w:tmpl w:val="85FEF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EA71D5"/>
    <w:multiLevelType w:val="hybridMultilevel"/>
    <w:tmpl w:val="9B663E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1B59F7"/>
    <w:multiLevelType w:val="hybridMultilevel"/>
    <w:tmpl w:val="4F6071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77416A6"/>
    <w:multiLevelType w:val="hybridMultilevel"/>
    <w:tmpl w:val="CAF0F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104541"/>
    <w:multiLevelType w:val="hybridMultilevel"/>
    <w:tmpl w:val="208E4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6C1491"/>
    <w:multiLevelType w:val="hybridMultilevel"/>
    <w:tmpl w:val="5F6E9A58"/>
    <w:lvl w:ilvl="0" w:tplc="97E21F14">
      <w:numFmt w:val="bullet"/>
      <w:lvlText w:val="•"/>
      <w:lvlJc w:val="left"/>
      <w:pPr>
        <w:ind w:left="437" w:hanging="360"/>
      </w:pPr>
      <w:rPr>
        <w:rFonts w:ascii="Arial" w:eastAsia="Arial" w:hAnsi="Arial" w:cs="Arial" w:hint="default"/>
        <w:w w:val="111"/>
        <w:sz w:val="20"/>
        <w:szCs w:val="20"/>
        <w:lang w:val="pl-PL" w:eastAsia="en-US" w:bidi="ar-SA"/>
      </w:rPr>
    </w:lvl>
    <w:lvl w:ilvl="1" w:tplc="9D46004C">
      <w:numFmt w:val="bullet"/>
      <w:lvlText w:val="•"/>
      <w:lvlJc w:val="left"/>
      <w:pPr>
        <w:ind w:left="1075" w:hanging="360"/>
      </w:pPr>
      <w:rPr>
        <w:rFonts w:hint="default"/>
        <w:lang w:val="pl-PL" w:eastAsia="en-US" w:bidi="ar-SA"/>
      </w:rPr>
    </w:lvl>
    <w:lvl w:ilvl="2" w:tplc="A24484D8">
      <w:numFmt w:val="bullet"/>
      <w:lvlText w:val="•"/>
      <w:lvlJc w:val="left"/>
      <w:pPr>
        <w:ind w:left="1710" w:hanging="360"/>
      </w:pPr>
      <w:rPr>
        <w:rFonts w:hint="default"/>
        <w:lang w:val="pl-PL" w:eastAsia="en-US" w:bidi="ar-SA"/>
      </w:rPr>
    </w:lvl>
    <w:lvl w:ilvl="3" w:tplc="FB0CC342">
      <w:numFmt w:val="bullet"/>
      <w:lvlText w:val="•"/>
      <w:lvlJc w:val="left"/>
      <w:pPr>
        <w:ind w:left="2345" w:hanging="360"/>
      </w:pPr>
      <w:rPr>
        <w:rFonts w:hint="default"/>
        <w:lang w:val="pl-PL" w:eastAsia="en-US" w:bidi="ar-SA"/>
      </w:rPr>
    </w:lvl>
    <w:lvl w:ilvl="4" w:tplc="60366E0C">
      <w:numFmt w:val="bullet"/>
      <w:lvlText w:val="•"/>
      <w:lvlJc w:val="left"/>
      <w:pPr>
        <w:ind w:left="2981" w:hanging="360"/>
      </w:pPr>
      <w:rPr>
        <w:rFonts w:hint="default"/>
        <w:lang w:val="pl-PL" w:eastAsia="en-US" w:bidi="ar-SA"/>
      </w:rPr>
    </w:lvl>
    <w:lvl w:ilvl="5" w:tplc="28F838D6">
      <w:numFmt w:val="bullet"/>
      <w:lvlText w:val="•"/>
      <w:lvlJc w:val="left"/>
      <w:pPr>
        <w:ind w:left="3616" w:hanging="360"/>
      </w:pPr>
      <w:rPr>
        <w:rFonts w:hint="default"/>
        <w:lang w:val="pl-PL" w:eastAsia="en-US" w:bidi="ar-SA"/>
      </w:rPr>
    </w:lvl>
    <w:lvl w:ilvl="6" w:tplc="CD66440E">
      <w:numFmt w:val="bullet"/>
      <w:lvlText w:val="•"/>
      <w:lvlJc w:val="left"/>
      <w:pPr>
        <w:ind w:left="4251" w:hanging="360"/>
      </w:pPr>
      <w:rPr>
        <w:rFonts w:hint="default"/>
        <w:lang w:val="pl-PL" w:eastAsia="en-US" w:bidi="ar-SA"/>
      </w:rPr>
    </w:lvl>
    <w:lvl w:ilvl="7" w:tplc="467200E2">
      <w:numFmt w:val="bullet"/>
      <w:lvlText w:val="•"/>
      <w:lvlJc w:val="left"/>
      <w:pPr>
        <w:ind w:left="4886" w:hanging="360"/>
      </w:pPr>
      <w:rPr>
        <w:rFonts w:hint="default"/>
        <w:lang w:val="pl-PL" w:eastAsia="en-US" w:bidi="ar-SA"/>
      </w:rPr>
    </w:lvl>
    <w:lvl w:ilvl="8" w:tplc="5A4C80F0">
      <w:numFmt w:val="bullet"/>
      <w:lvlText w:val="•"/>
      <w:lvlJc w:val="left"/>
      <w:pPr>
        <w:ind w:left="5522" w:hanging="360"/>
      </w:pPr>
      <w:rPr>
        <w:rFonts w:hint="default"/>
        <w:lang w:val="pl-PL" w:eastAsia="en-US" w:bidi="ar-SA"/>
      </w:rPr>
    </w:lvl>
  </w:abstractNum>
  <w:abstractNum w:abstractNumId="13" w15:restartNumberingAfterBreak="0">
    <w:nsid w:val="10857873"/>
    <w:multiLevelType w:val="hybridMultilevel"/>
    <w:tmpl w:val="6F987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1ED6EA1"/>
    <w:multiLevelType w:val="hybridMultilevel"/>
    <w:tmpl w:val="AF586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58B30B2"/>
    <w:multiLevelType w:val="hybridMultilevel"/>
    <w:tmpl w:val="EBD281D2"/>
    <w:lvl w:ilvl="0" w:tplc="577A3718">
      <w:start w:val="1"/>
      <w:numFmt w:val="lowerLetter"/>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3C39CC"/>
    <w:multiLevelType w:val="hybridMultilevel"/>
    <w:tmpl w:val="B9AC9A4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1C047559"/>
    <w:multiLevelType w:val="hybridMultilevel"/>
    <w:tmpl w:val="609EE362"/>
    <w:lvl w:ilvl="0" w:tplc="04150001">
      <w:start w:val="1"/>
      <w:numFmt w:val="bullet"/>
      <w:lvlText w:val=""/>
      <w:lvlJc w:val="left"/>
      <w:pPr>
        <w:ind w:left="827" w:hanging="360"/>
      </w:pPr>
      <w:rPr>
        <w:rFonts w:ascii="Symbol" w:hAnsi="Symbol" w:hint="default"/>
      </w:rPr>
    </w:lvl>
    <w:lvl w:ilvl="1" w:tplc="04150003" w:tentative="1">
      <w:start w:val="1"/>
      <w:numFmt w:val="bullet"/>
      <w:lvlText w:val="o"/>
      <w:lvlJc w:val="left"/>
      <w:pPr>
        <w:ind w:left="1547" w:hanging="360"/>
      </w:pPr>
      <w:rPr>
        <w:rFonts w:ascii="Courier New" w:hAnsi="Courier New" w:cs="Courier New" w:hint="default"/>
      </w:rPr>
    </w:lvl>
    <w:lvl w:ilvl="2" w:tplc="04150005" w:tentative="1">
      <w:start w:val="1"/>
      <w:numFmt w:val="bullet"/>
      <w:lvlText w:val=""/>
      <w:lvlJc w:val="left"/>
      <w:pPr>
        <w:ind w:left="2267" w:hanging="360"/>
      </w:pPr>
      <w:rPr>
        <w:rFonts w:ascii="Wingdings" w:hAnsi="Wingdings" w:hint="default"/>
      </w:rPr>
    </w:lvl>
    <w:lvl w:ilvl="3" w:tplc="04150001" w:tentative="1">
      <w:start w:val="1"/>
      <w:numFmt w:val="bullet"/>
      <w:lvlText w:val=""/>
      <w:lvlJc w:val="left"/>
      <w:pPr>
        <w:ind w:left="2987" w:hanging="360"/>
      </w:pPr>
      <w:rPr>
        <w:rFonts w:ascii="Symbol" w:hAnsi="Symbol" w:hint="default"/>
      </w:rPr>
    </w:lvl>
    <w:lvl w:ilvl="4" w:tplc="04150003" w:tentative="1">
      <w:start w:val="1"/>
      <w:numFmt w:val="bullet"/>
      <w:lvlText w:val="o"/>
      <w:lvlJc w:val="left"/>
      <w:pPr>
        <w:ind w:left="3707" w:hanging="360"/>
      </w:pPr>
      <w:rPr>
        <w:rFonts w:ascii="Courier New" w:hAnsi="Courier New" w:cs="Courier New" w:hint="default"/>
      </w:rPr>
    </w:lvl>
    <w:lvl w:ilvl="5" w:tplc="04150005" w:tentative="1">
      <w:start w:val="1"/>
      <w:numFmt w:val="bullet"/>
      <w:lvlText w:val=""/>
      <w:lvlJc w:val="left"/>
      <w:pPr>
        <w:ind w:left="4427" w:hanging="360"/>
      </w:pPr>
      <w:rPr>
        <w:rFonts w:ascii="Wingdings" w:hAnsi="Wingdings" w:hint="default"/>
      </w:rPr>
    </w:lvl>
    <w:lvl w:ilvl="6" w:tplc="04150001" w:tentative="1">
      <w:start w:val="1"/>
      <w:numFmt w:val="bullet"/>
      <w:lvlText w:val=""/>
      <w:lvlJc w:val="left"/>
      <w:pPr>
        <w:ind w:left="5147" w:hanging="360"/>
      </w:pPr>
      <w:rPr>
        <w:rFonts w:ascii="Symbol" w:hAnsi="Symbol" w:hint="default"/>
      </w:rPr>
    </w:lvl>
    <w:lvl w:ilvl="7" w:tplc="04150003" w:tentative="1">
      <w:start w:val="1"/>
      <w:numFmt w:val="bullet"/>
      <w:lvlText w:val="o"/>
      <w:lvlJc w:val="left"/>
      <w:pPr>
        <w:ind w:left="5867" w:hanging="360"/>
      </w:pPr>
      <w:rPr>
        <w:rFonts w:ascii="Courier New" w:hAnsi="Courier New" w:cs="Courier New" w:hint="default"/>
      </w:rPr>
    </w:lvl>
    <w:lvl w:ilvl="8" w:tplc="04150005" w:tentative="1">
      <w:start w:val="1"/>
      <w:numFmt w:val="bullet"/>
      <w:lvlText w:val=""/>
      <w:lvlJc w:val="left"/>
      <w:pPr>
        <w:ind w:left="6587" w:hanging="360"/>
      </w:pPr>
      <w:rPr>
        <w:rFonts w:ascii="Wingdings" w:hAnsi="Wingdings" w:hint="default"/>
      </w:rPr>
    </w:lvl>
  </w:abstractNum>
  <w:abstractNum w:abstractNumId="18" w15:restartNumberingAfterBreak="0">
    <w:nsid w:val="1C8D0B19"/>
    <w:multiLevelType w:val="hybridMultilevel"/>
    <w:tmpl w:val="BFE0A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E891D9F"/>
    <w:multiLevelType w:val="hybridMultilevel"/>
    <w:tmpl w:val="F796FF60"/>
    <w:lvl w:ilvl="0" w:tplc="04150001">
      <w:start w:val="1"/>
      <w:numFmt w:val="bullet"/>
      <w:lvlText w:val=""/>
      <w:lvlJc w:val="left"/>
      <w:pPr>
        <w:ind w:left="1122" w:hanging="696"/>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0" w15:restartNumberingAfterBreak="0">
    <w:nsid w:val="22891BEB"/>
    <w:multiLevelType w:val="hybridMultilevel"/>
    <w:tmpl w:val="7C729D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C43C1F"/>
    <w:multiLevelType w:val="hybridMultilevel"/>
    <w:tmpl w:val="1C624B00"/>
    <w:lvl w:ilvl="0" w:tplc="04150017">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993A45"/>
    <w:multiLevelType w:val="hybridMultilevel"/>
    <w:tmpl w:val="7B3C147C"/>
    <w:lvl w:ilvl="0" w:tplc="4656BD84">
      <w:numFmt w:val="bullet"/>
      <w:lvlText w:val="•"/>
      <w:lvlJc w:val="left"/>
      <w:pPr>
        <w:ind w:left="827" w:hanging="360"/>
      </w:pPr>
      <w:rPr>
        <w:rFonts w:ascii="Times New Roman" w:hAnsi="Times New Roman" w:cs="Times New Roman" w:hint="default"/>
        <w:lang w:val="pl-PL" w:eastAsia="en-US" w:bidi="ar-SA"/>
      </w:rPr>
    </w:lvl>
    <w:lvl w:ilvl="1" w:tplc="04150003" w:tentative="1">
      <w:start w:val="1"/>
      <w:numFmt w:val="bullet"/>
      <w:lvlText w:val="o"/>
      <w:lvlJc w:val="left"/>
      <w:pPr>
        <w:ind w:left="1547" w:hanging="360"/>
      </w:pPr>
      <w:rPr>
        <w:rFonts w:ascii="Courier New" w:hAnsi="Courier New" w:cs="Courier New" w:hint="default"/>
      </w:rPr>
    </w:lvl>
    <w:lvl w:ilvl="2" w:tplc="04150005" w:tentative="1">
      <w:start w:val="1"/>
      <w:numFmt w:val="bullet"/>
      <w:lvlText w:val=""/>
      <w:lvlJc w:val="left"/>
      <w:pPr>
        <w:ind w:left="2267" w:hanging="360"/>
      </w:pPr>
      <w:rPr>
        <w:rFonts w:ascii="Wingdings" w:hAnsi="Wingdings" w:hint="default"/>
      </w:rPr>
    </w:lvl>
    <w:lvl w:ilvl="3" w:tplc="04150001" w:tentative="1">
      <w:start w:val="1"/>
      <w:numFmt w:val="bullet"/>
      <w:lvlText w:val=""/>
      <w:lvlJc w:val="left"/>
      <w:pPr>
        <w:ind w:left="2987" w:hanging="360"/>
      </w:pPr>
      <w:rPr>
        <w:rFonts w:ascii="Symbol" w:hAnsi="Symbol" w:hint="default"/>
      </w:rPr>
    </w:lvl>
    <w:lvl w:ilvl="4" w:tplc="04150003" w:tentative="1">
      <w:start w:val="1"/>
      <w:numFmt w:val="bullet"/>
      <w:lvlText w:val="o"/>
      <w:lvlJc w:val="left"/>
      <w:pPr>
        <w:ind w:left="3707" w:hanging="360"/>
      </w:pPr>
      <w:rPr>
        <w:rFonts w:ascii="Courier New" w:hAnsi="Courier New" w:cs="Courier New" w:hint="default"/>
      </w:rPr>
    </w:lvl>
    <w:lvl w:ilvl="5" w:tplc="04150005" w:tentative="1">
      <w:start w:val="1"/>
      <w:numFmt w:val="bullet"/>
      <w:lvlText w:val=""/>
      <w:lvlJc w:val="left"/>
      <w:pPr>
        <w:ind w:left="4427" w:hanging="360"/>
      </w:pPr>
      <w:rPr>
        <w:rFonts w:ascii="Wingdings" w:hAnsi="Wingdings" w:hint="default"/>
      </w:rPr>
    </w:lvl>
    <w:lvl w:ilvl="6" w:tplc="04150001" w:tentative="1">
      <w:start w:val="1"/>
      <w:numFmt w:val="bullet"/>
      <w:lvlText w:val=""/>
      <w:lvlJc w:val="left"/>
      <w:pPr>
        <w:ind w:left="5147" w:hanging="360"/>
      </w:pPr>
      <w:rPr>
        <w:rFonts w:ascii="Symbol" w:hAnsi="Symbol" w:hint="default"/>
      </w:rPr>
    </w:lvl>
    <w:lvl w:ilvl="7" w:tplc="04150003" w:tentative="1">
      <w:start w:val="1"/>
      <w:numFmt w:val="bullet"/>
      <w:lvlText w:val="o"/>
      <w:lvlJc w:val="left"/>
      <w:pPr>
        <w:ind w:left="5867" w:hanging="360"/>
      </w:pPr>
      <w:rPr>
        <w:rFonts w:ascii="Courier New" w:hAnsi="Courier New" w:cs="Courier New" w:hint="default"/>
      </w:rPr>
    </w:lvl>
    <w:lvl w:ilvl="8" w:tplc="04150005" w:tentative="1">
      <w:start w:val="1"/>
      <w:numFmt w:val="bullet"/>
      <w:lvlText w:val=""/>
      <w:lvlJc w:val="left"/>
      <w:pPr>
        <w:ind w:left="6587" w:hanging="360"/>
      </w:pPr>
      <w:rPr>
        <w:rFonts w:ascii="Wingdings" w:hAnsi="Wingdings" w:hint="default"/>
      </w:rPr>
    </w:lvl>
  </w:abstractNum>
  <w:abstractNum w:abstractNumId="23" w15:restartNumberingAfterBreak="0">
    <w:nsid w:val="2F1564B8"/>
    <w:multiLevelType w:val="hybridMultilevel"/>
    <w:tmpl w:val="AA4CAD46"/>
    <w:lvl w:ilvl="0" w:tplc="CE5E77D6">
      <w:start w:val="1"/>
      <w:numFmt w:val="lowerLetter"/>
      <w:lvlText w:val="%1)"/>
      <w:lvlJc w:val="left"/>
      <w:pPr>
        <w:ind w:left="720" w:hanging="360"/>
      </w:pPr>
      <w:rPr>
        <w:rFonts w:asciiTheme="minorHAnsi" w:eastAsiaTheme="majorEastAsia" w:hAnsiTheme="minorHAnsi" w:cstheme="minorHAnsi"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0C24381"/>
    <w:multiLevelType w:val="hybridMultilevel"/>
    <w:tmpl w:val="232A7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D81DC9"/>
    <w:multiLevelType w:val="hybridMultilevel"/>
    <w:tmpl w:val="DE8C1E70"/>
    <w:lvl w:ilvl="0" w:tplc="1466E29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896737"/>
    <w:multiLevelType w:val="hybridMultilevel"/>
    <w:tmpl w:val="9D347D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2BD2B6B"/>
    <w:multiLevelType w:val="hybridMultilevel"/>
    <w:tmpl w:val="C3CAC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4A3447"/>
    <w:multiLevelType w:val="hybridMultilevel"/>
    <w:tmpl w:val="99B2B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5540B71"/>
    <w:multiLevelType w:val="hybridMultilevel"/>
    <w:tmpl w:val="56C6545C"/>
    <w:lvl w:ilvl="0" w:tplc="BD0AB34C">
      <w:numFmt w:val="bullet"/>
      <w:lvlText w:val="•"/>
      <w:lvlJc w:val="left"/>
      <w:pPr>
        <w:ind w:left="437" w:hanging="360"/>
      </w:pPr>
      <w:rPr>
        <w:rFonts w:ascii="Arial" w:eastAsia="Arial" w:hAnsi="Arial" w:cs="Arial" w:hint="default"/>
        <w:w w:val="111"/>
        <w:sz w:val="20"/>
        <w:szCs w:val="20"/>
        <w:lang w:val="pl-PL" w:eastAsia="en-US" w:bidi="ar-SA"/>
      </w:rPr>
    </w:lvl>
    <w:lvl w:ilvl="1" w:tplc="F1DE96BC">
      <w:numFmt w:val="bullet"/>
      <w:lvlText w:val="•"/>
      <w:lvlJc w:val="left"/>
      <w:pPr>
        <w:ind w:left="1075" w:hanging="360"/>
      </w:pPr>
      <w:rPr>
        <w:rFonts w:hint="default"/>
        <w:lang w:val="pl-PL" w:eastAsia="en-US" w:bidi="ar-SA"/>
      </w:rPr>
    </w:lvl>
    <w:lvl w:ilvl="2" w:tplc="10E2FF84">
      <w:numFmt w:val="bullet"/>
      <w:lvlText w:val="•"/>
      <w:lvlJc w:val="left"/>
      <w:pPr>
        <w:ind w:left="1710" w:hanging="360"/>
      </w:pPr>
      <w:rPr>
        <w:rFonts w:hint="default"/>
        <w:lang w:val="pl-PL" w:eastAsia="en-US" w:bidi="ar-SA"/>
      </w:rPr>
    </w:lvl>
    <w:lvl w:ilvl="3" w:tplc="384C0558">
      <w:numFmt w:val="bullet"/>
      <w:lvlText w:val="•"/>
      <w:lvlJc w:val="left"/>
      <w:pPr>
        <w:ind w:left="2345" w:hanging="360"/>
      </w:pPr>
      <w:rPr>
        <w:rFonts w:hint="default"/>
        <w:lang w:val="pl-PL" w:eastAsia="en-US" w:bidi="ar-SA"/>
      </w:rPr>
    </w:lvl>
    <w:lvl w:ilvl="4" w:tplc="7A6E7118">
      <w:numFmt w:val="bullet"/>
      <w:lvlText w:val="•"/>
      <w:lvlJc w:val="left"/>
      <w:pPr>
        <w:ind w:left="2981" w:hanging="360"/>
      </w:pPr>
      <w:rPr>
        <w:rFonts w:hint="default"/>
        <w:lang w:val="pl-PL" w:eastAsia="en-US" w:bidi="ar-SA"/>
      </w:rPr>
    </w:lvl>
    <w:lvl w:ilvl="5" w:tplc="28CEC1C6">
      <w:numFmt w:val="bullet"/>
      <w:lvlText w:val="•"/>
      <w:lvlJc w:val="left"/>
      <w:pPr>
        <w:ind w:left="3616" w:hanging="360"/>
      </w:pPr>
      <w:rPr>
        <w:rFonts w:hint="default"/>
        <w:lang w:val="pl-PL" w:eastAsia="en-US" w:bidi="ar-SA"/>
      </w:rPr>
    </w:lvl>
    <w:lvl w:ilvl="6" w:tplc="77F45DC6">
      <w:numFmt w:val="bullet"/>
      <w:lvlText w:val="•"/>
      <w:lvlJc w:val="left"/>
      <w:pPr>
        <w:ind w:left="4251" w:hanging="360"/>
      </w:pPr>
      <w:rPr>
        <w:rFonts w:hint="default"/>
        <w:lang w:val="pl-PL" w:eastAsia="en-US" w:bidi="ar-SA"/>
      </w:rPr>
    </w:lvl>
    <w:lvl w:ilvl="7" w:tplc="FE6ADC34">
      <w:numFmt w:val="bullet"/>
      <w:lvlText w:val="•"/>
      <w:lvlJc w:val="left"/>
      <w:pPr>
        <w:ind w:left="4886" w:hanging="360"/>
      </w:pPr>
      <w:rPr>
        <w:rFonts w:hint="default"/>
        <w:lang w:val="pl-PL" w:eastAsia="en-US" w:bidi="ar-SA"/>
      </w:rPr>
    </w:lvl>
    <w:lvl w:ilvl="8" w:tplc="5F42DBB8">
      <w:numFmt w:val="bullet"/>
      <w:lvlText w:val="•"/>
      <w:lvlJc w:val="left"/>
      <w:pPr>
        <w:ind w:left="5522" w:hanging="360"/>
      </w:pPr>
      <w:rPr>
        <w:rFonts w:hint="default"/>
        <w:lang w:val="pl-PL" w:eastAsia="en-US" w:bidi="ar-SA"/>
      </w:rPr>
    </w:lvl>
  </w:abstractNum>
  <w:abstractNum w:abstractNumId="30" w15:restartNumberingAfterBreak="0">
    <w:nsid w:val="360E7BC1"/>
    <w:multiLevelType w:val="hybridMultilevel"/>
    <w:tmpl w:val="BBFC5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7A57139"/>
    <w:multiLevelType w:val="hybridMultilevel"/>
    <w:tmpl w:val="F47A93EE"/>
    <w:lvl w:ilvl="0" w:tplc="ACEEB0B4">
      <w:numFmt w:val="bullet"/>
      <w:lvlText w:val="•"/>
      <w:lvlJc w:val="left"/>
      <w:pPr>
        <w:ind w:left="498" w:hanging="360"/>
      </w:pPr>
      <w:rPr>
        <w:rFonts w:ascii="Arial" w:eastAsia="Arial" w:hAnsi="Arial" w:cs="Arial" w:hint="default"/>
        <w:w w:val="111"/>
        <w:sz w:val="22"/>
        <w:szCs w:val="22"/>
        <w:lang w:val="pl-PL" w:eastAsia="en-US" w:bidi="ar-SA"/>
      </w:rPr>
    </w:lvl>
    <w:lvl w:ilvl="1" w:tplc="7A14AC3A">
      <w:numFmt w:val="bullet"/>
      <w:lvlText w:val="•"/>
      <w:lvlJc w:val="left"/>
      <w:pPr>
        <w:ind w:left="1210" w:hanging="360"/>
      </w:pPr>
      <w:rPr>
        <w:rFonts w:ascii="Arial" w:eastAsia="Arial" w:hAnsi="Arial" w:cs="Arial" w:hint="default"/>
        <w:w w:val="111"/>
        <w:sz w:val="22"/>
        <w:szCs w:val="22"/>
        <w:lang w:val="pl-PL" w:eastAsia="en-US" w:bidi="ar-SA"/>
      </w:rPr>
    </w:lvl>
    <w:lvl w:ilvl="2" w:tplc="A5C05F7A">
      <w:numFmt w:val="bullet"/>
      <w:lvlText w:val="•"/>
      <w:lvlJc w:val="left"/>
      <w:pPr>
        <w:ind w:left="1063" w:hanging="360"/>
      </w:pPr>
      <w:rPr>
        <w:rFonts w:hint="default"/>
        <w:lang w:val="pl-PL" w:eastAsia="en-US" w:bidi="ar-SA"/>
      </w:rPr>
    </w:lvl>
    <w:lvl w:ilvl="3" w:tplc="42CCF8F8">
      <w:numFmt w:val="bullet"/>
      <w:lvlText w:val="•"/>
      <w:lvlJc w:val="left"/>
      <w:pPr>
        <w:ind w:left="906" w:hanging="360"/>
      </w:pPr>
      <w:rPr>
        <w:rFonts w:hint="default"/>
        <w:lang w:val="pl-PL" w:eastAsia="en-US" w:bidi="ar-SA"/>
      </w:rPr>
    </w:lvl>
    <w:lvl w:ilvl="4" w:tplc="FE9C39D2">
      <w:numFmt w:val="bullet"/>
      <w:lvlText w:val="•"/>
      <w:lvlJc w:val="left"/>
      <w:pPr>
        <w:ind w:left="749" w:hanging="360"/>
      </w:pPr>
      <w:rPr>
        <w:rFonts w:hint="default"/>
        <w:lang w:val="pl-PL" w:eastAsia="en-US" w:bidi="ar-SA"/>
      </w:rPr>
    </w:lvl>
    <w:lvl w:ilvl="5" w:tplc="B1AEE2DA">
      <w:numFmt w:val="bullet"/>
      <w:lvlText w:val="•"/>
      <w:lvlJc w:val="left"/>
      <w:pPr>
        <w:ind w:left="593" w:hanging="360"/>
      </w:pPr>
      <w:rPr>
        <w:rFonts w:hint="default"/>
        <w:lang w:val="pl-PL" w:eastAsia="en-US" w:bidi="ar-SA"/>
      </w:rPr>
    </w:lvl>
    <w:lvl w:ilvl="6" w:tplc="4390375C">
      <w:numFmt w:val="bullet"/>
      <w:lvlText w:val="•"/>
      <w:lvlJc w:val="left"/>
      <w:pPr>
        <w:ind w:left="436" w:hanging="360"/>
      </w:pPr>
      <w:rPr>
        <w:rFonts w:hint="default"/>
        <w:lang w:val="pl-PL" w:eastAsia="en-US" w:bidi="ar-SA"/>
      </w:rPr>
    </w:lvl>
    <w:lvl w:ilvl="7" w:tplc="2D5ED6FA">
      <w:numFmt w:val="bullet"/>
      <w:lvlText w:val="•"/>
      <w:lvlJc w:val="left"/>
      <w:pPr>
        <w:ind w:left="279" w:hanging="360"/>
      </w:pPr>
      <w:rPr>
        <w:rFonts w:hint="default"/>
        <w:lang w:val="pl-PL" w:eastAsia="en-US" w:bidi="ar-SA"/>
      </w:rPr>
    </w:lvl>
    <w:lvl w:ilvl="8" w:tplc="AB7C5968">
      <w:numFmt w:val="bullet"/>
      <w:lvlText w:val="•"/>
      <w:lvlJc w:val="left"/>
      <w:pPr>
        <w:ind w:left="123" w:hanging="360"/>
      </w:pPr>
      <w:rPr>
        <w:rFonts w:hint="default"/>
        <w:lang w:val="pl-PL" w:eastAsia="en-US" w:bidi="ar-SA"/>
      </w:rPr>
    </w:lvl>
  </w:abstractNum>
  <w:abstractNum w:abstractNumId="32" w15:restartNumberingAfterBreak="0">
    <w:nsid w:val="446E67E2"/>
    <w:multiLevelType w:val="hybridMultilevel"/>
    <w:tmpl w:val="1FC2C070"/>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3" w15:restartNumberingAfterBreak="0">
    <w:nsid w:val="44C75888"/>
    <w:multiLevelType w:val="hybridMultilevel"/>
    <w:tmpl w:val="B9EAEA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441400"/>
    <w:multiLevelType w:val="hybridMultilevel"/>
    <w:tmpl w:val="F41EEA70"/>
    <w:lvl w:ilvl="0" w:tplc="820435D8">
      <w:numFmt w:val="bullet"/>
      <w:lvlText w:val="•"/>
      <w:lvlJc w:val="left"/>
      <w:pPr>
        <w:ind w:left="437" w:hanging="360"/>
      </w:pPr>
      <w:rPr>
        <w:rFonts w:ascii="Arial" w:eastAsia="Arial" w:hAnsi="Arial" w:cs="Arial" w:hint="default"/>
        <w:w w:val="111"/>
        <w:sz w:val="20"/>
        <w:szCs w:val="20"/>
        <w:lang w:val="pl-PL" w:eastAsia="en-US" w:bidi="ar-SA"/>
      </w:rPr>
    </w:lvl>
    <w:lvl w:ilvl="1" w:tplc="F66C1FE2">
      <w:numFmt w:val="bullet"/>
      <w:lvlText w:val="•"/>
      <w:lvlJc w:val="left"/>
      <w:pPr>
        <w:ind w:left="1075" w:hanging="360"/>
      </w:pPr>
      <w:rPr>
        <w:rFonts w:hint="default"/>
        <w:lang w:val="pl-PL" w:eastAsia="en-US" w:bidi="ar-SA"/>
      </w:rPr>
    </w:lvl>
    <w:lvl w:ilvl="2" w:tplc="71B805FA">
      <w:numFmt w:val="bullet"/>
      <w:lvlText w:val="•"/>
      <w:lvlJc w:val="left"/>
      <w:pPr>
        <w:ind w:left="1710" w:hanging="360"/>
      </w:pPr>
      <w:rPr>
        <w:rFonts w:hint="default"/>
        <w:lang w:val="pl-PL" w:eastAsia="en-US" w:bidi="ar-SA"/>
      </w:rPr>
    </w:lvl>
    <w:lvl w:ilvl="3" w:tplc="B7C8E498">
      <w:numFmt w:val="bullet"/>
      <w:lvlText w:val="•"/>
      <w:lvlJc w:val="left"/>
      <w:pPr>
        <w:ind w:left="2345" w:hanging="360"/>
      </w:pPr>
      <w:rPr>
        <w:rFonts w:hint="default"/>
        <w:lang w:val="pl-PL" w:eastAsia="en-US" w:bidi="ar-SA"/>
      </w:rPr>
    </w:lvl>
    <w:lvl w:ilvl="4" w:tplc="499A275C">
      <w:numFmt w:val="bullet"/>
      <w:lvlText w:val="•"/>
      <w:lvlJc w:val="left"/>
      <w:pPr>
        <w:ind w:left="2981" w:hanging="360"/>
      </w:pPr>
      <w:rPr>
        <w:rFonts w:hint="default"/>
        <w:lang w:val="pl-PL" w:eastAsia="en-US" w:bidi="ar-SA"/>
      </w:rPr>
    </w:lvl>
    <w:lvl w:ilvl="5" w:tplc="56D0C35E">
      <w:numFmt w:val="bullet"/>
      <w:lvlText w:val="•"/>
      <w:lvlJc w:val="left"/>
      <w:pPr>
        <w:ind w:left="3616" w:hanging="360"/>
      </w:pPr>
      <w:rPr>
        <w:rFonts w:hint="default"/>
        <w:lang w:val="pl-PL" w:eastAsia="en-US" w:bidi="ar-SA"/>
      </w:rPr>
    </w:lvl>
    <w:lvl w:ilvl="6" w:tplc="84761C48">
      <w:numFmt w:val="bullet"/>
      <w:lvlText w:val="•"/>
      <w:lvlJc w:val="left"/>
      <w:pPr>
        <w:ind w:left="4251" w:hanging="360"/>
      </w:pPr>
      <w:rPr>
        <w:rFonts w:hint="default"/>
        <w:lang w:val="pl-PL" w:eastAsia="en-US" w:bidi="ar-SA"/>
      </w:rPr>
    </w:lvl>
    <w:lvl w:ilvl="7" w:tplc="4C02564A">
      <w:numFmt w:val="bullet"/>
      <w:lvlText w:val="•"/>
      <w:lvlJc w:val="left"/>
      <w:pPr>
        <w:ind w:left="4886" w:hanging="360"/>
      </w:pPr>
      <w:rPr>
        <w:rFonts w:hint="default"/>
        <w:lang w:val="pl-PL" w:eastAsia="en-US" w:bidi="ar-SA"/>
      </w:rPr>
    </w:lvl>
    <w:lvl w:ilvl="8" w:tplc="B4CEF23E">
      <w:numFmt w:val="bullet"/>
      <w:lvlText w:val="•"/>
      <w:lvlJc w:val="left"/>
      <w:pPr>
        <w:ind w:left="5522" w:hanging="360"/>
      </w:pPr>
      <w:rPr>
        <w:rFonts w:hint="default"/>
        <w:lang w:val="pl-PL" w:eastAsia="en-US" w:bidi="ar-SA"/>
      </w:rPr>
    </w:lvl>
  </w:abstractNum>
  <w:abstractNum w:abstractNumId="35" w15:restartNumberingAfterBreak="0">
    <w:nsid w:val="4552257D"/>
    <w:multiLevelType w:val="hybridMultilevel"/>
    <w:tmpl w:val="B6A8B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5F92F2F"/>
    <w:multiLevelType w:val="hybridMultilevel"/>
    <w:tmpl w:val="96689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9504833"/>
    <w:multiLevelType w:val="hybridMultilevel"/>
    <w:tmpl w:val="39027B34"/>
    <w:lvl w:ilvl="0" w:tplc="1466E29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98B0E91"/>
    <w:multiLevelType w:val="hybridMultilevel"/>
    <w:tmpl w:val="9B800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C331708"/>
    <w:multiLevelType w:val="hybridMultilevel"/>
    <w:tmpl w:val="E12C0A20"/>
    <w:lvl w:ilvl="0" w:tplc="C2A01DEE">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C89649A"/>
    <w:multiLevelType w:val="hybridMultilevel"/>
    <w:tmpl w:val="6C800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5927DE"/>
    <w:multiLevelType w:val="hybridMultilevel"/>
    <w:tmpl w:val="4BE4F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F08284A"/>
    <w:multiLevelType w:val="hybridMultilevel"/>
    <w:tmpl w:val="A41895EC"/>
    <w:lvl w:ilvl="0" w:tplc="EEE2F464">
      <w:start w:val="1"/>
      <w:numFmt w:val="upperRoman"/>
      <w:lvlText w:val="%1."/>
      <w:lvlJc w:val="left"/>
      <w:pPr>
        <w:ind w:left="1080" w:hanging="720"/>
      </w:pPr>
      <w:rPr>
        <w:rFonts w:asciiTheme="majorHAnsi" w:eastAsia="Calibri" w:hAnsiTheme="maj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1D056F4"/>
    <w:multiLevelType w:val="hybridMultilevel"/>
    <w:tmpl w:val="17628418"/>
    <w:lvl w:ilvl="0" w:tplc="121C406A">
      <w:numFmt w:val="bullet"/>
      <w:lvlText w:val="•"/>
      <w:lvlJc w:val="left"/>
      <w:pPr>
        <w:ind w:left="437" w:hanging="360"/>
      </w:pPr>
      <w:rPr>
        <w:rFonts w:ascii="Arial" w:eastAsia="Arial" w:hAnsi="Arial" w:cs="Arial" w:hint="default"/>
        <w:w w:val="111"/>
        <w:sz w:val="20"/>
        <w:szCs w:val="20"/>
        <w:lang w:val="pl-PL" w:eastAsia="en-US" w:bidi="ar-SA"/>
      </w:rPr>
    </w:lvl>
    <w:lvl w:ilvl="1" w:tplc="7D5222F4">
      <w:numFmt w:val="bullet"/>
      <w:lvlText w:val="•"/>
      <w:lvlJc w:val="left"/>
      <w:pPr>
        <w:ind w:left="1075" w:hanging="360"/>
      </w:pPr>
      <w:rPr>
        <w:rFonts w:hint="default"/>
        <w:lang w:val="pl-PL" w:eastAsia="en-US" w:bidi="ar-SA"/>
      </w:rPr>
    </w:lvl>
    <w:lvl w:ilvl="2" w:tplc="3BF45E48">
      <w:numFmt w:val="bullet"/>
      <w:lvlText w:val="•"/>
      <w:lvlJc w:val="left"/>
      <w:pPr>
        <w:ind w:left="1710" w:hanging="360"/>
      </w:pPr>
      <w:rPr>
        <w:rFonts w:hint="default"/>
        <w:lang w:val="pl-PL" w:eastAsia="en-US" w:bidi="ar-SA"/>
      </w:rPr>
    </w:lvl>
    <w:lvl w:ilvl="3" w:tplc="8AB007BE">
      <w:numFmt w:val="bullet"/>
      <w:lvlText w:val="•"/>
      <w:lvlJc w:val="left"/>
      <w:pPr>
        <w:ind w:left="2345" w:hanging="360"/>
      </w:pPr>
      <w:rPr>
        <w:rFonts w:hint="default"/>
        <w:lang w:val="pl-PL" w:eastAsia="en-US" w:bidi="ar-SA"/>
      </w:rPr>
    </w:lvl>
    <w:lvl w:ilvl="4" w:tplc="45A4F768">
      <w:numFmt w:val="bullet"/>
      <w:lvlText w:val="•"/>
      <w:lvlJc w:val="left"/>
      <w:pPr>
        <w:ind w:left="2981" w:hanging="360"/>
      </w:pPr>
      <w:rPr>
        <w:rFonts w:hint="default"/>
        <w:lang w:val="pl-PL" w:eastAsia="en-US" w:bidi="ar-SA"/>
      </w:rPr>
    </w:lvl>
    <w:lvl w:ilvl="5" w:tplc="01964694">
      <w:numFmt w:val="bullet"/>
      <w:lvlText w:val="•"/>
      <w:lvlJc w:val="left"/>
      <w:pPr>
        <w:ind w:left="3616" w:hanging="360"/>
      </w:pPr>
      <w:rPr>
        <w:rFonts w:hint="default"/>
        <w:lang w:val="pl-PL" w:eastAsia="en-US" w:bidi="ar-SA"/>
      </w:rPr>
    </w:lvl>
    <w:lvl w:ilvl="6" w:tplc="EC9E1A56">
      <w:numFmt w:val="bullet"/>
      <w:lvlText w:val="•"/>
      <w:lvlJc w:val="left"/>
      <w:pPr>
        <w:ind w:left="4251" w:hanging="360"/>
      </w:pPr>
      <w:rPr>
        <w:rFonts w:hint="default"/>
        <w:lang w:val="pl-PL" w:eastAsia="en-US" w:bidi="ar-SA"/>
      </w:rPr>
    </w:lvl>
    <w:lvl w:ilvl="7" w:tplc="C1EC2D64">
      <w:numFmt w:val="bullet"/>
      <w:lvlText w:val="•"/>
      <w:lvlJc w:val="left"/>
      <w:pPr>
        <w:ind w:left="4886" w:hanging="360"/>
      </w:pPr>
      <w:rPr>
        <w:rFonts w:hint="default"/>
        <w:lang w:val="pl-PL" w:eastAsia="en-US" w:bidi="ar-SA"/>
      </w:rPr>
    </w:lvl>
    <w:lvl w:ilvl="8" w:tplc="C58C1932">
      <w:numFmt w:val="bullet"/>
      <w:lvlText w:val="•"/>
      <w:lvlJc w:val="left"/>
      <w:pPr>
        <w:ind w:left="5522" w:hanging="360"/>
      </w:pPr>
      <w:rPr>
        <w:rFonts w:hint="default"/>
        <w:lang w:val="pl-PL" w:eastAsia="en-US" w:bidi="ar-SA"/>
      </w:rPr>
    </w:lvl>
  </w:abstractNum>
  <w:abstractNum w:abstractNumId="44" w15:restartNumberingAfterBreak="0">
    <w:nsid w:val="55DD4FA9"/>
    <w:multiLevelType w:val="hybridMultilevel"/>
    <w:tmpl w:val="850CA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6096D73"/>
    <w:multiLevelType w:val="hybridMultilevel"/>
    <w:tmpl w:val="41E2E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64907D7"/>
    <w:multiLevelType w:val="hybridMultilevel"/>
    <w:tmpl w:val="E6A6E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81312C9"/>
    <w:multiLevelType w:val="multilevel"/>
    <w:tmpl w:val="AE5C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EF6AD5"/>
    <w:multiLevelType w:val="hybridMultilevel"/>
    <w:tmpl w:val="D98A2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B296DA3"/>
    <w:multiLevelType w:val="hybridMultilevel"/>
    <w:tmpl w:val="7EB43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B324F1F"/>
    <w:multiLevelType w:val="hybridMultilevel"/>
    <w:tmpl w:val="42621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BE76878"/>
    <w:multiLevelType w:val="hybridMultilevel"/>
    <w:tmpl w:val="16EEF6BE"/>
    <w:lvl w:ilvl="0" w:tplc="89AE3CC2">
      <w:numFmt w:val="bullet"/>
      <w:lvlText w:val="•"/>
      <w:lvlJc w:val="left"/>
      <w:pPr>
        <w:ind w:left="437" w:hanging="360"/>
      </w:pPr>
      <w:rPr>
        <w:rFonts w:ascii="Arial" w:eastAsia="Arial" w:hAnsi="Arial" w:cs="Arial" w:hint="default"/>
        <w:w w:val="111"/>
        <w:sz w:val="20"/>
        <w:szCs w:val="20"/>
        <w:lang w:val="pl-PL" w:eastAsia="en-US" w:bidi="ar-SA"/>
      </w:rPr>
    </w:lvl>
    <w:lvl w:ilvl="1" w:tplc="333E24D8">
      <w:numFmt w:val="bullet"/>
      <w:lvlText w:val="•"/>
      <w:lvlJc w:val="left"/>
      <w:pPr>
        <w:ind w:left="1075" w:hanging="360"/>
      </w:pPr>
      <w:rPr>
        <w:rFonts w:hint="default"/>
        <w:lang w:val="pl-PL" w:eastAsia="en-US" w:bidi="ar-SA"/>
      </w:rPr>
    </w:lvl>
    <w:lvl w:ilvl="2" w:tplc="D2ACC87A">
      <w:numFmt w:val="bullet"/>
      <w:lvlText w:val="•"/>
      <w:lvlJc w:val="left"/>
      <w:pPr>
        <w:ind w:left="1710" w:hanging="360"/>
      </w:pPr>
      <w:rPr>
        <w:rFonts w:hint="default"/>
        <w:lang w:val="pl-PL" w:eastAsia="en-US" w:bidi="ar-SA"/>
      </w:rPr>
    </w:lvl>
    <w:lvl w:ilvl="3" w:tplc="80B8A3BA">
      <w:numFmt w:val="bullet"/>
      <w:lvlText w:val="•"/>
      <w:lvlJc w:val="left"/>
      <w:pPr>
        <w:ind w:left="2345" w:hanging="360"/>
      </w:pPr>
      <w:rPr>
        <w:rFonts w:hint="default"/>
        <w:lang w:val="pl-PL" w:eastAsia="en-US" w:bidi="ar-SA"/>
      </w:rPr>
    </w:lvl>
    <w:lvl w:ilvl="4" w:tplc="A44213E0">
      <w:numFmt w:val="bullet"/>
      <w:lvlText w:val="•"/>
      <w:lvlJc w:val="left"/>
      <w:pPr>
        <w:ind w:left="2981" w:hanging="360"/>
      </w:pPr>
      <w:rPr>
        <w:rFonts w:hint="default"/>
        <w:lang w:val="pl-PL" w:eastAsia="en-US" w:bidi="ar-SA"/>
      </w:rPr>
    </w:lvl>
    <w:lvl w:ilvl="5" w:tplc="D9C4D73C">
      <w:numFmt w:val="bullet"/>
      <w:lvlText w:val="•"/>
      <w:lvlJc w:val="left"/>
      <w:pPr>
        <w:ind w:left="3616" w:hanging="360"/>
      </w:pPr>
      <w:rPr>
        <w:rFonts w:hint="default"/>
        <w:lang w:val="pl-PL" w:eastAsia="en-US" w:bidi="ar-SA"/>
      </w:rPr>
    </w:lvl>
    <w:lvl w:ilvl="6" w:tplc="C5980C28">
      <w:numFmt w:val="bullet"/>
      <w:lvlText w:val="•"/>
      <w:lvlJc w:val="left"/>
      <w:pPr>
        <w:ind w:left="4251" w:hanging="360"/>
      </w:pPr>
      <w:rPr>
        <w:rFonts w:hint="default"/>
        <w:lang w:val="pl-PL" w:eastAsia="en-US" w:bidi="ar-SA"/>
      </w:rPr>
    </w:lvl>
    <w:lvl w:ilvl="7" w:tplc="B5E0F54A">
      <w:numFmt w:val="bullet"/>
      <w:lvlText w:val="•"/>
      <w:lvlJc w:val="left"/>
      <w:pPr>
        <w:ind w:left="4886" w:hanging="360"/>
      </w:pPr>
      <w:rPr>
        <w:rFonts w:hint="default"/>
        <w:lang w:val="pl-PL" w:eastAsia="en-US" w:bidi="ar-SA"/>
      </w:rPr>
    </w:lvl>
    <w:lvl w:ilvl="8" w:tplc="AB9AA9CC">
      <w:numFmt w:val="bullet"/>
      <w:lvlText w:val="•"/>
      <w:lvlJc w:val="left"/>
      <w:pPr>
        <w:ind w:left="5522" w:hanging="360"/>
      </w:pPr>
      <w:rPr>
        <w:rFonts w:hint="default"/>
        <w:lang w:val="pl-PL" w:eastAsia="en-US" w:bidi="ar-SA"/>
      </w:rPr>
    </w:lvl>
  </w:abstractNum>
  <w:abstractNum w:abstractNumId="52" w15:restartNumberingAfterBreak="0">
    <w:nsid w:val="5BF75730"/>
    <w:multiLevelType w:val="hybridMultilevel"/>
    <w:tmpl w:val="484E4E5A"/>
    <w:lvl w:ilvl="0" w:tplc="364675C0">
      <w:numFmt w:val="bullet"/>
      <w:lvlText w:val="•"/>
      <w:lvlJc w:val="left"/>
      <w:pPr>
        <w:ind w:left="1210" w:hanging="360"/>
      </w:pPr>
      <w:rPr>
        <w:rFonts w:ascii="Arial" w:eastAsia="Arial" w:hAnsi="Arial" w:cs="Arial" w:hint="default"/>
        <w:w w:val="111"/>
        <w:sz w:val="22"/>
        <w:szCs w:val="22"/>
        <w:lang w:val="pl-PL" w:eastAsia="en-US" w:bidi="ar-SA"/>
      </w:rPr>
    </w:lvl>
    <w:lvl w:ilvl="1" w:tplc="AF0CD07A">
      <w:numFmt w:val="bullet"/>
      <w:lvlText w:val="•"/>
      <w:lvlJc w:val="left"/>
      <w:pPr>
        <w:ind w:left="1656" w:hanging="360"/>
      </w:pPr>
      <w:rPr>
        <w:rFonts w:hint="default"/>
        <w:lang w:val="pl-PL" w:eastAsia="en-US" w:bidi="ar-SA"/>
      </w:rPr>
    </w:lvl>
    <w:lvl w:ilvl="2" w:tplc="79146758">
      <w:numFmt w:val="bullet"/>
      <w:lvlText w:val="•"/>
      <w:lvlJc w:val="left"/>
      <w:pPr>
        <w:ind w:left="2092" w:hanging="360"/>
      </w:pPr>
      <w:rPr>
        <w:rFonts w:hint="default"/>
        <w:lang w:val="pl-PL" w:eastAsia="en-US" w:bidi="ar-SA"/>
      </w:rPr>
    </w:lvl>
    <w:lvl w:ilvl="3" w:tplc="36F48588">
      <w:numFmt w:val="bullet"/>
      <w:lvlText w:val="•"/>
      <w:lvlJc w:val="left"/>
      <w:pPr>
        <w:ind w:left="2529" w:hanging="360"/>
      </w:pPr>
      <w:rPr>
        <w:rFonts w:hint="default"/>
        <w:lang w:val="pl-PL" w:eastAsia="en-US" w:bidi="ar-SA"/>
      </w:rPr>
    </w:lvl>
    <w:lvl w:ilvl="4" w:tplc="4BE03670">
      <w:numFmt w:val="bullet"/>
      <w:lvlText w:val="•"/>
      <w:lvlJc w:val="left"/>
      <w:pPr>
        <w:ind w:left="2965" w:hanging="360"/>
      </w:pPr>
      <w:rPr>
        <w:rFonts w:hint="default"/>
        <w:lang w:val="pl-PL" w:eastAsia="en-US" w:bidi="ar-SA"/>
      </w:rPr>
    </w:lvl>
    <w:lvl w:ilvl="5" w:tplc="C130CA40">
      <w:numFmt w:val="bullet"/>
      <w:lvlText w:val="•"/>
      <w:lvlJc w:val="left"/>
      <w:pPr>
        <w:ind w:left="3401" w:hanging="360"/>
      </w:pPr>
      <w:rPr>
        <w:rFonts w:hint="default"/>
        <w:lang w:val="pl-PL" w:eastAsia="en-US" w:bidi="ar-SA"/>
      </w:rPr>
    </w:lvl>
    <w:lvl w:ilvl="6" w:tplc="8FD0ABDC">
      <w:numFmt w:val="bullet"/>
      <w:lvlText w:val="•"/>
      <w:lvlJc w:val="left"/>
      <w:pPr>
        <w:ind w:left="3838" w:hanging="360"/>
      </w:pPr>
      <w:rPr>
        <w:rFonts w:hint="default"/>
        <w:lang w:val="pl-PL" w:eastAsia="en-US" w:bidi="ar-SA"/>
      </w:rPr>
    </w:lvl>
    <w:lvl w:ilvl="7" w:tplc="A62C7DCA">
      <w:numFmt w:val="bullet"/>
      <w:lvlText w:val="•"/>
      <w:lvlJc w:val="left"/>
      <w:pPr>
        <w:ind w:left="4274" w:hanging="360"/>
      </w:pPr>
      <w:rPr>
        <w:rFonts w:hint="default"/>
        <w:lang w:val="pl-PL" w:eastAsia="en-US" w:bidi="ar-SA"/>
      </w:rPr>
    </w:lvl>
    <w:lvl w:ilvl="8" w:tplc="411C2A3C">
      <w:numFmt w:val="bullet"/>
      <w:lvlText w:val="•"/>
      <w:lvlJc w:val="left"/>
      <w:pPr>
        <w:ind w:left="4710" w:hanging="360"/>
      </w:pPr>
      <w:rPr>
        <w:rFonts w:hint="default"/>
        <w:lang w:val="pl-PL" w:eastAsia="en-US" w:bidi="ar-SA"/>
      </w:rPr>
    </w:lvl>
  </w:abstractNum>
  <w:abstractNum w:abstractNumId="53" w15:restartNumberingAfterBreak="0">
    <w:nsid w:val="5DCE64DF"/>
    <w:multiLevelType w:val="hybridMultilevel"/>
    <w:tmpl w:val="814A9772"/>
    <w:lvl w:ilvl="0" w:tplc="5C5EE6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0EE52DC"/>
    <w:multiLevelType w:val="hybridMultilevel"/>
    <w:tmpl w:val="46DA6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1682BC2"/>
    <w:multiLevelType w:val="hybridMultilevel"/>
    <w:tmpl w:val="E69EE794"/>
    <w:lvl w:ilvl="0" w:tplc="1466E29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1CF20C8"/>
    <w:multiLevelType w:val="multilevel"/>
    <w:tmpl w:val="7FE2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2726A4A"/>
    <w:multiLevelType w:val="hybridMultilevel"/>
    <w:tmpl w:val="E6B07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3811309"/>
    <w:multiLevelType w:val="hybridMultilevel"/>
    <w:tmpl w:val="DA047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3DC4031"/>
    <w:multiLevelType w:val="hybridMultilevel"/>
    <w:tmpl w:val="AF9EE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56C2B0D"/>
    <w:multiLevelType w:val="hybridMultilevel"/>
    <w:tmpl w:val="D6089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6714BEA"/>
    <w:multiLevelType w:val="multilevel"/>
    <w:tmpl w:val="08E20EEC"/>
    <w:lvl w:ilvl="0">
      <w:start w:val="1"/>
      <w:numFmt w:val="decimal"/>
      <w:lvlText w:val="%1."/>
      <w:lvlJc w:val="left"/>
      <w:pPr>
        <w:ind w:left="360" w:hanging="360"/>
      </w:pPr>
      <w:rPr>
        <w:rFonts w:ascii="Calibri" w:hAnsi="Calibri" w:cs="Calibri"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62" w15:restartNumberingAfterBreak="0">
    <w:nsid w:val="67557B83"/>
    <w:multiLevelType w:val="hybridMultilevel"/>
    <w:tmpl w:val="2BD26D86"/>
    <w:lvl w:ilvl="0" w:tplc="452E7116">
      <w:numFmt w:val="bullet"/>
      <w:lvlText w:val="•"/>
      <w:lvlJc w:val="left"/>
      <w:pPr>
        <w:ind w:left="437" w:hanging="360"/>
      </w:pPr>
      <w:rPr>
        <w:rFonts w:ascii="Arial" w:eastAsia="Arial" w:hAnsi="Arial" w:cs="Arial" w:hint="default"/>
        <w:w w:val="111"/>
        <w:sz w:val="20"/>
        <w:szCs w:val="20"/>
        <w:lang w:val="pl-PL" w:eastAsia="en-US" w:bidi="ar-SA"/>
      </w:rPr>
    </w:lvl>
    <w:lvl w:ilvl="1" w:tplc="EAD4686C">
      <w:numFmt w:val="bullet"/>
      <w:lvlText w:val="•"/>
      <w:lvlJc w:val="left"/>
      <w:pPr>
        <w:ind w:left="1075" w:hanging="360"/>
      </w:pPr>
      <w:rPr>
        <w:rFonts w:hint="default"/>
        <w:lang w:val="pl-PL" w:eastAsia="en-US" w:bidi="ar-SA"/>
      </w:rPr>
    </w:lvl>
    <w:lvl w:ilvl="2" w:tplc="4EDC9C0E">
      <w:numFmt w:val="bullet"/>
      <w:lvlText w:val="•"/>
      <w:lvlJc w:val="left"/>
      <w:pPr>
        <w:ind w:left="1710" w:hanging="360"/>
      </w:pPr>
      <w:rPr>
        <w:rFonts w:hint="default"/>
        <w:lang w:val="pl-PL" w:eastAsia="en-US" w:bidi="ar-SA"/>
      </w:rPr>
    </w:lvl>
    <w:lvl w:ilvl="3" w:tplc="60EE2354">
      <w:numFmt w:val="bullet"/>
      <w:lvlText w:val="•"/>
      <w:lvlJc w:val="left"/>
      <w:pPr>
        <w:ind w:left="2345" w:hanging="360"/>
      </w:pPr>
      <w:rPr>
        <w:rFonts w:hint="default"/>
        <w:lang w:val="pl-PL" w:eastAsia="en-US" w:bidi="ar-SA"/>
      </w:rPr>
    </w:lvl>
    <w:lvl w:ilvl="4" w:tplc="D0A29118">
      <w:numFmt w:val="bullet"/>
      <w:lvlText w:val="•"/>
      <w:lvlJc w:val="left"/>
      <w:pPr>
        <w:ind w:left="2981" w:hanging="360"/>
      </w:pPr>
      <w:rPr>
        <w:rFonts w:hint="default"/>
        <w:lang w:val="pl-PL" w:eastAsia="en-US" w:bidi="ar-SA"/>
      </w:rPr>
    </w:lvl>
    <w:lvl w:ilvl="5" w:tplc="B7887EA8">
      <w:numFmt w:val="bullet"/>
      <w:lvlText w:val="•"/>
      <w:lvlJc w:val="left"/>
      <w:pPr>
        <w:ind w:left="3616" w:hanging="360"/>
      </w:pPr>
      <w:rPr>
        <w:rFonts w:hint="default"/>
        <w:lang w:val="pl-PL" w:eastAsia="en-US" w:bidi="ar-SA"/>
      </w:rPr>
    </w:lvl>
    <w:lvl w:ilvl="6" w:tplc="812E48AC">
      <w:numFmt w:val="bullet"/>
      <w:lvlText w:val="•"/>
      <w:lvlJc w:val="left"/>
      <w:pPr>
        <w:ind w:left="4251" w:hanging="360"/>
      </w:pPr>
      <w:rPr>
        <w:rFonts w:hint="default"/>
        <w:lang w:val="pl-PL" w:eastAsia="en-US" w:bidi="ar-SA"/>
      </w:rPr>
    </w:lvl>
    <w:lvl w:ilvl="7" w:tplc="3DA448CE">
      <w:numFmt w:val="bullet"/>
      <w:lvlText w:val="•"/>
      <w:lvlJc w:val="left"/>
      <w:pPr>
        <w:ind w:left="4886" w:hanging="360"/>
      </w:pPr>
      <w:rPr>
        <w:rFonts w:hint="default"/>
        <w:lang w:val="pl-PL" w:eastAsia="en-US" w:bidi="ar-SA"/>
      </w:rPr>
    </w:lvl>
    <w:lvl w:ilvl="8" w:tplc="6F72E9A2">
      <w:numFmt w:val="bullet"/>
      <w:lvlText w:val="•"/>
      <w:lvlJc w:val="left"/>
      <w:pPr>
        <w:ind w:left="5522" w:hanging="360"/>
      </w:pPr>
      <w:rPr>
        <w:rFonts w:hint="default"/>
        <w:lang w:val="pl-PL" w:eastAsia="en-US" w:bidi="ar-SA"/>
      </w:rPr>
    </w:lvl>
  </w:abstractNum>
  <w:abstractNum w:abstractNumId="63" w15:restartNumberingAfterBreak="0">
    <w:nsid w:val="67FA35B7"/>
    <w:multiLevelType w:val="hybridMultilevel"/>
    <w:tmpl w:val="D452E6EC"/>
    <w:lvl w:ilvl="0" w:tplc="84E604D4">
      <w:numFmt w:val="bullet"/>
      <w:lvlText w:val="•"/>
      <w:lvlJc w:val="left"/>
      <w:pPr>
        <w:ind w:left="437" w:hanging="360"/>
      </w:pPr>
      <w:rPr>
        <w:rFonts w:ascii="Arial" w:eastAsia="Arial" w:hAnsi="Arial" w:cs="Arial" w:hint="default"/>
        <w:w w:val="111"/>
        <w:sz w:val="20"/>
        <w:szCs w:val="20"/>
        <w:lang w:val="pl-PL" w:eastAsia="en-US" w:bidi="ar-SA"/>
      </w:rPr>
    </w:lvl>
    <w:lvl w:ilvl="1" w:tplc="965CD93A">
      <w:numFmt w:val="bullet"/>
      <w:lvlText w:val="•"/>
      <w:lvlJc w:val="left"/>
      <w:pPr>
        <w:ind w:left="1075" w:hanging="360"/>
      </w:pPr>
      <w:rPr>
        <w:rFonts w:hint="default"/>
        <w:lang w:val="pl-PL" w:eastAsia="en-US" w:bidi="ar-SA"/>
      </w:rPr>
    </w:lvl>
    <w:lvl w:ilvl="2" w:tplc="4274DB08">
      <w:numFmt w:val="bullet"/>
      <w:lvlText w:val="•"/>
      <w:lvlJc w:val="left"/>
      <w:pPr>
        <w:ind w:left="1710" w:hanging="360"/>
      </w:pPr>
      <w:rPr>
        <w:rFonts w:hint="default"/>
        <w:lang w:val="pl-PL" w:eastAsia="en-US" w:bidi="ar-SA"/>
      </w:rPr>
    </w:lvl>
    <w:lvl w:ilvl="3" w:tplc="837CB898">
      <w:numFmt w:val="bullet"/>
      <w:lvlText w:val="•"/>
      <w:lvlJc w:val="left"/>
      <w:pPr>
        <w:ind w:left="2345" w:hanging="360"/>
      </w:pPr>
      <w:rPr>
        <w:rFonts w:hint="default"/>
        <w:lang w:val="pl-PL" w:eastAsia="en-US" w:bidi="ar-SA"/>
      </w:rPr>
    </w:lvl>
    <w:lvl w:ilvl="4" w:tplc="167023E6">
      <w:numFmt w:val="bullet"/>
      <w:lvlText w:val="•"/>
      <w:lvlJc w:val="left"/>
      <w:pPr>
        <w:ind w:left="2981" w:hanging="360"/>
      </w:pPr>
      <w:rPr>
        <w:rFonts w:hint="default"/>
        <w:lang w:val="pl-PL" w:eastAsia="en-US" w:bidi="ar-SA"/>
      </w:rPr>
    </w:lvl>
    <w:lvl w:ilvl="5" w:tplc="995CFBAC">
      <w:numFmt w:val="bullet"/>
      <w:lvlText w:val="•"/>
      <w:lvlJc w:val="left"/>
      <w:pPr>
        <w:ind w:left="3616" w:hanging="360"/>
      </w:pPr>
      <w:rPr>
        <w:rFonts w:hint="default"/>
        <w:lang w:val="pl-PL" w:eastAsia="en-US" w:bidi="ar-SA"/>
      </w:rPr>
    </w:lvl>
    <w:lvl w:ilvl="6" w:tplc="A68E4118">
      <w:numFmt w:val="bullet"/>
      <w:lvlText w:val="•"/>
      <w:lvlJc w:val="left"/>
      <w:pPr>
        <w:ind w:left="4251" w:hanging="360"/>
      </w:pPr>
      <w:rPr>
        <w:rFonts w:hint="default"/>
        <w:lang w:val="pl-PL" w:eastAsia="en-US" w:bidi="ar-SA"/>
      </w:rPr>
    </w:lvl>
    <w:lvl w:ilvl="7" w:tplc="8CE24578">
      <w:numFmt w:val="bullet"/>
      <w:lvlText w:val="•"/>
      <w:lvlJc w:val="left"/>
      <w:pPr>
        <w:ind w:left="4886" w:hanging="360"/>
      </w:pPr>
      <w:rPr>
        <w:rFonts w:hint="default"/>
        <w:lang w:val="pl-PL" w:eastAsia="en-US" w:bidi="ar-SA"/>
      </w:rPr>
    </w:lvl>
    <w:lvl w:ilvl="8" w:tplc="61F68212">
      <w:numFmt w:val="bullet"/>
      <w:lvlText w:val="•"/>
      <w:lvlJc w:val="left"/>
      <w:pPr>
        <w:ind w:left="5522" w:hanging="360"/>
      </w:pPr>
      <w:rPr>
        <w:rFonts w:hint="default"/>
        <w:lang w:val="pl-PL" w:eastAsia="en-US" w:bidi="ar-SA"/>
      </w:rPr>
    </w:lvl>
  </w:abstractNum>
  <w:abstractNum w:abstractNumId="64" w15:restartNumberingAfterBreak="0">
    <w:nsid w:val="681A09EA"/>
    <w:multiLevelType w:val="hybridMultilevel"/>
    <w:tmpl w:val="C9B02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ACD141A"/>
    <w:multiLevelType w:val="hybridMultilevel"/>
    <w:tmpl w:val="03F2D6B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6B2F27BF"/>
    <w:multiLevelType w:val="hybridMultilevel"/>
    <w:tmpl w:val="F7B46F78"/>
    <w:lvl w:ilvl="0" w:tplc="ED0C7968">
      <w:numFmt w:val="bullet"/>
      <w:lvlText w:val="•"/>
      <w:lvlJc w:val="left"/>
      <w:pPr>
        <w:ind w:left="437" w:hanging="360"/>
      </w:pPr>
      <w:rPr>
        <w:rFonts w:ascii="Arial" w:eastAsia="Arial" w:hAnsi="Arial" w:cs="Arial" w:hint="default"/>
        <w:w w:val="111"/>
        <w:sz w:val="20"/>
        <w:szCs w:val="20"/>
        <w:lang w:val="pl-PL" w:eastAsia="en-US" w:bidi="ar-SA"/>
      </w:rPr>
    </w:lvl>
    <w:lvl w:ilvl="1" w:tplc="2AC07866">
      <w:numFmt w:val="bullet"/>
      <w:lvlText w:val="•"/>
      <w:lvlJc w:val="left"/>
      <w:pPr>
        <w:ind w:left="1075" w:hanging="360"/>
      </w:pPr>
      <w:rPr>
        <w:rFonts w:hint="default"/>
        <w:lang w:val="pl-PL" w:eastAsia="en-US" w:bidi="ar-SA"/>
      </w:rPr>
    </w:lvl>
    <w:lvl w:ilvl="2" w:tplc="57140560">
      <w:numFmt w:val="bullet"/>
      <w:lvlText w:val="•"/>
      <w:lvlJc w:val="left"/>
      <w:pPr>
        <w:ind w:left="1710" w:hanging="360"/>
      </w:pPr>
      <w:rPr>
        <w:rFonts w:hint="default"/>
        <w:lang w:val="pl-PL" w:eastAsia="en-US" w:bidi="ar-SA"/>
      </w:rPr>
    </w:lvl>
    <w:lvl w:ilvl="3" w:tplc="96384792">
      <w:numFmt w:val="bullet"/>
      <w:lvlText w:val="•"/>
      <w:lvlJc w:val="left"/>
      <w:pPr>
        <w:ind w:left="2345" w:hanging="360"/>
      </w:pPr>
      <w:rPr>
        <w:rFonts w:hint="default"/>
        <w:lang w:val="pl-PL" w:eastAsia="en-US" w:bidi="ar-SA"/>
      </w:rPr>
    </w:lvl>
    <w:lvl w:ilvl="4" w:tplc="415CE7D8">
      <w:numFmt w:val="bullet"/>
      <w:lvlText w:val="•"/>
      <w:lvlJc w:val="left"/>
      <w:pPr>
        <w:ind w:left="2981" w:hanging="360"/>
      </w:pPr>
      <w:rPr>
        <w:rFonts w:hint="default"/>
        <w:lang w:val="pl-PL" w:eastAsia="en-US" w:bidi="ar-SA"/>
      </w:rPr>
    </w:lvl>
    <w:lvl w:ilvl="5" w:tplc="0E74DA90">
      <w:numFmt w:val="bullet"/>
      <w:lvlText w:val="•"/>
      <w:lvlJc w:val="left"/>
      <w:pPr>
        <w:ind w:left="3616" w:hanging="360"/>
      </w:pPr>
      <w:rPr>
        <w:rFonts w:hint="default"/>
        <w:lang w:val="pl-PL" w:eastAsia="en-US" w:bidi="ar-SA"/>
      </w:rPr>
    </w:lvl>
    <w:lvl w:ilvl="6" w:tplc="4A2246F0">
      <w:numFmt w:val="bullet"/>
      <w:lvlText w:val="•"/>
      <w:lvlJc w:val="left"/>
      <w:pPr>
        <w:ind w:left="4251" w:hanging="360"/>
      </w:pPr>
      <w:rPr>
        <w:rFonts w:hint="default"/>
        <w:lang w:val="pl-PL" w:eastAsia="en-US" w:bidi="ar-SA"/>
      </w:rPr>
    </w:lvl>
    <w:lvl w:ilvl="7" w:tplc="C40A25B2">
      <w:numFmt w:val="bullet"/>
      <w:lvlText w:val="•"/>
      <w:lvlJc w:val="left"/>
      <w:pPr>
        <w:ind w:left="4886" w:hanging="360"/>
      </w:pPr>
      <w:rPr>
        <w:rFonts w:hint="default"/>
        <w:lang w:val="pl-PL" w:eastAsia="en-US" w:bidi="ar-SA"/>
      </w:rPr>
    </w:lvl>
    <w:lvl w:ilvl="8" w:tplc="81981910">
      <w:numFmt w:val="bullet"/>
      <w:lvlText w:val="•"/>
      <w:lvlJc w:val="left"/>
      <w:pPr>
        <w:ind w:left="5522" w:hanging="360"/>
      </w:pPr>
      <w:rPr>
        <w:rFonts w:hint="default"/>
        <w:lang w:val="pl-PL" w:eastAsia="en-US" w:bidi="ar-SA"/>
      </w:rPr>
    </w:lvl>
  </w:abstractNum>
  <w:abstractNum w:abstractNumId="67" w15:restartNumberingAfterBreak="0">
    <w:nsid w:val="6B710E1A"/>
    <w:multiLevelType w:val="hybridMultilevel"/>
    <w:tmpl w:val="10F61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DA824F8"/>
    <w:multiLevelType w:val="hybridMultilevel"/>
    <w:tmpl w:val="14682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F1F4CC8"/>
    <w:multiLevelType w:val="hybridMultilevel"/>
    <w:tmpl w:val="C5F4A1A4"/>
    <w:lvl w:ilvl="0" w:tplc="04150001">
      <w:start w:val="1"/>
      <w:numFmt w:val="bullet"/>
      <w:lvlText w:val=""/>
      <w:lvlJc w:val="left"/>
      <w:pPr>
        <w:ind w:left="1464" w:hanging="360"/>
      </w:pPr>
      <w:rPr>
        <w:rFonts w:ascii="Symbol" w:hAnsi="Symbol" w:hint="default"/>
      </w:rPr>
    </w:lvl>
    <w:lvl w:ilvl="1" w:tplc="04150003" w:tentative="1">
      <w:start w:val="1"/>
      <w:numFmt w:val="bullet"/>
      <w:lvlText w:val="o"/>
      <w:lvlJc w:val="left"/>
      <w:pPr>
        <w:ind w:left="2184" w:hanging="360"/>
      </w:pPr>
      <w:rPr>
        <w:rFonts w:ascii="Courier New" w:hAnsi="Courier New" w:cs="Courier New" w:hint="default"/>
      </w:rPr>
    </w:lvl>
    <w:lvl w:ilvl="2" w:tplc="04150005" w:tentative="1">
      <w:start w:val="1"/>
      <w:numFmt w:val="bullet"/>
      <w:lvlText w:val=""/>
      <w:lvlJc w:val="left"/>
      <w:pPr>
        <w:ind w:left="2904" w:hanging="360"/>
      </w:pPr>
      <w:rPr>
        <w:rFonts w:ascii="Wingdings" w:hAnsi="Wingdings" w:hint="default"/>
      </w:rPr>
    </w:lvl>
    <w:lvl w:ilvl="3" w:tplc="04150001" w:tentative="1">
      <w:start w:val="1"/>
      <w:numFmt w:val="bullet"/>
      <w:lvlText w:val=""/>
      <w:lvlJc w:val="left"/>
      <w:pPr>
        <w:ind w:left="3624" w:hanging="360"/>
      </w:pPr>
      <w:rPr>
        <w:rFonts w:ascii="Symbol" w:hAnsi="Symbol" w:hint="default"/>
      </w:rPr>
    </w:lvl>
    <w:lvl w:ilvl="4" w:tplc="04150003" w:tentative="1">
      <w:start w:val="1"/>
      <w:numFmt w:val="bullet"/>
      <w:lvlText w:val="o"/>
      <w:lvlJc w:val="left"/>
      <w:pPr>
        <w:ind w:left="4344" w:hanging="360"/>
      </w:pPr>
      <w:rPr>
        <w:rFonts w:ascii="Courier New" w:hAnsi="Courier New" w:cs="Courier New" w:hint="default"/>
      </w:rPr>
    </w:lvl>
    <w:lvl w:ilvl="5" w:tplc="04150005" w:tentative="1">
      <w:start w:val="1"/>
      <w:numFmt w:val="bullet"/>
      <w:lvlText w:val=""/>
      <w:lvlJc w:val="left"/>
      <w:pPr>
        <w:ind w:left="5064" w:hanging="360"/>
      </w:pPr>
      <w:rPr>
        <w:rFonts w:ascii="Wingdings" w:hAnsi="Wingdings" w:hint="default"/>
      </w:rPr>
    </w:lvl>
    <w:lvl w:ilvl="6" w:tplc="04150001" w:tentative="1">
      <w:start w:val="1"/>
      <w:numFmt w:val="bullet"/>
      <w:lvlText w:val=""/>
      <w:lvlJc w:val="left"/>
      <w:pPr>
        <w:ind w:left="5784" w:hanging="360"/>
      </w:pPr>
      <w:rPr>
        <w:rFonts w:ascii="Symbol" w:hAnsi="Symbol" w:hint="default"/>
      </w:rPr>
    </w:lvl>
    <w:lvl w:ilvl="7" w:tplc="04150003" w:tentative="1">
      <w:start w:val="1"/>
      <w:numFmt w:val="bullet"/>
      <w:lvlText w:val="o"/>
      <w:lvlJc w:val="left"/>
      <w:pPr>
        <w:ind w:left="6504" w:hanging="360"/>
      </w:pPr>
      <w:rPr>
        <w:rFonts w:ascii="Courier New" w:hAnsi="Courier New" w:cs="Courier New" w:hint="default"/>
      </w:rPr>
    </w:lvl>
    <w:lvl w:ilvl="8" w:tplc="04150005" w:tentative="1">
      <w:start w:val="1"/>
      <w:numFmt w:val="bullet"/>
      <w:lvlText w:val=""/>
      <w:lvlJc w:val="left"/>
      <w:pPr>
        <w:ind w:left="7224" w:hanging="360"/>
      </w:pPr>
      <w:rPr>
        <w:rFonts w:ascii="Wingdings" w:hAnsi="Wingdings" w:hint="default"/>
      </w:rPr>
    </w:lvl>
  </w:abstractNum>
  <w:abstractNum w:abstractNumId="70" w15:restartNumberingAfterBreak="0">
    <w:nsid w:val="709D08AA"/>
    <w:multiLevelType w:val="hybridMultilevel"/>
    <w:tmpl w:val="08B8D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0E12877"/>
    <w:multiLevelType w:val="hybridMultilevel"/>
    <w:tmpl w:val="15D85FBC"/>
    <w:lvl w:ilvl="0" w:tplc="1C3A2AC8">
      <w:numFmt w:val="bullet"/>
      <w:lvlText w:val="•"/>
      <w:lvlJc w:val="left"/>
      <w:pPr>
        <w:ind w:left="437" w:hanging="360"/>
      </w:pPr>
      <w:rPr>
        <w:rFonts w:ascii="Arial" w:eastAsia="Arial" w:hAnsi="Arial" w:cs="Arial" w:hint="default"/>
        <w:w w:val="111"/>
        <w:sz w:val="20"/>
        <w:szCs w:val="20"/>
        <w:lang w:val="pl-PL" w:eastAsia="en-US" w:bidi="ar-SA"/>
      </w:rPr>
    </w:lvl>
    <w:lvl w:ilvl="1" w:tplc="87820A70">
      <w:numFmt w:val="bullet"/>
      <w:lvlText w:val="•"/>
      <w:lvlJc w:val="left"/>
      <w:pPr>
        <w:ind w:left="1075" w:hanging="360"/>
      </w:pPr>
      <w:rPr>
        <w:rFonts w:hint="default"/>
        <w:lang w:val="pl-PL" w:eastAsia="en-US" w:bidi="ar-SA"/>
      </w:rPr>
    </w:lvl>
    <w:lvl w:ilvl="2" w:tplc="DAE2B3E2">
      <w:numFmt w:val="bullet"/>
      <w:lvlText w:val="•"/>
      <w:lvlJc w:val="left"/>
      <w:pPr>
        <w:ind w:left="1710" w:hanging="360"/>
      </w:pPr>
      <w:rPr>
        <w:rFonts w:hint="default"/>
        <w:lang w:val="pl-PL" w:eastAsia="en-US" w:bidi="ar-SA"/>
      </w:rPr>
    </w:lvl>
    <w:lvl w:ilvl="3" w:tplc="862A95A6">
      <w:numFmt w:val="bullet"/>
      <w:lvlText w:val="•"/>
      <w:lvlJc w:val="left"/>
      <w:pPr>
        <w:ind w:left="2345" w:hanging="360"/>
      </w:pPr>
      <w:rPr>
        <w:rFonts w:hint="default"/>
        <w:lang w:val="pl-PL" w:eastAsia="en-US" w:bidi="ar-SA"/>
      </w:rPr>
    </w:lvl>
    <w:lvl w:ilvl="4" w:tplc="9438B9FC">
      <w:numFmt w:val="bullet"/>
      <w:lvlText w:val="•"/>
      <w:lvlJc w:val="left"/>
      <w:pPr>
        <w:ind w:left="2981" w:hanging="360"/>
      </w:pPr>
      <w:rPr>
        <w:rFonts w:hint="default"/>
        <w:lang w:val="pl-PL" w:eastAsia="en-US" w:bidi="ar-SA"/>
      </w:rPr>
    </w:lvl>
    <w:lvl w:ilvl="5" w:tplc="79C4EEDC">
      <w:numFmt w:val="bullet"/>
      <w:lvlText w:val="•"/>
      <w:lvlJc w:val="left"/>
      <w:pPr>
        <w:ind w:left="3616" w:hanging="360"/>
      </w:pPr>
      <w:rPr>
        <w:rFonts w:hint="default"/>
        <w:lang w:val="pl-PL" w:eastAsia="en-US" w:bidi="ar-SA"/>
      </w:rPr>
    </w:lvl>
    <w:lvl w:ilvl="6" w:tplc="363AB80C">
      <w:numFmt w:val="bullet"/>
      <w:lvlText w:val="•"/>
      <w:lvlJc w:val="left"/>
      <w:pPr>
        <w:ind w:left="4251" w:hanging="360"/>
      </w:pPr>
      <w:rPr>
        <w:rFonts w:hint="default"/>
        <w:lang w:val="pl-PL" w:eastAsia="en-US" w:bidi="ar-SA"/>
      </w:rPr>
    </w:lvl>
    <w:lvl w:ilvl="7" w:tplc="22C08070">
      <w:numFmt w:val="bullet"/>
      <w:lvlText w:val="•"/>
      <w:lvlJc w:val="left"/>
      <w:pPr>
        <w:ind w:left="4886" w:hanging="360"/>
      </w:pPr>
      <w:rPr>
        <w:rFonts w:hint="default"/>
        <w:lang w:val="pl-PL" w:eastAsia="en-US" w:bidi="ar-SA"/>
      </w:rPr>
    </w:lvl>
    <w:lvl w:ilvl="8" w:tplc="C374EF2C">
      <w:numFmt w:val="bullet"/>
      <w:lvlText w:val="•"/>
      <w:lvlJc w:val="left"/>
      <w:pPr>
        <w:ind w:left="5522" w:hanging="360"/>
      </w:pPr>
      <w:rPr>
        <w:rFonts w:hint="default"/>
        <w:lang w:val="pl-PL" w:eastAsia="en-US" w:bidi="ar-SA"/>
      </w:rPr>
    </w:lvl>
  </w:abstractNum>
  <w:abstractNum w:abstractNumId="72" w15:restartNumberingAfterBreak="0">
    <w:nsid w:val="7352533E"/>
    <w:multiLevelType w:val="hybridMultilevel"/>
    <w:tmpl w:val="536AA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E4E4D54"/>
    <w:multiLevelType w:val="hybridMultilevel"/>
    <w:tmpl w:val="83082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F327179"/>
    <w:multiLevelType w:val="hybridMultilevel"/>
    <w:tmpl w:val="E93E83A8"/>
    <w:lvl w:ilvl="0" w:tplc="1466E290">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3"/>
  </w:num>
  <w:num w:numId="2">
    <w:abstractNumId w:val="65"/>
  </w:num>
  <w:num w:numId="3">
    <w:abstractNumId w:val="16"/>
  </w:num>
  <w:num w:numId="4">
    <w:abstractNumId w:val="15"/>
  </w:num>
  <w:num w:numId="5">
    <w:abstractNumId w:val="30"/>
  </w:num>
  <w:num w:numId="6">
    <w:abstractNumId w:val="38"/>
  </w:num>
  <w:num w:numId="7">
    <w:abstractNumId w:val="41"/>
  </w:num>
  <w:num w:numId="8">
    <w:abstractNumId w:val="48"/>
  </w:num>
  <w:num w:numId="9">
    <w:abstractNumId w:val="50"/>
  </w:num>
  <w:num w:numId="10">
    <w:abstractNumId w:val="18"/>
  </w:num>
  <w:num w:numId="11">
    <w:abstractNumId w:val="58"/>
  </w:num>
  <w:num w:numId="12">
    <w:abstractNumId w:val="35"/>
  </w:num>
  <w:num w:numId="13">
    <w:abstractNumId w:val="9"/>
  </w:num>
  <w:num w:numId="14">
    <w:abstractNumId w:val="67"/>
  </w:num>
  <w:num w:numId="15">
    <w:abstractNumId w:val="46"/>
  </w:num>
  <w:num w:numId="16">
    <w:abstractNumId w:val="70"/>
  </w:num>
  <w:num w:numId="17">
    <w:abstractNumId w:val="64"/>
  </w:num>
  <w:num w:numId="18">
    <w:abstractNumId w:val="68"/>
  </w:num>
  <w:num w:numId="19">
    <w:abstractNumId w:val="7"/>
  </w:num>
  <w:num w:numId="20">
    <w:abstractNumId w:val="60"/>
  </w:num>
  <w:num w:numId="21">
    <w:abstractNumId w:val="20"/>
  </w:num>
  <w:num w:numId="22">
    <w:abstractNumId w:val="54"/>
  </w:num>
  <w:num w:numId="23">
    <w:abstractNumId w:val="26"/>
  </w:num>
  <w:num w:numId="24">
    <w:abstractNumId w:val="24"/>
  </w:num>
  <w:num w:numId="25">
    <w:abstractNumId w:val="11"/>
  </w:num>
  <w:num w:numId="26">
    <w:abstractNumId w:val="39"/>
  </w:num>
  <w:num w:numId="27">
    <w:abstractNumId w:val="40"/>
  </w:num>
  <w:num w:numId="28">
    <w:abstractNumId w:val="57"/>
  </w:num>
  <w:num w:numId="29">
    <w:abstractNumId w:val="27"/>
  </w:num>
  <w:num w:numId="30">
    <w:abstractNumId w:val="53"/>
  </w:num>
  <w:num w:numId="31">
    <w:abstractNumId w:val="6"/>
  </w:num>
  <w:num w:numId="32">
    <w:abstractNumId w:val="13"/>
  </w:num>
  <w:num w:numId="33">
    <w:abstractNumId w:val="72"/>
  </w:num>
  <w:num w:numId="34">
    <w:abstractNumId w:val="61"/>
  </w:num>
  <w:num w:numId="35">
    <w:abstractNumId w:val="10"/>
  </w:num>
  <w:num w:numId="36">
    <w:abstractNumId w:val="49"/>
  </w:num>
  <w:num w:numId="37">
    <w:abstractNumId w:val="14"/>
  </w:num>
  <w:num w:numId="38">
    <w:abstractNumId w:val="45"/>
  </w:num>
  <w:num w:numId="39">
    <w:abstractNumId w:val="25"/>
  </w:num>
  <w:num w:numId="40">
    <w:abstractNumId w:val="55"/>
  </w:num>
  <w:num w:numId="41">
    <w:abstractNumId w:val="73"/>
  </w:num>
  <w:num w:numId="42">
    <w:abstractNumId w:val="23"/>
  </w:num>
  <w:num w:numId="43">
    <w:abstractNumId w:val="21"/>
  </w:num>
  <w:num w:numId="44">
    <w:abstractNumId w:val="32"/>
  </w:num>
  <w:num w:numId="45">
    <w:abstractNumId w:val="69"/>
  </w:num>
  <w:num w:numId="46">
    <w:abstractNumId w:val="19"/>
  </w:num>
  <w:num w:numId="47">
    <w:abstractNumId w:val="59"/>
  </w:num>
  <w:num w:numId="48">
    <w:abstractNumId w:val="5"/>
  </w:num>
  <w:num w:numId="49">
    <w:abstractNumId w:val="12"/>
  </w:num>
  <w:num w:numId="50">
    <w:abstractNumId w:val="66"/>
  </w:num>
  <w:num w:numId="51">
    <w:abstractNumId w:val="62"/>
  </w:num>
  <w:num w:numId="52">
    <w:abstractNumId w:val="34"/>
  </w:num>
  <w:num w:numId="53">
    <w:abstractNumId w:val="51"/>
  </w:num>
  <w:num w:numId="54">
    <w:abstractNumId w:val="43"/>
  </w:num>
  <w:num w:numId="55">
    <w:abstractNumId w:val="63"/>
  </w:num>
  <w:num w:numId="56">
    <w:abstractNumId w:val="29"/>
  </w:num>
  <w:num w:numId="57">
    <w:abstractNumId w:val="71"/>
  </w:num>
  <w:num w:numId="58">
    <w:abstractNumId w:val="8"/>
  </w:num>
  <w:num w:numId="59">
    <w:abstractNumId w:val="31"/>
  </w:num>
  <w:num w:numId="60">
    <w:abstractNumId w:val="52"/>
  </w:num>
  <w:num w:numId="61">
    <w:abstractNumId w:val="42"/>
  </w:num>
  <w:num w:numId="62">
    <w:abstractNumId w:val="56"/>
  </w:num>
  <w:num w:numId="63">
    <w:abstractNumId w:val="47"/>
  </w:num>
  <w:num w:numId="64">
    <w:abstractNumId w:val="74"/>
  </w:num>
  <w:num w:numId="65">
    <w:abstractNumId w:val="37"/>
  </w:num>
  <w:num w:numId="66">
    <w:abstractNumId w:val="44"/>
  </w:num>
  <w:num w:numId="67">
    <w:abstractNumId w:val="28"/>
  </w:num>
  <w:num w:numId="68">
    <w:abstractNumId w:val="36"/>
  </w:num>
  <w:num w:numId="69">
    <w:abstractNumId w:val="17"/>
  </w:num>
  <w:num w:numId="70">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0DC"/>
    <w:rsid w:val="00000298"/>
    <w:rsid w:val="00000597"/>
    <w:rsid w:val="000010B4"/>
    <w:rsid w:val="00002760"/>
    <w:rsid w:val="000029C1"/>
    <w:rsid w:val="00002C02"/>
    <w:rsid w:val="00003478"/>
    <w:rsid w:val="00003E09"/>
    <w:rsid w:val="000044E6"/>
    <w:rsid w:val="00005199"/>
    <w:rsid w:val="00005BE1"/>
    <w:rsid w:val="00006501"/>
    <w:rsid w:val="00006826"/>
    <w:rsid w:val="000074CD"/>
    <w:rsid w:val="00010155"/>
    <w:rsid w:val="000103FE"/>
    <w:rsid w:val="00010552"/>
    <w:rsid w:val="00010623"/>
    <w:rsid w:val="00010A68"/>
    <w:rsid w:val="00010BDB"/>
    <w:rsid w:val="000113E8"/>
    <w:rsid w:val="00011BB2"/>
    <w:rsid w:val="000120AA"/>
    <w:rsid w:val="0001305C"/>
    <w:rsid w:val="00013254"/>
    <w:rsid w:val="00013AED"/>
    <w:rsid w:val="00013CC2"/>
    <w:rsid w:val="00014079"/>
    <w:rsid w:val="00014269"/>
    <w:rsid w:val="00014375"/>
    <w:rsid w:val="00015937"/>
    <w:rsid w:val="00016514"/>
    <w:rsid w:val="000165FF"/>
    <w:rsid w:val="00016A47"/>
    <w:rsid w:val="0001748A"/>
    <w:rsid w:val="00017A0D"/>
    <w:rsid w:val="00017E53"/>
    <w:rsid w:val="0002078D"/>
    <w:rsid w:val="00020E16"/>
    <w:rsid w:val="000229C6"/>
    <w:rsid w:val="000235AB"/>
    <w:rsid w:val="00024415"/>
    <w:rsid w:val="00026868"/>
    <w:rsid w:val="0002744F"/>
    <w:rsid w:val="00030E22"/>
    <w:rsid w:val="000328D7"/>
    <w:rsid w:val="00033689"/>
    <w:rsid w:val="0003397C"/>
    <w:rsid w:val="00033FAA"/>
    <w:rsid w:val="0003511E"/>
    <w:rsid w:val="0003513A"/>
    <w:rsid w:val="00035FF4"/>
    <w:rsid w:val="000363E1"/>
    <w:rsid w:val="000367AB"/>
    <w:rsid w:val="000370C2"/>
    <w:rsid w:val="00037F6E"/>
    <w:rsid w:val="0004057D"/>
    <w:rsid w:val="00040647"/>
    <w:rsid w:val="00040BB4"/>
    <w:rsid w:val="00040CE3"/>
    <w:rsid w:val="0004152F"/>
    <w:rsid w:val="0004172F"/>
    <w:rsid w:val="000418C8"/>
    <w:rsid w:val="00042444"/>
    <w:rsid w:val="000429BC"/>
    <w:rsid w:val="00043AB3"/>
    <w:rsid w:val="0004428E"/>
    <w:rsid w:val="00045B1E"/>
    <w:rsid w:val="0004623D"/>
    <w:rsid w:val="00046C48"/>
    <w:rsid w:val="00047F67"/>
    <w:rsid w:val="00050AA8"/>
    <w:rsid w:val="00050CB5"/>
    <w:rsid w:val="00051065"/>
    <w:rsid w:val="000515E9"/>
    <w:rsid w:val="00051694"/>
    <w:rsid w:val="00053A5C"/>
    <w:rsid w:val="00054CD2"/>
    <w:rsid w:val="00056216"/>
    <w:rsid w:val="000568C8"/>
    <w:rsid w:val="00060019"/>
    <w:rsid w:val="00061C60"/>
    <w:rsid w:val="00061D4D"/>
    <w:rsid w:val="00061ED2"/>
    <w:rsid w:val="000634B0"/>
    <w:rsid w:val="000637E3"/>
    <w:rsid w:val="0006488B"/>
    <w:rsid w:val="00064B23"/>
    <w:rsid w:val="00065A31"/>
    <w:rsid w:val="00066E14"/>
    <w:rsid w:val="00071E71"/>
    <w:rsid w:val="00071F31"/>
    <w:rsid w:val="000730A3"/>
    <w:rsid w:val="00074A29"/>
    <w:rsid w:val="00074CCF"/>
    <w:rsid w:val="00074D9D"/>
    <w:rsid w:val="000757E7"/>
    <w:rsid w:val="00075C37"/>
    <w:rsid w:val="0007645C"/>
    <w:rsid w:val="00076DEF"/>
    <w:rsid w:val="00076E28"/>
    <w:rsid w:val="00077269"/>
    <w:rsid w:val="0007776E"/>
    <w:rsid w:val="0008129B"/>
    <w:rsid w:val="00081997"/>
    <w:rsid w:val="00081E49"/>
    <w:rsid w:val="00081F5B"/>
    <w:rsid w:val="00082005"/>
    <w:rsid w:val="000822D6"/>
    <w:rsid w:val="00082438"/>
    <w:rsid w:val="000836DE"/>
    <w:rsid w:val="00083C2D"/>
    <w:rsid w:val="00083E40"/>
    <w:rsid w:val="00084CA3"/>
    <w:rsid w:val="0008599E"/>
    <w:rsid w:val="00090129"/>
    <w:rsid w:val="000919E0"/>
    <w:rsid w:val="00091FF6"/>
    <w:rsid w:val="0009211C"/>
    <w:rsid w:val="00093112"/>
    <w:rsid w:val="00093759"/>
    <w:rsid w:val="00093EE2"/>
    <w:rsid w:val="0009563C"/>
    <w:rsid w:val="00095A51"/>
    <w:rsid w:val="000964AB"/>
    <w:rsid w:val="00096C4C"/>
    <w:rsid w:val="00096F56"/>
    <w:rsid w:val="0009790A"/>
    <w:rsid w:val="00097EE9"/>
    <w:rsid w:val="000A08A0"/>
    <w:rsid w:val="000A0A79"/>
    <w:rsid w:val="000A1151"/>
    <w:rsid w:val="000A158C"/>
    <w:rsid w:val="000A2174"/>
    <w:rsid w:val="000A2756"/>
    <w:rsid w:val="000A3088"/>
    <w:rsid w:val="000A5228"/>
    <w:rsid w:val="000A53B7"/>
    <w:rsid w:val="000A5892"/>
    <w:rsid w:val="000A5CBD"/>
    <w:rsid w:val="000A623F"/>
    <w:rsid w:val="000A7743"/>
    <w:rsid w:val="000B0159"/>
    <w:rsid w:val="000B0539"/>
    <w:rsid w:val="000B11AF"/>
    <w:rsid w:val="000B17D5"/>
    <w:rsid w:val="000B2244"/>
    <w:rsid w:val="000B2701"/>
    <w:rsid w:val="000B3340"/>
    <w:rsid w:val="000B42AF"/>
    <w:rsid w:val="000B56AB"/>
    <w:rsid w:val="000B5D79"/>
    <w:rsid w:val="000B5DBC"/>
    <w:rsid w:val="000B6008"/>
    <w:rsid w:val="000B6265"/>
    <w:rsid w:val="000B6A1C"/>
    <w:rsid w:val="000B70AD"/>
    <w:rsid w:val="000B73F6"/>
    <w:rsid w:val="000B7905"/>
    <w:rsid w:val="000C16BE"/>
    <w:rsid w:val="000C2844"/>
    <w:rsid w:val="000C2C30"/>
    <w:rsid w:val="000C5BC1"/>
    <w:rsid w:val="000C6256"/>
    <w:rsid w:val="000C64B6"/>
    <w:rsid w:val="000C73DB"/>
    <w:rsid w:val="000D1C78"/>
    <w:rsid w:val="000D2ADE"/>
    <w:rsid w:val="000D30E9"/>
    <w:rsid w:val="000D4C89"/>
    <w:rsid w:val="000D68D7"/>
    <w:rsid w:val="000D6D77"/>
    <w:rsid w:val="000D7F6A"/>
    <w:rsid w:val="000E1529"/>
    <w:rsid w:val="000E210E"/>
    <w:rsid w:val="000E2731"/>
    <w:rsid w:val="000E2B9A"/>
    <w:rsid w:val="000E33E2"/>
    <w:rsid w:val="000E3D15"/>
    <w:rsid w:val="000E3D39"/>
    <w:rsid w:val="000E4C7A"/>
    <w:rsid w:val="000E50E6"/>
    <w:rsid w:val="000E5311"/>
    <w:rsid w:val="000E533F"/>
    <w:rsid w:val="000E5906"/>
    <w:rsid w:val="000E5A33"/>
    <w:rsid w:val="000F190C"/>
    <w:rsid w:val="000F1ED4"/>
    <w:rsid w:val="000F24AF"/>
    <w:rsid w:val="000F2572"/>
    <w:rsid w:val="000F308C"/>
    <w:rsid w:val="000F3274"/>
    <w:rsid w:val="000F34BD"/>
    <w:rsid w:val="000F3694"/>
    <w:rsid w:val="000F4086"/>
    <w:rsid w:val="000F4E3D"/>
    <w:rsid w:val="000F4EC2"/>
    <w:rsid w:val="000F5D54"/>
    <w:rsid w:val="000F6CA3"/>
    <w:rsid w:val="000F767E"/>
    <w:rsid w:val="00101264"/>
    <w:rsid w:val="0010225A"/>
    <w:rsid w:val="001023F8"/>
    <w:rsid w:val="00102578"/>
    <w:rsid w:val="0010279C"/>
    <w:rsid w:val="00102B9D"/>
    <w:rsid w:val="00102F8C"/>
    <w:rsid w:val="00103D25"/>
    <w:rsid w:val="001043AD"/>
    <w:rsid w:val="0010475A"/>
    <w:rsid w:val="00105AA1"/>
    <w:rsid w:val="0010651E"/>
    <w:rsid w:val="00106EF5"/>
    <w:rsid w:val="00107029"/>
    <w:rsid w:val="001103B1"/>
    <w:rsid w:val="001108AC"/>
    <w:rsid w:val="00110FA0"/>
    <w:rsid w:val="00111F0F"/>
    <w:rsid w:val="001131B1"/>
    <w:rsid w:val="00113B99"/>
    <w:rsid w:val="00114075"/>
    <w:rsid w:val="00114B89"/>
    <w:rsid w:val="00115B18"/>
    <w:rsid w:val="00115BD7"/>
    <w:rsid w:val="00115C6F"/>
    <w:rsid w:val="001174B9"/>
    <w:rsid w:val="00117ED0"/>
    <w:rsid w:val="00120B1D"/>
    <w:rsid w:val="0012172B"/>
    <w:rsid w:val="00121E0A"/>
    <w:rsid w:val="00122ADA"/>
    <w:rsid w:val="001235F6"/>
    <w:rsid w:val="001249A8"/>
    <w:rsid w:val="00124DCE"/>
    <w:rsid w:val="0012527C"/>
    <w:rsid w:val="001252F8"/>
    <w:rsid w:val="00126697"/>
    <w:rsid w:val="00126F0D"/>
    <w:rsid w:val="00126FAA"/>
    <w:rsid w:val="0013074A"/>
    <w:rsid w:val="00130A68"/>
    <w:rsid w:val="00130E4A"/>
    <w:rsid w:val="0013111E"/>
    <w:rsid w:val="001328F7"/>
    <w:rsid w:val="001332BD"/>
    <w:rsid w:val="00133F15"/>
    <w:rsid w:val="00134299"/>
    <w:rsid w:val="001343CB"/>
    <w:rsid w:val="001344DA"/>
    <w:rsid w:val="0013589B"/>
    <w:rsid w:val="00136E93"/>
    <w:rsid w:val="00137744"/>
    <w:rsid w:val="001378C9"/>
    <w:rsid w:val="001405D6"/>
    <w:rsid w:val="00140916"/>
    <w:rsid w:val="00140DC2"/>
    <w:rsid w:val="0014140A"/>
    <w:rsid w:val="001418FA"/>
    <w:rsid w:val="0014257B"/>
    <w:rsid w:val="00144265"/>
    <w:rsid w:val="0014437C"/>
    <w:rsid w:val="00145036"/>
    <w:rsid w:val="0014657F"/>
    <w:rsid w:val="001465A9"/>
    <w:rsid w:val="001468DB"/>
    <w:rsid w:val="00147046"/>
    <w:rsid w:val="00150131"/>
    <w:rsid w:val="001538F5"/>
    <w:rsid w:val="001546D4"/>
    <w:rsid w:val="00155C6F"/>
    <w:rsid w:val="00155F6C"/>
    <w:rsid w:val="0015617F"/>
    <w:rsid w:val="00156804"/>
    <w:rsid w:val="001574F1"/>
    <w:rsid w:val="001578E8"/>
    <w:rsid w:val="001604FA"/>
    <w:rsid w:val="001646DF"/>
    <w:rsid w:val="001647C2"/>
    <w:rsid w:val="001647C3"/>
    <w:rsid w:val="00165678"/>
    <w:rsid w:val="00165AEF"/>
    <w:rsid w:val="00165BAE"/>
    <w:rsid w:val="00166D09"/>
    <w:rsid w:val="001700BF"/>
    <w:rsid w:val="00170367"/>
    <w:rsid w:val="001725D8"/>
    <w:rsid w:val="001733EE"/>
    <w:rsid w:val="00174853"/>
    <w:rsid w:val="00174B98"/>
    <w:rsid w:val="001757A1"/>
    <w:rsid w:val="00175F0B"/>
    <w:rsid w:val="00176DD4"/>
    <w:rsid w:val="00176EA4"/>
    <w:rsid w:val="001770E9"/>
    <w:rsid w:val="001772EE"/>
    <w:rsid w:val="00177C55"/>
    <w:rsid w:val="00177F4D"/>
    <w:rsid w:val="00177F5C"/>
    <w:rsid w:val="00181E69"/>
    <w:rsid w:val="00182584"/>
    <w:rsid w:val="00183BB8"/>
    <w:rsid w:val="001843AB"/>
    <w:rsid w:val="001853B8"/>
    <w:rsid w:val="001864E4"/>
    <w:rsid w:val="00186547"/>
    <w:rsid w:val="00186DBF"/>
    <w:rsid w:val="0018723E"/>
    <w:rsid w:val="00187467"/>
    <w:rsid w:val="001876DB"/>
    <w:rsid w:val="001902A5"/>
    <w:rsid w:val="001908BB"/>
    <w:rsid w:val="001911C9"/>
    <w:rsid w:val="00191372"/>
    <w:rsid w:val="001924B5"/>
    <w:rsid w:val="00193A2C"/>
    <w:rsid w:val="00194529"/>
    <w:rsid w:val="00194C19"/>
    <w:rsid w:val="00196762"/>
    <w:rsid w:val="001973AF"/>
    <w:rsid w:val="00197BFA"/>
    <w:rsid w:val="001A082C"/>
    <w:rsid w:val="001A164D"/>
    <w:rsid w:val="001A4EAF"/>
    <w:rsid w:val="001A5E4D"/>
    <w:rsid w:val="001A6622"/>
    <w:rsid w:val="001A723B"/>
    <w:rsid w:val="001A768E"/>
    <w:rsid w:val="001A7A70"/>
    <w:rsid w:val="001B047F"/>
    <w:rsid w:val="001B1B56"/>
    <w:rsid w:val="001B26C9"/>
    <w:rsid w:val="001B298B"/>
    <w:rsid w:val="001B34AC"/>
    <w:rsid w:val="001B4BA3"/>
    <w:rsid w:val="001B5045"/>
    <w:rsid w:val="001B5A23"/>
    <w:rsid w:val="001B5A31"/>
    <w:rsid w:val="001B5FB4"/>
    <w:rsid w:val="001B6FA2"/>
    <w:rsid w:val="001C1A16"/>
    <w:rsid w:val="001C1C9C"/>
    <w:rsid w:val="001C2130"/>
    <w:rsid w:val="001C2259"/>
    <w:rsid w:val="001C2971"/>
    <w:rsid w:val="001C29E3"/>
    <w:rsid w:val="001C2C10"/>
    <w:rsid w:val="001C3B90"/>
    <w:rsid w:val="001C41AB"/>
    <w:rsid w:val="001C4F37"/>
    <w:rsid w:val="001C5006"/>
    <w:rsid w:val="001C60B8"/>
    <w:rsid w:val="001C7178"/>
    <w:rsid w:val="001C71B7"/>
    <w:rsid w:val="001D054C"/>
    <w:rsid w:val="001D0B92"/>
    <w:rsid w:val="001D1930"/>
    <w:rsid w:val="001D1D13"/>
    <w:rsid w:val="001D22C6"/>
    <w:rsid w:val="001D3895"/>
    <w:rsid w:val="001D4A52"/>
    <w:rsid w:val="001D4D8F"/>
    <w:rsid w:val="001D6192"/>
    <w:rsid w:val="001D62A0"/>
    <w:rsid w:val="001D6F88"/>
    <w:rsid w:val="001D7CAC"/>
    <w:rsid w:val="001D7DA3"/>
    <w:rsid w:val="001D7EE1"/>
    <w:rsid w:val="001E1168"/>
    <w:rsid w:val="001E1616"/>
    <w:rsid w:val="001E1CF2"/>
    <w:rsid w:val="001E1E49"/>
    <w:rsid w:val="001E200D"/>
    <w:rsid w:val="001E350A"/>
    <w:rsid w:val="001E4139"/>
    <w:rsid w:val="001E4AF9"/>
    <w:rsid w:val="001E6AF0"/>
    <w:rsid w:val="001E75BA"/>
    <w:rsid w:val="001F0607"/>
    <w:rsid w:val="001F0CAD"/>
    <w:rsid w:val="001F1F5B"/>
    <w:rsid w:val="001F228E"/>
    <w:rsid w:val="001F248B"/>
    <w:rsid w:val="001F4F35"/>
    <w:rsid w:val="001F62FB"/>
    <w:rsid w:val="001F6CA7"/>
    <w:rsid w:val="001F7CD7"/>
    <w:rsid w:val="0020001F"/>
    <w:rsid w:val="002032E7"/>
    <w:rsid w:val="00205478"/>
    <w:rsid w:val="002061F2"/>
    <w:rsid w:val="0020630F"/>
    <w:rsid w:val="00206475"/>
    <w:rsid w:val="002070D8"/>
    <w:rsid w:val="002079CE"/>
    <w:rsid w:val="00207A5A"/>
    <w:rsid w:val="002104CF"/>
    <w:rsid w:val="002105AF"/>
    <w:rsid w:val="00210D95"/>
    <w:rsid w:val="00211B1C"/>
    <w:rsid w:val="00211F5F"/>
    <w:rsid w:val="002122D3"/>
    <w:rsid w:val="00212DB0"/>
    <w:rsid w:val="002130F4"/>
    <w:rsid w:val="0021463A"/>
    <w:rsid w:val="00215D00"/>
    <w:rsid w:val="00217640"/>
    <w:rsid w:val="00217B87"/>
    <w:rsid w:val="00220EFC"/>
    <w:rsid w:val="0022187B"/>
    <w:rsid w:val="002222A0"/>
    <w:rsid w:val="00222BAD"/>
    <w:rsid w:val="00223F4A"/>
    <w:rsid w:val="00224AFF"/>
    <w:rsid w:val="00225941"/>
    <w:rsid w:val="00225D1A"/>
    <w:rsid w:val="00226C95"/>
    <w:rsid w:val="00226CA9"/>
    <w:rsid w:val="00227C4A"/>
    <w:rsid w:val="0023051F"/>
    <w:rsid w:val="00231091"/>
    <w:rsid w:val="00232F7B"/>
    <w:rsid w:val="002335B8"/>
    <w:rsid w:val="00233F08"/>
    <w:rsid w:val="00233F47"/>
    <w:rsid w:val="0023502D"/>
    <w:rsid w:val="0023678C"/>
    <w:rsid w:val="00236995"/>
    <w:rsid w:val="00237262"/>
    <w:rsid w:val="00237581"/>
    <w:rsid w:val="00237989"/>
    <w:rsid w:val="002400C8"/>
    <w:rsid w:val="00240CF5"/>
    <w:rsid w:val="00241CAD"/>
    <w:rsid w:val="0024279F"/>
    <w:rsid w:val="00244216"/>
    <w:rsid w:val="00244408"/>
    <w:rsid w:val="002444B3"/>
    <w:rsid w:val="00244E4D"/>
    <w:rsid w:val="00245038"/>
    <w:rsid w:val="0024559C"/>
    <w:rsid w:val="0024702A"/>
    <w:rsid w:val="00247835"/>
    <w:rsid w:val="00247CCD"/>
    <w:rsid w:val="002503D5"/>
    <w:rsid w:val="002504AE"/>
    <w:rsid w:val="00251593"/>
    <w:rsid w:val="002524F9"/>
    <w:rsid w:val="00252F23"/>
    <w:rsid w:val="00253330"/>
    <w:rsid w:val="002545D9"/>
    <w:rsid w:val="00255F4D"/>
    <w:rsid w:val="0025644F"/>
    <w:rsid w:val="00256474"/>
    <w:rsid w:val="002570B8"/>
    <w:rsid w:val="002607D0"/>
    <w:rsid w:val="002617DC"/>
    <w:rsid w:val="0026253D"/>
    <w:rsid w:val="002628A6"/>
    <w:rsid w:val="0026405F"/>
    <w:rsid w:val="00264A28"/>
    <w:rsid w:val="00265622"/>
    <w:rsid w:val="0026566A"/>
    <w:rsid w:val="00265CE3"/>
    <w:rsid w:val="00265EDC"/>
    <w:rsid w:val="002676AC"/>
    <w:rsid w:val="00267F89"/>
    <w:rsid w:val="00270AF8"/>
    <w:rsid w:val="00271259"/>
    <w:rsid w:val="0027153E"/>
    <w:rsid w:val="00271550"/>
    <w:rsid w:val="00271C35"/>
    <w:rsid w:val="00273153"/>
    <w:rsid w:val="0027459F"/>
    <w:rsid w:val="00275B84"/>
    <w:rsid w:val="00277A8D"/>
    <w:rsid w:val="00281481"/>
    <w:rsid w:val="00281D19"/>
    <w:rsid w:val="00281E01"/>
    <w:rsid w:val="002828CB"/>
    <w:rsid w:val="00282A70"/>
    <w:rsid w:val="002831EC"/>
    <w:rsid w:val="002834BB"/>
    <w:rsid w:val="00283F17"/>
    <w:rsid w:val="00284899"/>
    <w:rsid w:val="00285226"/>
    <w:rsid w:val="002853A2"/>
    <w:rsid w:val="00285A78"/>
    <w:rsid w:val="00287672"/>
    <w:rsid w:val="00287BAD"/>
    <w:rsid w:val="00290A41"/>
    <w:rsid w:val="00290E5D"/>
    <w:rsid w:val="00291A11"/>
    <w:rsid w:val="00292799"/>
    <w:rsid w:val="00293740"/>
    <w:rsid w:val="0029393E"/>
    <w:rsid w:val="00293DA8"/>
    <w:rsid w:val="00294080"/>
    <w:rsid w:val="00294D3A"/>
    <w:rsid w:val="002953A4"/>
    <w:rsid w:val="00296986"/>
    <w:rsid w:val="00297015"/>
    <w:rsid w:val="002979C3"/>
    <w:rsid w:val="002A1D03"/>
    <w:rsid w:val="002A1D98"/>
    <w:rsid w:val="002A222A"/>
    <w:rsid w:val="002A2DB9"/>
    <w:rsid w:val="002A3215"/>
    <w:rsid w:val="002A3694"/>
    <w:rsid w:val="002A466C"/>
    <w:rsid w:val="002A6C2D"/>
    <w:rsid w:val="002B0C9B"/>
    <w:rsid w:val="002B15DC"/>
    <w:rsid w:val="002B350C"/>
    <w:rsid w:val="002B4A1B"/>
    <w:rsid w:val="002B4B94"/>
    <w:rsid w:val="002B6A1F"/>
    <w:rsid w:val="002B6DEF"/>
    <w:rsid w:val="002B7173"/>
    <w:rsid w:val="002B721C"/>
    <w:rsid w:val="002B7678"/>
    <w:rsid w:val="002B7D55"/>
    <w:rsid w:val="002C065F"/>
    <w:rsid w:val="002C10D6"/>
    <w:rsid w:val="002C165B"/>
    <w:rsid w:val="002C23D6"/>
    <w:rsid w:val="002C2642"/>
    <w:rsid w:val="002C2887"/>
    <w:rsid w:val="002C2B7D"/>
    <w:rsid w:val="002C5281"/>
    <w:rsid w:val="002C6D94"/>
    <w:rsid w:val="002C7462"/>
    <w:rsid w:val="002D0303"/>
    <w:rsid w:val="002D046C"/>
    <w:rsid w:val="002D1252"/>
    <w:rsid w:val="002D2113"/>
    <w:rsid w:val="002D2615"/>
    <w:rsid w:val="002D2E81"/>
    <w:rsid w:val="002D35E5"/>
    <w:rsid w:val="002D3967"/>
    <w:rsid w:val="002D4B35"/>
    <w:rsid w:val="002D534B"/>
    <w:rsid w:val="002D5AC8"/>
    <w:rsid w:val="002D5F22"/>
    <w:rsid w:val="002D615C"/>
    <w:rsid w:val="002D6A14"/>
    <w:rsid w:val="002D7337"/>
    <w:rsid w:val="002E08AD"/>
    <w:rsid w:val="002E0A4D"/>
    <w:rsid w:val="002E0D11"/>
    <w:rsid w:val="002E13A1"/>
    <w:rsid w:val="002E1B22"/>
    <w:rsid w:val="002E1D62"/>
    <w:rsid w:val="002E2F37"/>
    <w:rsid w:val="002E323C"/>
    <w:rsid w:val="002E3292"/>
    <w:rsid w:val="002E3608"/>
    <w:rsid w:val="002E3845"/>
    <w:rsid w:val="002E4745"/>
    <w:rsid w:val="002E57D3"/>
    <w:rsid w:val="002E7736"/>
    <w:rsid w:val="002E7F86"/>
    <w:rsid w:val="002F2466"/>
    <w:rsid w:val="002F26A0"/>
    <w:rsid w:val="002F2C69"/>
    <w:rsid w:val="002F3774"/>
    <w:rsid w:val="002F3CE0"/>
    <w:rsid w:val="002F4712"/>
    <w:rsid w:val="002F572A"/>
    <w:rsid w:val="002F5F1F"/>
    <w:rsid w:val="002F6150"/>
    <w:rsid w:val="002F6A24"/>
    <w:rsid w:val="002F6BD0"/>
    <w:rsid w:val="003001BD"/>
    <w:rsid w:val="00300AFB"/>
    <w:rsid w:val="00300CC9"/>
    <w:rsid w:val="00300FF2"/>
    <w:rsid w:val="00301A65"/>
    <w:rsid w:val="00302539"/>
    <w:rsid w:val="003053E4"/>
    <w:rsid w:val="003054F7"/>
    <w:rsid w:val="0030636E"/>
    <w:rsid w:val="0030662F"/>
    <w:rsid w:val="00306C9F"/>
    <w:rsid w:val="003076FF"/>
    <w:rsid w:val="00307BDE"/>
    <w:rsid w:val="0031012A"/>
    <w:rsid w:val="00310766"/>
    <w:rsid w:val="003108A3"/>
    <w:rsid w:val="003108D4"/>
    <w:rsid w:val="0031111B"/>
    <w:rsid w:val="00311B81"/>
    <w:rsid w:val="003126F1"/>
    <w:rsid w:val="00313D50"/>
    <w:rsid w:val="00313DAF"/>
    <w:rsid w:val="003140E2"/>
    <w:rsid w:val="00314B22"/>
    <w:rsid w:val="00320347"/>
    <w:rsid w:val="00321132"/>
    <w:rsid w:val="0032128A"/>
    <w:rsid w:val="00321735"/>
    <w:rsid w:val="00321964"/>
    <w:rsid w:val="00321A28"/>
    <w:rsid w:val="00321F63"/>
    <w:rsid w:val="003223FF"/>
    <w:rsid w:val="003239D0"/>
    <w:rsid w:val="00323DBE"/>
    <w:rsid w:val="003240F6"/>
    <w:rsid w:val="00324728"/>
    <w:rsid w:val="00324ACA"/>
    <w:rsid w:val="00325CA5"/>
    <w:rsid w:val="00325DEE"/>
    <w:rsid w:val="00326C23"/>
    <w:rsid w:val="00326E62"/>
    <w:rsid w:val="00327B80"/>
    <w:rsid w:val="00327FDF"/>
    <w:rsid w:val="00330C45"/>
    <w:rsid w:val="00331B8B"/>
    <w:rsid w:val="00334443"/>
    <w:rsid w:val="003344E3"/>
    <w:rsid w:val="0033488F"/>
    <w:rsid w:val="00335223"/>
    <w:rsid w:val="003358AA"/>
    <w:rsid w:val="00335A06"/>
    <w:rsid w:val="00335A07"/>
    <w:rsid w:val="003365BE"/>
    <w:rsid w:val="00337612"/>
    <w:rsid w:val="0034100F"/>
    <w:rsid w:val="003428D2"/>
    <w:rsid w:val="00343B02"/>
    <w:rsid w:val="00343B3E"/>
    <w:rsid w:val="00343F2D"/>
    <w:rsid w:val="00345125"/>
    <w:rsid w:val="00345D0A"/>
    <w:rsid w:val="00346334"/>
    <w:rsid w:val="00346465"/>
    <w:rsid w:val="00347CE0"/>
    <w:rsid w:val="00347D4A"/>
    <w:rsid w:val="0035083F"/>
    <w:rsid w:val="0035092A"/>
    <w:rsid w:val="00353429"/>
    <w:rsid w:val="00354301"/>
    <w:rsid w:val="0035438F"/>
    <w:rsid w:val="0035554A"/>
    <w:rsid w:val="0035645D"/>
    <w:rsid w:val="00357CB7"/>
    <w:rsid w:val="00360564"/>
    <w:rsid w:val="003610DE"/>
    <w:rsid w:val="00362E0D"/>
    <w:rsid w:val="00367A11"/>
    <w:rsid w:val="00367D41"/>
    <w:rsid w:val="003708AD"/>
    <w:rsid w:val="00370A2C"/>
    <w:rsid w:val="00371964"/>
    <w:rsid w:val="00371FBF"/>
    <w:rsid w:val="00372B7F"/>
    <w:rsid w:val="00372E30"/>
    <w:rsid w:val="0037410F"/>
    <w:rsid w:val="00374111"/>
    <w:rsid w:val="00374A02"/>
    <w:rsid w:val="00374D9F"/>
    <w:rsid w:val="00374F69"/>
    <w:rsid w:val="003750CE"/>
    <w:rsid w:val="0037724A"/>
    <w:rsid w:val="003776B6"/>
    <w:rsid w:val="00380ECB"/>
    <w:rsid w:val="00381993"/>
    <w:rsid w:val="003819CF"/>
    <w:rsid w:val="00381B80"/>
    <w:rsid w:val="0038325D"/>
    <w:rsid w:val="00383F42"/>
    <w:rsid w:val="00383FA4"/>
    <w:rsid w:val="0038445E"/>
    <w:rsid w:val="00384514"/>
    <w:rsid w:val="00384E3F"/>
    <w:rsid w:val="003857FA"/>
    <w:rsid w:val="00387C88"/>
    <w:rsid w:val="00390248"/>
    <w:rsid w:val="00390C15"/>
    <w:rsid w:val="0039110C"/>
    <w:rsid w:val="00391490"/>
    <w:rsid w:val="00392417"/>
    <w:rsid w:val="00392AEF"/>
    <w:rsid w:val="00392B07"/>
    <w:rsid w:val="003931A9"/>
    <w:rsid w:val="00394CB5"/>
    <w:rsid w:val="00395770"/>
    <w:rsid w:val="00395C64"/>
    <w:rsid w:val="00395D33"/>
    <w:rsid w:val="00396726"/>
    <w:rsid w:val="00397F79"/>
    <w:rsid w:val="003A0756"/>
    <w:rsid w:val="003A0ED6"/>
    <w:rsid w:val="003A2555"/>
    <w:rsid w:val="003A2B01"/>
    <w:rsid w:val="003A2B44"/>
    <w:rsid w:val="003A35C5"/>
    <w:rsid w:val="003A3C35"/>
    <w:rsid w:val="003A5120"/>
    <w:rsid w:val="003A6D05"/>
    <w:rsid w:val="003B12D9"/>
    <w:rsid w:val="003B1377"/>
    <w:rsid w:val="003B1F2D"/>
    <w:rsid w:val="003B2A2F"/>
    <w:rsid w:val="003B2BE2"/>
    <w:rsid w:val="003B2C80"/>
    <w:rsid w:val="003B2E93"/>
    <w:rsid w:val="003B39C3"/>
    <w:rsid w:val="003B3AD4"/>
    <w:rsid w:val="003B4455"/>
    <w:rsid w:val="003B55D2"/>
    <w:rsid w:val="003B5CA8"/>
    <w:rsid w:val="003B70D7"/>
    <w:rsid w:val="003B73A2"/>
    <w:rsid w:val="003B7747"/>
    <w:rsid w:val="003C036D"/>
    <w:rsid w:val="003C08EE"/>
    <w:rsid w:val="003C1305"/>
    <w:rsid w:val="003C1B0D"/>
    <w:rsid w:val="003C1C9F"/>
    <w:rsid w:val="003C1E6B"/>
    <w:rsid w:val="003C4145"/>
    <w:rsid w:val="003C64E3"/>
    <w:rsid w:val="003C6824"/>
    <w:rsid w:val="003C6DB0"/>
    <w:rsid w:val="003C711B"/>
    <w:rsid w:val="003D10A7"/>
    <w:rsid w:val="003D142D"/>
    <w:rsid w:val="003D1C2D"/>
    <w:rsid w:val="003D1D3C"/>
    <w:rsid w:val="003D1FB6"/>
    <w:rsid w:val="003D2105"/>
    <w:rsid w:val="003D27A4"/>
    <w:rsid w:val="003D29EE"/>
    <w:rsid w:val="003D2A32"/>
    <w:rsid w:val="003D2B44"/>
    <w:rsid w:val="003D425D"/>
    <w:rsid w:val="003D46D7"/>
    <w:rsid w:val="003D54DE"/>
    <w:rsid w:val="003D5CDB"/>
    <w:rsid w:val="003D615E"/>
    <w:rsid w:val="003D6759"/>
    <w:rsid w:val="003D691A"/>
    <w:rsid w:val="003D700F"/>
    <w:rsid w:val="003E0345"/>
    <w:rsid w:val="003E2B80"/>
    <w:rsid w:val="003E2B95"/>
    <w:rsid w:val="003E309A"/>
    <w:rsid w:val="003E39E6"/>
    <w:rsid w:val="003E3ACD"/>
    <w:rsid w:val="003E40E1"/>
    <w:rsid w:val="003E45A9"/>
    <w:rsid w:val="003E5791"/>
    <w:rsid w:val="003E61A6"/>
    <w:rsid w:val="003E72A0"/>
    <w:rsid w:val="003E72B3"/>
    <w:rsid w:val="003F0074"/>
    <w:rsid w:val="003F02AA"/>
    <w:rsid w:val="003F126C"/>
    <w:rsid w:val="003F196C"/>
    <w:rsid w:val="003F207F"/>
    <w:rsid w:val="003F2714"/>
    <w:rsid w:val="003F2BC9"/>
    <w:rsid w:val="003F2E7D"/>
    <w:rsid w:val="003F4265"/>
    <w:rsid w:val="003F4885"/>
    <w:rsid w:val="003F4C4F"/>
    <w:rsid w:val="003F53B0"/>
    <w:rsid w:val="003F7099"/>
    <w:rsid w:val="004016B8"/>
    <w:rsid w:val="00401BDC"/>
    <w:rsid w:val="00403AE4"/>
    <w:rsid w:val="00403CDE"/>
    <w:rsid w:val="00404558"/>
    <w:rsid w:val="00405783"/>
    <w:rsid w:val="0040792C"/>
    <w:rsid w:val="0041130B"/>
    <w:rsid w:val="0041188E"/>
    <w:rsid w:val="00412117"/>
    <w:rsid w:val="00412794"/>
    <w:rsid w:val="00413BCC"/>
    <w:rsid w:val="004142F1"/>
    <w:rsid w:val="00414C88"/>
    <w:rsid w:val="004177C4"/>
    <w:rsid w:val="004209CD"/>
    <w:rsid w:val="00423D23"/>
    <w:rsid w:val="004258CF"/>
    <w:rsid w:val="00426D94"/>
    <w:rsid w:val="0042700E"/>
    <w:rsid w:val="0042761F"/>
    <w:rsid w:val="00427CBF"/>
    <w:rsid w:val="00431ECC"/>
    <w:rsid w:val="004329C1"/>
    <w:rsid w:val="00433FDD"/>
    <w:rsid w:val="00434A24"/>
    <w:rsid w:val="00435E97"/>
    <w:rsid w:val="00436252"/>
    <w:rsid w:val="00436E06"/>
    <w:rsid w:val="0044007D"/>
    <w:rsid w:val="00440457"/>
    <w:rsid w:val="004418A6"/>
    <w:rsid w:val="00442511"/>
    <w:rsid w:val="004425B3"/>
    <w:rsid w:val="00442FEF"/>
    <w:rsid w:val="00443464"/>
    <w:rsid w:val="00443D7E"/>
    <w:rsid w:val="0044485D"/>
    <w:rsid w:val="00445F54"/>
    <w:rsid w:val="0044782F"/>
    <w:rsid w:val="00447D51"/>
    <w:rsid w:val="0045008B"/>
    <w:rsid w:val="0045169E"/>
    <w:rsid w:val="00451CCF"/>
    <w:rsid w:val="00451DE1"/>
    <w:rsid w:val="00452226"/>
    <w:rsid w:val="00453849"/>
    <w:rsid w:val="00453E10"/>
    <w:rsid w:val="00454CCA"/>
    <w:rsid w:val="0045524B"/>
    <w:rsid w:val="004577F3"/>
    <w:rsid w:val="004601B6"/>
    <w:rsid w:val="0046046C"/>
    <w:rsid w:val="00460FA5"/>
    <w:rsid w:val="00461136"/>
    <w:rsid w:val="004633CA"/>
    <w:rsid w:val="00463D44"/>
    <w:rsid w:val="004640D5"/>
    <w:rsid w:val="00465636"/>
    <w:rsid w:val="00465BB2"/>
    <w:rsid w:val="004678A1"/>
    <w:rsid w:val="00470DA9"/>
    <w:rsid w:val="004711BD"/>
    <w:rsid w:val="004713DD"/>
    <w:rsid w:val="004729A9"/>
    <w:rsid w:val="00472CEB"/>
    <w:rsid w:val="00474369"/>
    <w:rsid w:val="00474CD9"/>
    <w:rsid w:val="00474F57"/>
    <w:rsid w:val="0047575C"/>
    <w:rsid w:val="00477045"/>
    <w:rsid w:val="00477C6E"/>
    <w:rsid w:val="00480096"/>
    <w:rsid w:val="0048040C"/>
    <w:rsid w:val="0048196C"/>
    <w:rsid w:val="00481A17"/>
    <w:rsid w:val="00483EFC"/>
    <w:rsid w:val="00484D87"/>
    <w:rsid w:val="00484FAB"/>
    <w:rsid w:val="0048518F"/>
    <w:rsid w:val="00485803"/>
    <w:rsid w:val="00485B30"/>
    <w:rsid w:val="00486980"/>
    <w:rsid w:val="00486B62"/>
    <w:rsid w:val="00486E1E"/>
    <w:rsid w:val="00487C4A"/>
    <w:rsid w:val="00487F4E"/>
    <w:rsid w:val="0049022D"/>
    <w:rsid w:val="0049031C"/>
    <w:rsid w:val="00490998"/>
    <w:rsid w:val="00490CD5"/>
    <w:rsid w:val="0049256A"/>
    <w:rsid w:val="004927C5"/>
    <w:rsid w:val="00492B09"/>
    <w:rsid w:val="00492EAC"/>
    <w:rsid w:val="004936BE"/>
    <w:rsid w:val="004936E5"/>
    <w:rsid w:val="00493E90"/>
    <w:rsid w:val="004945C9"/>
    <w:rsid w:val="00494CFE"/>
    <w:rsid w:val="00496C8D"/>
    <w:rsid w:val="00496E29"/>
    <w:rsid w:val="00497B60"/>
    <w:rsid w:val="004A0103"/>
    <w:rsid w:val="004A0C18"/>
    <w:rsid w:val="004A0C89"/>
    <w:rsid w:val="004A19BB"/>
    <w:rsid w:val="004A2477"/>
    <w:rsid w:val="004A2FF9"/>
    <w:rsid w:val="004A3745"/>
    <w:rsid w:val="004A3AC3"/>
    <w:rsid w:val="004A4AB7"/>
    <w:rsid w:val="004A5078"/>
    <w:rsid w:val="004A6366"/>
    <w:rsid w:val="004A7444"/>
    <w:rsid w:val="004A76ED"/>
    <w:rsid w:val="004B10C3"/>
    <w:rsid w:val="004B15BF"/>
    <w:rsid w:val="004B223A"/>
    <w:rsid w:val="004B2DB2"/>
    <w:rsid w:val="004B3D77"/>
    <w:rsid w:val="004B452E"/>
    <w:rsid w:val="004B4EAB"/>
    <w:rsid w:val="004B4ECD"/>
    <w:rsid w:val="004B51A8"/>
    <w:rsid w:val="004B5302"/>
    <w:rsid w:val="004B5F43"/>
    <w:rsid w:val="004B7E95"/>
    <w:rsid w:val="004C0049"/>
    <w:rsid w:val="004C068E"/>
    <w:rsid w:val="004C0D61"/>
    <w:rsid w:val="004C124F"/>
    <w:rsid w:val="004C3D8D"/>
    <w:rsid w:val="004C3F2D"/>
    <w:rsid w:val="004C40F8"/>
    <w:rsid w:val="004C7005"/>
    <w:rsid w:val="004D131A"/>
    <w:rsid w:val="004D2A66"/>
    <w:rsid w:val="004D31C0"/>
    <w:rsid w:val="004D4887"/>
    <w:rsid w:val="004D4A5E"/>
    <w:rsid w:val="004D523A"/>
    <w:rsid w:val="004D57C7"/>
    <w:rsid w:val="004D5C3A"/>
    <w:rsid w:val="004D5FF4"/>
    <w:rsid w:val="004D6322"/>
    <w:rsid w:val="004D7D50"/>
    <w:rsid w:val="004E09E5"/>
    <w:rsid w:val="004E0CAE"/>
    <w:rsid w:val="004E1289"/>
    <w:rsid w:val="004E19D4"/>
    <w:rsid w:val="004E1E8A"/>
    <w:rsid w:val="004E2181"/>
    <w:rsid w:val="004E2920"/>
    <w:rsid w:val="004E30E4"/>
    <w:rsid w:val="004E432A"/>
    <w:rsid w:val="004E6C02"/>
    <w:rsid w:val="004E7C17"/>
    <w:rsid w:val="004F00C5"/>
    <w:rsid w:val="004F0807"/>
    <w:rsid w:val="004F1559"/>
    <w:rsid w:val="004F2BB6"/>
    <w:rsid w:val="004F32B0"/>
    <w:rsid w:val="004F5F3E"/>
    <w:rsid w:val="004F62D1"/>
    <w:rsid w:val="004F6500"/>
    <w:rsid w:val="004F709E"/>
    <w:rsid w:val="004F78E5"/>
    <w:rsid w:val="004F791A"/>
    <w:rsid w:val="004F7D34"/>
    <w:rsid w:val="004F7E83"/>
    <w:rsid w:val="005007AF"/>
    <w:rsid w:val="00501BD1"/>
    <w:rsid w:val="00502B31"/>
    <w:rsid w:val="00502C5E"/>
    <w:rsid w:val="00503AE4"/>
    <w:rsid w:val="005054BB"/>
    <w:rsid w:val="0050596D"/>
    <w:rsid w:val="005060E3"/>
    <w:rsid w:val="005062A8"/>
    <w:rsid w:val="00506926"/>
    <w:rsid w:val="00506EF2"/>
    <w:rsid w:val="00510CD8"/>
    <w:rsid w:val="00512196"/>
    <w:rsid w:val="005125A1"/>
    <w:rsid w:val="005129AC"/>
    <w:rsid w:val="00512D93"/>
    <w:rsid w:val="0051574D"/>
    <w:rsid w:val="005170FD"/>
    <w:rsid w:val="00520D08"/>
    <w:rsid w:val="00520D56"/>
    <w:rsid w:val="00522B5D"/>
    <w:rsid w:val="00524F5C"/>
    <w:rsid w:val="00526474"/>
    <w:rsid w:val="0052683E"/>
    <w:rsid w:val="005317ED"/>
    <w:rsid w:val="0053216B"/>
    <w:rsid w:val="00532267"/>
    <w:rsid w:val="0053375F"/>
    <w:rsid w:val="005340C5"/>
    <w:rsid w:val="005347BD"/>
    <w:rsid w:val="0053583A"/>
    <w:rsid w:val="0053607F"/>
    <w:rsid w:val="00536AD7"/>
    <w:rsid w:val="0053736F"/>
    <w:rsid w:val="005377F5"/>
    <w:rsid w:val="005401E2"/>
    <w:rsid w:val="005416C7"/>
    <w:rsid w:val="005417A8"/>
    <w:rsid w:val="00541FB1"/>
    <w:rsid w:val="0054221A"/>
    <w:rsid w:val="005425FA"/>
    <w:rsid w:val="00542A76"/>
    <w:rsid w:val="005439E8"/>
    <w:rsid w:val="00543C1D"/>
    <w:rsid w:val="00545053"/>
    <w:rsid w:val="00545B9B"/>
    <w:rsid w:val="005463FD"/>
    <w:rsid w:val="005467B9"/>
    <w:rsid w:val="00547764"/>
    <w:rsid w:val="00547F94"/>
    <w:rsid w:val="005501D2"/>
    <w:rsid w:val="00550BA1"/>
    <w:rsid w:val="005522D4"/>
    <w:rsid w:val="00552642"/>
    <w:rsid w:val="00552865"/>
    <w:rsid w:val="00553141"/>
    <w:rsid w:val="00553863"/>
    <w:rsid w:val="00556E6F"/>
    <w:rsid w:val="005600D4"/>
    <w:rsid w:val="005603B9"/>
    <w:rsid w:val="00560D2A"/>
    <w:rsid w:val="00561081"/>
    <w:rsid w:val="00561908"/>
    <w:rsid w:val="00565BB9"/>
    <w:rsid w:val="005663F7"/>
    <w:rsid w:val="00566A7D"/>
    <w:rsid w:val="00566EC5"/>
    <w:rsid w:val="00566F8D"/>
    <w:rsid w:val="00567194"/>
    <w:rsid w:val="005677BA"/>
    <w:rsid w:val="00567AE5"/>
    <w:rsid w:val="00570A19"/>
    <w:rsid w:val="00572949"/>
    <w:rsid w:val="00572C88"/>
    <w:rsid w:val="00576F22"/>
    <w:rsid w:val="00580AD3"/>
    <w:rsid w:val="00582A3D"/>
    <w:rsid w:val="00582C87"/>
    <w:rsid w:val="00583307"/>
    <w:rsid w:val="00583DAF"/>
    <w:rsid w:val="005847B4"/>
    <w:rsid w:val="00584DDC"/>
    <w:rsid w:val="005850A1"/>
    <w:rsid w:val="005853A0"/>
    <w:rsid w:val="005857F0"/>
    <w:rsid w:val="00586CA7"/>
    <w:rsid w:val="00586E7B"/>
    <w:rsid w:val="00587249"/>
    <w:rsid w:val="00587DE5"/>
    <w:rsid w:val="00590290"/>
    <w:rsid w:val="00591B79"/>
    <w:rsid w:val="00591F23"/>
    <w:rsid w:val="00592193"/>
    <w:rsid w:val="0059227B"/>
    <w:rsid w:val="00595756"/>
    <w:rsid w:val="00595F66"/>
    <w:rsid w:val="0059720E"/>
    <w:rsid w:val="005A0598"/>
    <w:rsid w:val="005A1D83"/>
    <w:rsid w:val="005A2194"/>
    <w:rsid w:val="005A2845"/>
    <w:rsid w:val="005A2BAC"/>
    <w:rsid w:val="005A341C"/>
    <w:rsid w:val="005A39D5"/>
    <w:rsid w:val="005A4765"/>
    <w:rsid w:val="005A4F49"/>
    <w:rsid w:val="005A4F4C"/>
    <w:rsid w:val="005A658B"/>
    <w:rsid w:val="005A6A8D"/>
    <w:rsid w:val="005A724C"/>
    <w:rsid w:val="005A7630"/>
    <w:rsid w:val="005A7CFC"/>
    <w:rsid w:val="005B007A"/>
    <w:rsid w:val="005B07FD"/>
    <w:rsid w:val="005B125B"/>
    <w:rsid w:val="005B204D"/>
    <w:rsid w:val="005B294A"/>
    <w:rsid w:val="005B296E"/>
    <w:rsid w:val="005B29DB"/>
    <w:rsid w:val="005B2C02"/>
    <w:rsid w:val="005B3BA8"/>
    <w:rsid w:val="005B3C88"/>
    <w:rsid w:val="005B4135"/>
    <w:rsid w:val="005B5DDE"/>
    <w:rsid w:val="005B790B"/>
    <w:rsid w:val="005B7A91"/>
    <w:rsid w:val="005C0D36"/>
    <w:rsid w:val="005C180D"/>
    <w:rsid w:val="005C1B6F"/>
    <w:rsid w:val="005C2652"/>
    <w:rsid w:val="005C4175"/>
    <w:rsid w:val="005C5352"/>
    <w:rsid w:val="005C5B57"/>
    <w:rsid w:val="005C6D93"/>
    <w:rsid w:val="005C791C"/>
    <w:rsid w:val="005C7990"/>
    <w:rsid w:val="005C7CB0"/>
    <w:rsid w:val="005D1591"/>
    <w:rsid w:val="005D2B6C"/>
    <w:rsid w:val="005D36F8"/>
    <w:rsid w:val="005D4A41"/>
    <w:rsid w:val="005D750E"/>
    <w:rsid w:val="005D7A02"/>
    <w:rsid w:val="005D7C86"/>
    <w:rsid w:val="005D7F45"/>
    <w:rsid w:val="005E0442"/>
    <w:rsid w:val="005E095E"/>
    <w:rsid w:val="005E0EEC"/>
    <w:rsid w:val="005E214D"/>
    <w:rsid w:val="005E3597"/>
    <w:rsid w:val="005E4173"/>
    <w:rsid w:val="005E4440"/>
    <w:rsid w:val="005E47F2"/>
    <w:rsid w:val="005E5021"/>
    <w:rsid w:val="005E5573"/>
    <w:rsid w:val="005E5C17"/>
    <w:rsid w:val="005E7B6A"/>
    <w:rsid w:val="005F09DF"/>
    <w:rsid w:val="005F25F8"/>
    <w:rsid w:val="005F29D5"/>
    <w:rsid w:val="005F31AB"/>
    <w:rsid w:val="005F3E1F"/>
    <w:rsid w:val="005F42F8"/>
    <w:rsid w:val="005F470B"/>
    <w:rsid w:val="005F4935"/>
    <w:rsid w:val="005F55A2"/>
    <w:rsid w:val="005F5A9B"/>
    <w:rsid w:val="005F7CB6"/>
    <w:rsid w:val="005F7FD1"/>
    <w:rsid w:val="006000D4"/>
    <w:rsid w:val="0060064D"/>
    <w:rsid w:val="00600F77"/>
    <w:rsid w:val="006060F5"/>
    <w:rsid w:val="00606B06"/>
    <w:rsid w:val="006072CC"/>
    <w:rsid w:val="00607DD0"/>
    <w:rsid w:val="00607E67"/>
    <w:rsid w:val="006114C4"/>
    <w:rsid w:val="00611C3E"/>
    <w:rsid w:val="00612ED3"/>
    <w:rsid w:val="00613D9F"/>
    <w:rsid w:val="006142A4"/>
    <w:rsid w:val="00614403"/>
    <w:rsid w:val="00614990"/>
    <w:rsid w:val="00614D63"/>
    <w:rsid w:val="00614E5B"/>
    <w:rsid w:val="0061506F"/>
    <w:rsid w:val="006151C8"/>
    <w:rsid w:val="00617415"/>
    <w:rsid w:val="00620763"/>
    <w:rsid w:val="00621022"/>
    <w:rsid w:val="00622379"/>
    <w:rsid w:val="006233A6"/>
    <w:rsid w:val="006237DB"/>
    <w:rsid w:val="00623A7E"/>
    <w:rsid w:val="00623B88"/>
    <w:rsid w:val="00624573"/>
    <w:rsid w:val="006250E9"/>
    <w:rsid w:val="00625487"/>
    <w:rsid w:val="00625ECC"/>
    <w:rsid w:val="00626BE5"/>
    <w:rsid w:val="0063025A"/>
    <w:rsid w:val="00630E78"/>
    <w:rsid w:val="00631E18"/>
    <w:rsid w:val="00632E2C"/>
    <w:rsid w:val="00632FE0"/>
    <w:rsid w:val="00633FF1"/>
    <w:rsid w:val="00634599"/>
    <w:rsid w:val="0063495A"/>
    <w:rsid w:val="00634B44"/>
    <w:rsid w:val="00636806"/>
    <w:rsid w:val="00637689"/>
    <w:rsid w:val="006376BA"/>
    <w:rsid w:val="00641BA7"/>
    <w:rsid w:val="0064218C"/>
    <w:rsid w:val="00642516"/>
    <w:rsid w:val="00642C84"/>
    <w:rsid w:val="006434A9"/>
    <w:rsid w:val="006436ED"/>
    <w:rsid w:val="00644214"/>
    <w:rsid w:val="00644289"/>
    <w:rsid w:val="0064462C"/>
    <w:rsid w:val="00644933"/>
    <w:rsid w:val="00645202"/>
    <w:rsid w:val="006458FE"/>
    <w:rsid w:val="00645D38"/>
    <w:rsid w:val="00646707"/>
    <w:rsid w:val="0064760B"/>
    <w:rsid w:val="006500C2"/>
    <w:rsid w:val="00652AE1"/>
    <w:rsid w:val="006557B3"/>
    <w:rsid w:val="00655B03"/>
    <w:rsid w:val="006563A7"/>
    <w:rsid w:val="00657274"/>
    <w:rsid w:val="00657821"/>
    <w:rsid w:val="00661B24"/>
    <w:rsid w:val="00661E22"/>
    <w:rsid w:val="00661F93"/>
    <w:rsid w:val="006628A0"/>
    <w:rsid w:val="00664407"/>
    <w:rsid w:val="0066442C"/>
    <w:rsid w:val="0066576F"/>
    <w:rsid w:val="00666E9B"/>
    <w:rsid w:val="0066731B"/>
    <w:rsid w:val="00670191"/>
    <w:rsid w:val="00670729"/>
    <w:rsid w:val="0067177B"/>
    <w:rsid w:val="0067343F"/>
    <w:rsid w:val="00674511"/>
    <w:rsid w:val="00674722"/>
    <w:rsid w:val="00675986"/>
    <w:rsid w:val="00675C93"/>
    <w:rsid w:val="006764AA"/>
    <w:rsid w:val="00676DCC"/>
    <w:rsid w:val="00681310"/>
    <w:rsid w:val="0068220E"/>
    <w:rsid w:val="006835E6"/>
    <w:rsid w:val="00683AF3"/>
    <w:rsid w:val="006843AB"/>
    <w:rsid w:val="00684450"/>
    <w:rsid w:val="00684EA8"/>
    <w:rsid w:val="00684EEA"/>
    <w:rsid w:val="0068510D"/>
    <w:rsid w:val="0068519C"/>
    <w:rsid w:val="00686373"/>
    <w:rsid w:val="00686D00"/>
    <w:rsid w:val="00687297"/>
    <w:rsid w:val="0068767B"/>
    <w:rsid w:val="006879F7"/>
    <w:rsid w:val="00690A86"/>
    <w:rsid w:val="00691A82"/>
    <w:rsid w:val="00692DE4"/>
    <w:rsid w:val="0069335C"/>
    <w:rsid w:val="006937ED"/>
    <w:rsid w:val="0069543F"/>
    <w:rsid w:val="00695565"/>
    <w:rsid w:val="00696A04"/>
    <w:rsid w:val="00697531"/>
    <w:rsid w:val="006A03F3"/>
    <w:rsid w:val="006A111C"/>
    <w:rsid w:val="006A2250"/>
    <w:rsid w:val="006A2C23"/>
    <w:rsid w:val="006A3081"/>
    <w:rsid w:val="006A3473"/>
    <w:rsid w:val="006A3ED1"/>
    <w:rsid w:val="006A4DDA"/>
    <w:rsid w:val="006A6E7E"/>
    <w:rsid w:val="006A7295"/>
    <w:rsid w:val="006A747F"/>
    <w:rsid w:val="006A768D"/>
    <w:rsid w:val="006B243D"/>
    <w:rsid w:val="006B2D73"/>
    <w:rsid w:val="006B3160"/>
    <w:rsid w:val="006B38AD"/>
    <w:rsid w:val="006B4A5C"/>
    <w:rsid w:val="006B5BE6"/>
    <w:rsid w:val="006B66FB"/>
    <w:rsid w:val="006B6858"/>
    <w:rsid w:val="006B6C50"/>
    <w:rsid w:val="006B74E4"/>
    <w:rsid w:val="006C0EBD"/>
    <w:rsid w:val="006C101C"/>
    <w:rsid w:val="006C1733"/>
    <w:rsid w:val="006C19E8"/>
    <w:rsid w:val="006C1E16"/>
    <w:rsid w:val="006C4E0A"/>
    <w:rsid w:val="006C4E8D"/>
    <w:rsid w:val="006C5CD0"/>
    <w:rsid w:val="006C69B3"/>
    <w:rsid w:val="006C72E2"/>
    <w:rsid w:val="006D02EE"/>
    <w:rsid w:val="006D270A"/>
    <w:rsid w:val="006D3107"/>
    <w:rsid w:val="006D366E"/>
    <w:rsid w:val="006D3B89"/>
    <w:rsid w:val="006D4462"/>
    <w:rsid w:val="006D48FD"/>
    <w:rsid w:val="006D4D89"/>
    <w:rsid w:val="006D512F"/>
    <w:rsid w:val="006D6322"/>
    <w:rsid w:val="006D729E"/>
    <w:rsid w:val="006D7505"/>
    <w:rsid w:val="006E0202"/>
    <w:rsid w:val="006E2999"/>
    <w:rsid w:val="006E3D29"/>
    <w:rsid w:val="006E4272"/>
    <w:rsid w:val="006E4C76"/>
    <w:rsid w:val="006E686B"/>
    <w:rsid w:val="006E74E4"/>
    <w:rsid w:val="006E76A7"/>
    <w:rsid w:val="006F02C7"/>
    <w:rsid w:val="006F05DB"/>
    <w:rsid w:val="006F0ED0"/>
    <w:rsid w:val="006F149A"/>
    <w:rsid w:val="006F26BF"/>
    <w:rsid w:val="006F39FD"/>
    <w:rsid w:val="006F3E3C"/>
    <w:rsid w:val="006F4F7F"/>
    <w:rsid w:val="006F59D1"/>
    <w:rsid w:val="006F5C0B"/>
    <w:rsid w:val="006F62F4"/>
    <w:rsid w:val="007004AC"/>
    <w:rsid w:val="00700FD9"/>
    <w:rsid w:val="007010F4"/>
    <w:rsid w:val="00701D07"/>
    <w:rsid w:val="0070221C"/>
    <w:rsid w:val="00703634"/>
    <w:rsid w:val="007036A4"/>
    <w:rsid w:val="00703989"/>
    <w:rsid w:val="00704730"/>
    <w:rsid w:val="007049C9"/>
    <w:rsid w:val="00704ABF"/>
    <w:rsid w:val="00707026"/>
    <w:rsid w:val="0070764F"/>
    <w:rsid w:val="00711501"/>
    <w:rsid w:val="00712CD4"/>
    <w:rsid w:val="00714245"/>
    <w:rsid w:val="00714978"/>
    <w:rsid w:val="00714CE5"/>
    <w:rsid w:val="00715952"/>
    <w:rsid w:val="00716C52"/>
    <w:rsid w:val="00716EC0"/>
    <w:rsid w:val="00720589"/>
    <w:rsid w:val="00721126"/>
    <w:rsid w:val="00721252"/>
    <w:rsid w:val="00721DA0"/>
    <w:rsid w:val="007245BC"/>
    <w:rsid w:val="00725B21"/>
    <w:rsid w:val="00725D0B"/>
    <w:rsid w:val="0072623F"/>
    <w:rsid w:val="00726628"/>
    <w:rsid w:val="00726E79"/>
    <w:rsid w:val="0072749F"/>
    <w:rsid w:val="00727C59"/>
    <w:rsid w:val="00730BE8"/>
    <w:rsid w:val="0073177D"/>
    <w:rsid w:val="00731AB1"/>
    <w:rsid w:val="00731BA6"/>
    <w:rsid w:val="00731EF6"/>
    <w:rsid w:val="00732C4A"/>
    <w:rsid w:val="007334A1"/>
    <w:rsid w:val="00733E7F"/>
    <w:rsid w:val="00733EA3"/>
    <w:rsid w:val="007341E0"/>
    <w:rsid w:val="0073463A"/>
    <w:rsid w:val="007348C5"/>
    <w:rsid w:val="00736F3F"/>
    <w:rsid w:val="00740638"/>
    <w:rsid w:val="0074079A"/>
    <w:rsid w:val="00740884"/>
    <w:rsid w:val="00741C4F"/>
    <w:rsid w:val="00741D70"/>
    <w:rsid w:val="00742772"/>
    <w:rsid w:val="00742DB9"/>
    <w:rsid w:val="00743204"/>
    <w:rsid w:val="00743812"/>
    <w:rsid w:val="00743C28"/>
    <w:rsid w:val="00745C29"/>
    <w:rsid w:val="007475BA"/>
    <w:rsid w:val="00747FF1"/>
    <w:rsid w:val="0075174C"/>
    <w:rsid w:val="00751BC3"/>
    <w:rsid w:val="00752263"/>
    <w:rsid w:val="00752ED0"/>
    <w:rsid w:val="007532D9"/>
    <w:rsid w:val="00753DAB"/>
    <w:rsid w:val="00755A0A"/>
    <w:rsid w:val="00755BDE"/>
    <w:rsid w:val="00756E01"/>
    <w:rsid w:val="007578B5"/>
    <w:rsid w:val="00757962"/>
    <w:rsid w:val="00757A7E"/>
    <w:rsid w:val="00757F78"/>
    <w:rsid w:val="00760178"/>
    <w:rsid w:val="007613BE"/>
    <w:rsid w:val="00761566"/>
    <w:rsid w:val="00761720"/>
    <w:rsid w:val="007620AA"/>
    <w:rsid w:val="00762225"/>
    <w:rsid w:val="00762527"/>
    <w:rsid w:val="00762C70"/>
    <w:rsid w:val="007631A2"/>
    <w:rsid w:val="0076389B"/>
    <w:rsid w:val="00763993"/>
    <w:rsid w:val="00764DCF"/>
    <w:rsid w:val="0076632C"/>
    <w:rsid w:val="00766A76"/>
    <w:rsid w:val="00767C8E"/>
    <w:rsid w:val="007709A9"/>
    <w:rsid w:val="0077253E"/>
    <w:rsid w:val="0077280E"/>
    <w:rsid w:val="0077294E"/>
    <w:rsid w:val="00773139"/>
    <w:rsid w:val="007739C7"/>
    <w:rsid w:val="007743AE"/>
    <w:rsid w:val="007747BC"/>
    <w:rsid w:val="00775199"/>
    <w:rsid w:val="007767C3"/>
    <w:rsid w:val="00776DF8"/>
    <w:rsid w:val="007775CC"/>
    <w:rsid w:val="00777EB0"/>
    <w:rsid w:val="00782E55"/>
    <w:rsid w:val="007838A9"/>
    <w:rsid w:val="00783FA5"/>
    <w:rsid w:val="00784AC5"/>
    <w:rsid w:val="00784DB7"/>
    <w:rsid w:val="00785C93"/>
    <w:rsid w:val="00786FD3"/>
    <w:rsid w:val="0078701F"/>
    <w:rsid w:val="007876CC"/>
    <w:rsid w:val="00787FF2"/>
    <w:rsid w:val="00790BE6"/>
    <w:rsid w:val="00790E82"/>
    <w:rsid w:val="00790FAA"/>
    <w:rsid w:val="00791A02"/>
    <w:rsid w:val="00791B89"/>
    <w:rsid w:val="00792F90"/>
    <w:rsid w:val="007934FA"/>
    <w:rsid w:val="007947CE"/>
    <w:rsid w:val="00794D15"/>
    <w:rsid w:val="007959F2"/>
    <w:rsid w:val="00795A79"/>
    <w:rsid w:val="00795AFA"/>
    <w:rsid w:val="007971B6"/>
    <w:rsid w:val="00797785"/>
    <w:rsid w:val="007A1AAA"/>
    <w:rsid w:val="007A1F27"/>
    <w:rsid w:val="007A2029"/>
    <w:rsid w:val="007A2B71"/>
    <w:rsid w:val="007A43B3"/>
    <w:rsid w:val="007A4DE5"/>
    <w:rsid w:val="007A4E28"/>
    <w:rsid w:val="007A5B8D"/>
    <w:rsid w:val="007A6D2B"/>
    <w:rsid w:val="007A7951"/>
    <w:rsid w:val="007B12A5"/>
    <w:rsid w:val="007B24B9"/>
    <w:rsid w:val="007B2F93"/>
    <w:rsid w:val="007B3746"/>
    <w:rsid w:val="007B45FE"/>
    <w:rsid w:val="007B4813"/>
    <w:rsid w:val="007B4DAD"/>
    <w:rsid w:val="007B4F7E"/>
    <w:rsid w:val="007B511B"/>
    <w:rsid w:val="007B576A"/>
    <w:rsid w:val="007B5A12"/>
    <w:rsid w:val="007B5AED"/>
    <w:rsid w:val="007B647C"/>
    <w:rsid w:val="007B67D2"/>
    <w:rsid w:val="007B7F1C"/>
    <w:rsid w:val="007C0794"/>
    <w:rsid w:val="007C13D8"/>
    <w:rsid w:val="007C384A"/>
    <w:rsid w:val="007C3C3D"/>
    <w:rsid w:val="007C3E26"/>
    <w:rsid w:val="007C4710"/>
    <w:rsid w:val="007C4BB8"/>
    <w:rsid w:val="007C503F"/>
    <w:rsid w:val="007C7675"/>
    <w:rsid w:val="007D03D0"/>
    <w:rsid w:val="007D04A3"/>
    <w:rsid w:val="007D0F60"/>
    <w:rsid w:val="007D13AC"/>
    <w:rsid w:val="007D1F2B"/>
    <w:rsid w:val="007D276E"/>
    <w:rsid w:val="007D42C2"/>
    <w:rsid w:val="007D5093"/>
    <w:rsid w:val="007D55BD"/>
    <w:rsid w:val="007D7306"/>
    <w:rsid w:val="007E0087"/>
    <w:rsid w:val="007E017B"/>
    <w:rsid w:val="007E18BC"/>
    <w:rsid w:val="007E1B89"/>
    <w:rsid w:val="007E2E1A"/>
    <w:rsid w:val="007E3551"/>
    <w:rsid w:val="007E3CD0"/>
    <w:rsid w:val="007E3CD4"/>
    <w:rsid w:val="007E4203"/>
    <w:rsid w:val="007E46E7"/>
    <w:rsid w:val="007E4BE0"/>
    <w:rsid w:val="007E4BFE"/>
    <w:rsid w:val="007E4EBD"/>
    <w:rsid w:val="007E4FEE"/>
    <w:rsid w:val="007E60FF"/>
    <w:rsid w:val="007E6A2C"/>
    <w:rsid w:val="007E7F44"/>
    <w:rsid w:val="007F14A0"/>
    <w:rsid w:val="007F1746"/>
    <w:rsid w:val="007F376D"/>
    <w:rsid w:val="007F3A88"/>
    <w:rsid w:val="007F468F"/>
    <w:rsid w:val="007F4DE6"/>
    <w:rsid w:val="007F4F43"/>
    <w:rsid w:val="007F7225"/>
    <w:rsid w:val="007F7283"/>
    <w:rsid w:val="008006AF"/>
    <w:rsid w:val="008012B3"/>
    <w:rsid w:val="00801352"/>
    <w:rsid w:val="008014D7"/>
    <w:rsid w:val="008020FB"/>
    <w:rsid w:val="00802477"/>
    <w:rsid w:val="0080250E"/>
    <w:rsid w:val="00802CFA"/>
    <w:rsid w:val="00802F3E"/>
    <w:rsid w:val="00803985"/>
    <w:rsid w:val="0080614C"/>
    <w:rsid w:val="00806446"/>
    <w:rsid w:val="00807495"/>
    <w:rsid w:val="0080761F"/>
    <w:rsid w:val="00810640"/>
    <w:rsid w:val="008108B5"/>
    <w:rsid w:val="008109FE"/>
    <w:rsid w:val="00810ABD"/>
    <w:rsid w:val="008131EF"/>
    <w:rsid w:val="00813C4C"/>
    <w:rsid w:val="00814D53"/>
    <w:rsid w:val="00814D5C"/>
    <w:rsid w:val="008161CE"/>
    <w:rsid w:val="008167E4"/>
    <w:rsid w:val="008214F1"/>
    <w:rsid w:val="0082432C"/>
    <w:rsid w:val="00824599"/>
    <w:rsid w:val="00824DA8"/>
    <w:rsid w:val="00825C26"/>
    <w:rsid w:val="008265E3"/>
    <w:rsid w:val="00826603"/>
    <w:rsid w:val="00827C3B"/>
    <w:rsid w:val="008319F9"/>
    <w:rsid w:val="00832882"/>
    <w:rsid w:val="00832C05"/>
    <w:rsid w:val="00832C0C"/>
    <w:rsid w:val="00832D2E"/>
    <w:rsid w:val="0083318E"/>
    <w:rsid w:val="00833457"/>
    <w:rsid w:val="00833FED"/>
    <w:rsid w:val="00834A46"/>
    <w:rsid w:val="00835021"/>
    <w:rsid w:val="008354D3"/>
    <w:rsid w:val="00835CD9"/>
    <w:rsid w:val="00835FAF"/>
    <w:rsid w:val="00840281"/>
    <w:rsid w:val="00841EBD"/>
    <w:rsid w:val="00842E90"/>
    <w:rsid w:val="008437AF"/>
    <w:rsid w:val="00843AA5"/>
    <w:rsid w:val="00844939"/>
    <w:rsid w:val="008451A8"/>
    <w:rsid w:val="00845262"/>
    <w:rsid w:val="0084570F"/>
    <w:rsid w:val="0084603B"/>
    <w:rsid w:val="00846597"/>
    <w:rsid w:val="0084691B"/>
    <w:rsid w:val="00846A4B"/>
    <w:rsid w:val="00850A90"/>
    <w:rsid w:val="008525EF"/>
    <w:rsid w:val="00853039"/>
    <w:rsid w:val="008534A3"/>
    <w:rsid w:val="00853B98"/>
    <w:rsid w:val="00853C59"/>
    <w:rsid w:val="00854755"/>
    <w:rsid w:val="00854FD5"/>
    <w:rsid w:val="00855145"/>
    <w:rsid w:val="00855B4C"/>
    <w:rsid w:val="00855E2C"/>
    <w:rsid w:val="00855F55"/>
    <w:rsid w:val="00856615"/>
    <w:rsid w:val="00856B0A"/>
    <w:rsid w:val="00856E17"/>
    <w:rsid w:val="00856F85"/>
    <w:rsid w:val="00857C90"/>
    <w:rsid w:val="00857DF9"/>
    <w:rsid w:val="00860964"/>
    <w:rsid w:val="008610DC"/>
    <w:rsid w:val="0086351A"/>
    <w:rsid w:val="00863F04"/>
    <w:rsid w:val="0086403D"/>
    <w:rsid w:val="008647CF"/>
    <w:rsid w:val="008648AD"/>
    <w:rsid w:val="008649CB"/>
    <w:rsid w:val="00864DC3"/>
    <w:rsid w:val="0086548F"/>
    <w:rsid w:val="008657D3"/>
    <w:rsid w:val="0086592D"/>
    <w:rsid w:val="00865AF4"/>
    <w:rsid w:val="00867D31"/>
    <w:rsid w:val="00870F08"/>
    <w:rsid w:val="00871D1C"/>
    <w:rsid w:val="00872712"/>
    <w:rsid w:val="00875F08"/>
    <w:rsid w:val="0087637A"/>
    <w:rsid w:val="00882E9A"/>
    <w:rsid w:val="00883560"/>
    <w:rsid w:val="00884734"/>
    <w:rsid w:val="008847D5"/>
    <w:rsid w:val="00884AC1"/>
    <w:rsid w:val="00884E63"/>
    <w:rsid w:val="0088660D"/>
    <w:rsid w:val="00886D04"/>
    <w:rsid w:val="00887E8B"/>
    <w:rsid w:val="00887F23"/>
    <w:rsid w:val="00890800"/>
    <w:rsid w:val="00890FC5"/>
    <w:rsid w:val="00891367"/>
    <w:rsid w:val="00891754"/>
    <w:rsid w:val="00891CA1"/>
    <w:rsid w:val="0089220B"/>
    <w:rsid w:val="00892F3E"/>
    <w:rsid w:val="00893C0E"/>
    <w:rsid w:val="008943AB"/>
    <w:rsid w:val="008948AE"/>
    <w:rsid w:val="00895D96"/>
    <w:rsid w:val="00896A33"/>
    <w:rsid w:val="0089776D"/>
    <w:rsid w:val="008977D0"/>
    <w:rsid w:val="008A0EB0"/>
    <w:rsid w:val="008A469C"/>
    <w:rsid w:val="008A58D3"/>
    <w:rsid w:val="008A654F"/>
    <w:rsid w:val="008A698F"/>
    <w:rsid w:val="008A7150"/>
    <w:rsid w:val="008A7A23"/>
    <w:rsid w:val="008B0CAE"/>
    <w:rsid w:val="008B170B"/>
    <w:rsid w:val="008B25E1"/>
    <w:rsid w:val="008B3383"/>
    <w:rsid w:val="008B480B"/>
    <w:rsid w:val="008B5230"/>
    <w:rsid w:val="008B6FD0"/>
    <w:rsid w:val="008B768F"/>
    <w:rsid w:val="008B7ABB"/>
    <w:rsid w:val="008C046B"/>
    <w:rsid w:val="008C0C8B"/>
    <w:rsid w:val="008C1274"/>
    <w:rsid w:val="008C1890"/>
    <w:rsid w:val="008C1C91"/>
    <w:rsid w:val="008C2D6E"/>
    <w:rsid w:val="008C2DF5"/>
    <w:rsid w:val="008C3FA1"/>
    <w:rsid w:val="008C4B21"/>
    <w:rsid w:val="008C5E82"/>
    <w:rsid w:val="008C6364"/>
    <w:rsid w:val="008C685E"/>
    <w:rsid w:val="008D00A8"/>
    <w:rsid w:val="008D0B47"/>
    <w:rsid w:val="008D10F9"/>
    <w:rsid w:val="008D1FCE"/>
    <w:rsid w:val="008D29DE"/>
    <w:rsid w:val="008D32CA"/>
    <w:rsid w:val="008D4229"/>
    <w:rsid w:val="008D4867"/>
    <w:rsid w:val="008D664F"/>
    <w:rsid w:val="008D6B90"/>
    <w:rsid w:val="008D6C2F"/>
    <w:rsid w:val="008D704D"/>
    <w:rsid w:val="008E12C0"/>
    <w:rsid w:val="008E2796"/>
    <w:rsid w:val="008E3490"/>
    <w:rsid w:val="008E3EB6"/>
    <w:rsid w:val="008E403C"/>
    <w:rsid w:val="008E5B9B"/>
    <w:rsid w:val="008F0563"/>
    <w:rsid w:val="008F0948"/>
    <w:rsid w:val="008F1B67"/>
    <w:rsid w:val="008F1D44"/>
    <w:rsid w:val="008F334A"/>
    <w:rsid w:val="008F40DF"/>
    <w:rsid w:val="008F4898"/>
    <w:rsid w:val="008F4F70"/>
    <w:rsid w:val="008F7436"/>
    <w:rsid w:val="008F76D9"/>
    <w:rsid w:val="00900123"/>
    <w:rsid w:val="00901871"/>
    <w:rsid w:val="00901B67"/>
    <w:rsid w:val="009022C0"/>
    <w:rsid w:val="0090232A"/>
    <w:rsid w:val="00902473"/>
    <w:rsid w:val="00902667"/>
    <w:rsid w:val="009028D5"/>
    <w:rsid w:val="009031C7"/>
    <w:rsid w:val="00904115"/>
    <w:rsid w:val="00904C1A"/>
    <w:rsid w:val="00905243"/>
    <w:rsid w:val="0090531E"/>
    <w:rsid w:val="00905FDE"/>
    <w:rsid w:val="0090629A"/>
    <w:rsid w:val="009062F2"/>
    <w:rsid w:val="009064D4"/>
    <w:rsid w:val="009069FB"/>
    <w:rsid w:val="00906A05"/>
    <w:rsid w:val="0090782D"/>
    <w:rsid w:val="00910EEE"/>
    <w:rsid w:val="00911CFF"/>
    <w:rsid w:val="00911D11"/>
    <w:rsid w:val="00912AF5"/>
    <w:rsid w:val="009142FE"/>
    <w:rsid w:val="009157B9"/>
    <w:rsid w:val="009158DC"/>
    <w:rsid w:val="00915988"/>
    <w:rsid w:val="00915B15"/>
    <w:rsid w:val="0091620E"/>
    <w:rsid w:val="00917FED"/>
    <w:rsid w:val="0092074F"/>
    <w:rsid w:val="00924CE0"/>
    <w:rsid w:val="009256D1"/>
    <w:rsid w:val="00925869"/>
    <w:rsid w:val="009259DC"/>
    <w:rsid w:val="009268F8"/>
    <w:rsid w:val="00926BBF"/>
    <w:rsid w:val="009274B6"/>
    <w:rsid w:val="00927CAE"/>
    <w:rsid w:val="00927EF8"/>
    <w:rsid w:val="00932639"/>
    <w:rsid w:val="00932993"/>
    <w:rsid w:val="009336EA"/>
    <w:rsid w:val="009338BE"/>
    <w:rsid w:val="00933DE0"/>
    <w:rsid w:val="00933FB6"/>
    <w:rsid w:val="0093429E"/>
    <w:rsid w:val="0093517E"/>
    <w:rsid w:val="00935194"/>
    <w:rsid w:val="0093592C"/>
    <w:rsid w:val="00936444"/>
    <w:rsid w:val="0093655D"/>
    <w:rsid w:val="0093751A"/>
    <w:rsid w:val="00943146"/>
    <w:rsid w:val="0094456E"/>
    <w:rsid w:val="00944E3A"/>
    <w:rsid w:val="009461E1"/>
    <w:rsid w:val="00950117"/>
    <w:rsid w:val="0095126C"/>
    <w:rsid w:val="00951876"/>
    <w:rsid w:val="009520B6"/>
    <w:rsid w:val="00952E42"/>
    <w:rsid w:val="00953D03"/>
    <w:rsid w:val="009550BE"/>
    <w:rsid w:val="00955C12"/>
    <w:rsid w:val="00956332"/>
    <w:rsid w:val="0095666C"/>
    <w:rsid w:val="00957760"/>
    <w:rsid w:val="0096071E"/>
    <w:rsid w:val="00960C21"/>
    <w:rsid w:val="00961BE7"/>
    <w:rsid w:val="00962F49"/>
    <w:rsid w:val="0096305E"/>
    <w:rsid w:val="00963335"/>
    <w:rsid w:val="009636E3"/>
    <w:rsid w:val="00963F68"/>
    <w:rsid w:val="0096465D"/>
    <w:rsid w:val="009649A3"/>
    <w:rsid w:val="00964E87"/>
    <w:rsid w:val="0096582C"/>
    <w:rsid w:val="0096774D"/>
    <w:rsid w:val="00970674"/>
    <w:rsid w:val="00970718"/>
    <w:rsid w:val="009708F7"/>
    <w:rsid w:val="00970C8F"/>
    <w:rsid w:val="00970D71"/>
    <w:rsid w:val="0097240A"/>
    <w:rsid w:val="0097245B"/>
    <w:rsid w:val="009728A2"/>
    <w:rsid w:val="0097426F"/>
    <w:rsid w:val="00974ECC"/>
    <w:rsid w:val="0097542A"/>
    <w:rsid w:val="0097558B"/>
    <w:rsid w:val="0097682B"/>
    <w:rsid w:val="00976BE0"/>
    <w:rsid w:val="00980279"/>
    <w:rsid w:val="0098122F"/>
    <w:rsid w:val="009815A5"/>
    <w:rsid w:val="009817EC"/>
    <w:rsid w:val="00982CB9"/>
    <w:rsid w:val="00984627"/>
    <w:rsid w:val="009856E6"/>
    <w:rsid w:val="00985DC2"/>
    <w:rsid w:val="00985DF6"/>
    <w:rsid w:val="009860DC"/>
    <w:rsid w:val="00986851"/>
    <w:rsid w:val="00986C54"/>
    <w:rsid w:val="00987894"/>
    <w:rsid w:val="00991211"/>
    <w:rsid w:val="00991B5A"/>
    <w:rsid w:val="00993FBE"/>
    <w:rsid w:val="00994617"/>
    <w:rsid w:val="00994AAA"/>
    <w:rsid w:val="00995728"/>
    <w:rsid w:val="009959BE"/>
    <w:rsid w:val="00995A6B"/>
    <w:rsid w:val="00996AB4"/>
    <w:rsid w:val="00997056"/>
    <w:rsid w:val="009A0632"/>
    <w:rsid w:val="009A125D"/>
    <w:rsid w:val="009A5299"/>
    <w:rsid w:val="009A6305"/>
    <w:rsid w:val="009A6D00"/>
    <w:rsid w:val="009B096D"/>
    <w:rsid w:val="009B0CEE"/>
    <w:rsid w:val="009B135C"/>
    <w:rsid w:val="009B1AC8"/>
    <w:rsid w:val="009B1DC4"/>
    <w:rsid w:val="009B35EB"/>
    <w:rsid w:val="009B5DE8"/>
    <w:rsid w:val="009B6927"/>
    <w:rsid w:val="009B7F75"/>
    <w:rsid w:val="009C07C1"/>
    <w:rsid w:val="009C0A67"/>
    <w:rsid w:val="009C0D7A"/>
    <w:rsid w:val="009C21F6"/>
    <w:rsid w:val="009C284F"/>
    <w:rsid w:val="009C2A70"/>
    <w:rsid w:val="009C304A"/>
    <w:rsid w:val="009C33F9"/>
    <w:rsid w:val="009C4C70"/>
    <w:rsid w:val="009C5359"/>
    <w:rsid w:val="009D0D89"/>
    <w:rsid w:val="009D0E90"/>
    <w:rsid w:val="009D1F36"/>
    <w:rsid w:val="009D240D"/>
    <w:rsid w:val="009D2AEA"/>
    <w:rsid w:val="009D418E"/>
    <w:rsid w:val="009D5672"/>
    <w:rsid w:val="009D640B"/>
    <w:rsid w:val="009D7B6F"/>
    <w:rsid w:val="009E031F"/>
    <w:rsid w:val="009E0E1F"/>
    <w:rsid w:val="009E15A7"/>
    <w:rsid w:val="009E1AE4"/>
    <w:rsid w:val="009E1B62"/>
    <w:rsid w:val="009E233B"/>
    <w:rsid w:val="009E25C8"/>
    <w:rsid w:val="009E2BE4"/>
    <w:rsid w:val="009E2E26"/>
    <w:rsid w:val="009E31F5"/>
    <w:rsid w:val="009E4F00"/>
    <w:rsid w:val="009E6002"/>
    <w:rsid w:val="009E6088"/>
    <w:rsid w:val="009E6426"/>
    <w:rsid w:val="009E785D"/>
    <w:rsid w:val="009E7A6C"/>
    <w:rsid w:val="009F12A6"/>
    <w:rsid w:val="009F273D"/>
    <w:rsid w:val="009F3D1E"/>
    <w:rsid w:val="009F5AFE"/>
    <w:rsid w:val="009F79CA"/>
    <w:rsid w:val="009F7BF4"/>
    <w:rsid w:val="00A001A4"/>
    <w:rsid w:val="00A009B3"/>
    <w:rsid w:val="00A01924"/>
    <w:rsid w:val="00A037B1"/>
    <w:rsid w:val="00A043E9"/>
    <w:rsid w:val="00A04E27"/>
    <w:rsid w:val="00A0542B"/>
    <w:rsid w:val="00A05D52"/>
    <w:rsid w:val="00A062DD"/>
    <w:rsid w:val="00A0673F"/>
    <w:rsid w:val="00A06B60"/>
    <w:rsid w:val="00A071BD"/>
    <w:rsid w:val="00A10563"/>
    <w:rsid w:val="00A11222"/>
    <w:rsid w:val="00A1205C"/>
    <w:rsid w:val="00A12275"/>
    <w:rsid w:val="00A129AA"/>
    <w:rsid w:val="00A12EAE"/>
    <w:rsid w:val="00A13F71"/>
    <w:rsid w:val="00A1623B"/>
    <w:rsid w:val="00A16EB7"/>
    <w:rsid w:val="00A171BB"/>
    <w:rsid w:val="00A17C05"/>
    <w:rsid w:val="00A17C54"/>
    <w:rsid w:val="00A200FE"/>
    <w:rsid w:val="00A20F02"/>
    <w:rsid w:val="00A224E6"/>
    <w:rsid w:val="00A2318B"/>
    <w:rsid w:val="00A2389D"/>
    <w:rsid w:val="00A23AA3"/>
    <w:rsid w:val="00A242F0"/>
    <w:rsid w:val="00A24B84"/>
    <w:rsid w:val="00A24F92"/>
    <w:rsid w:val="00A250AA"/>
    <w:rsid w:val="00A25DAF"/>
    <w:rsid w:val="00A267C4"/>
    <w:rsid w:val="00A26A34"/>
    <w:rsid w:val="00A31952"/>
    <w:rsid w:val="00A3267B"/>
    <w:rsid w:val="00A32DFD"/>
    <w:rsid w:val="00A32FDE"/>
    <w:rsid w:val="00A33C2C"/>
    <w:rsid w:val="00A349EB"/>
    <w:rsid w:val="00A35039"/>
    <w:rsid w:val="00A36954"/>
    <w:rsid w:val="00A4026E"/>
    <w:rsid w:val="00A406A1"/>
    <w:rsid w:val="00A4081F"/>
    <w:rsid w:val="00A4090F"/>
    <w:rsid w:val="00A40A5E"/>
    <w:rsid w:val="00A41E37"/>
    <w:rsid w:val="00A4207B"/>
    <w:rsid w:val="00A4221B"/>
    <w:rsid w:val="00A424AD"/>
    <w:rsid w:val="00A42C4C"/>
    <w:rsid w:val="00A443BB"/>
    <w:rsid w:val="00A45984"/>
    <w:rsid w:val="00A5007D"/>
    <w:rsid w:val="00A509D4"/>
    <w:rsid w:val="00A50A17"/>
    <w:rsid w:val="00A50EC0"/>
    <w:rsid w:val="00A526E8"/>
    <w:rsid w:val="00A52780"/>
    <w:rsid w:val="00A52963"/>
    <w:rsid w:val="00A52E40"/>
    <w:rsid w:val="00A55012"/>
    <w:rsid w:val="00A62A07"/>
    <w:rsid w:val="00A637DE"/>
    <w:rsid w:val="00A65B03"/>
    <w:rsid w:val="00A65C0F"/>
    <w:rsid w:val="00A662CE"/>
    <w:rsid w:val="00A668F6"/>
    <w:rsid w:val="00A67239"/>
    <w:rsid w:val="00A67BB1"/>
    <w:rsid w:val="00A70AFE"/>
    <w:rsid w:val="00A71D2D"/>
    <w:rsid w:val="00A73362"/>
    <w:rsid w:val="00A7390E"/>
    <w:rsid w:val="00A74288"/>
    <w:rsid w:val="00A74623"/>
    <w:rsid w:val="00A75A9A"/>
    <w:rsid w:val="00A80D54"/>
    <w:rsid w:val="00A812B3"/>
    <w:rsid w:val="00A813E0"/>
    <w:rsid w:val="00A8190E"/>
    <w:rsid w:val="00A82BC0"/>
    <w:rsid w:val="00A842B6"/>
    <w:rsid w:val="00A849D7"/>
    <w:rsid w:val="00A861AE"/>
    <w:rsid w:val="00A86BAB"/>
    <w:rsid w:val="00A86F11"/>
    <w:rsid w:val="00A87090"/>
    <w:rsid w:val="00A8752A"/>
    <w:rsid w:val="00A87802"/>
    <w:rsid w:val="00A914A5"/>
    <w:rsid w:val="00A91B28"/>
    <w:rsid w:val="00A92325"/>
    <w:rsid w:val="00A9402E"/>
    <w:rsid w:val="00A950C2"/>
    <w:rsid w:val="00A954BD"/>
    <w:rsid w:val="00A95A0E"/>
    <w:rsid w:val="00A95AA1"/>
    <w:rsid w:val="00A96304"/>
    <w:rsid w:val="00A96E2A"/>
    <w:rsid w:val="00A97582"/>
    <w:rsid w:val="00A97941"/>
    <w:rsid w:val="00A97E2A"/>
    <w:rsid w:val="00AA01EB"/>
    <w:rsid w:val="00AA04EA"/>
    <w:rsid w:val="00AA0A78"/>
    <w:rsid w:val="00AA0F0C"/>
    <w:rsid w:val="00AA5851"/>
    <w:rsid w:val="00AA63B4"/>
    <w:rsid w:val="00AA6C24"/>
    <w:rsid w:val="00AA7133"/>
    <w:rsid w:val="00AA7351"/>
    <w:rsid w:val="00AA7463"/>
    <w:rsid w:val="00AB094F"/>
    <w:rsid w:val="00AB11A0"/>
    <w:rsid w:val="00AB127B"/>
    <w:rsid w:val="00AB1A1B"/>
    <w:rsid w:val="00AB2738"/>
    <w:rsid w:val="00AB4881"/>
    <w:rsid w:val="00AB4E40"/>
    <w:rsid w:val="00AB53D8"/>
    <w:rsid w:val="00AB5487"/>
    <w:rsid w:val="00AB612D"/>
    <w:rsid w:val="00AB6963"/>
    <w:rsid w:val="00AB6C08"/>
    <w:rsid w:val="00AB6D50"/>
    <w:rsid w:val="00AC2CA3"/>
    <w:rsid w:val="00AC2EDD"/>
    <w:rsid w:val="00AC3C49"/>
    <w:rsid w:val="00AC3D05"/>
    <w:rsid w:val="00AC4462"/>
    <w:rsid w:val="00AC4F5C"/>
    <w:rsid w:val="00AC55F1"/>
    <w:rsid w:val="00AC5747"/>
    <w:rsid w:val="00AC6265"/>
    <w:rsid w:val="00AC6E8C"/>
    <w:rsid w:val="00AC7758"/>
    <w:rsid w:val="00AD0002"/>
    <w:rsid w:val="00AD076E"/>
    <w:rsid w:val="00AD09A6"/>
    <w:rsid w:val="00AD1FFF"/>
    <w:rsid w:val="00AD2C90"/>
    <w:rsid w:val="00AD3559"/>
    <w:rsid w:val="00AD36AF"/>
    <w:rsid w:val="00AD3B4B"/>
    <w:rsid w:val="00AD530D"/>
    <w:rsid w:val="00AD53A7"/>
    <w:rsid w:val="00AD66A0"/>
    <w:rsid w:val="00AD68F0"/>
    <w:rsid w:val="00AE023E"/>
    <w:rsid w:val="00AE0CA8"/>
    <w:rsid w:val="00AE10D8"/>
    <w:rsid w:val="00AE1BCC"/>
    <w:rsid w:val="00AE1F26"/>
    <w:rsid w:val="00AE2D7B"/>
    <w:rsid w:val="00AE325B"/>
    <w:rsid w:val="00AE587F"/>
    <w:rsid w:val="00AE61B0"/>
    <w:rsid w:val="00AE7CB1"/>
    <w:rsid w:val="00AE7F1C"/>
    <w:rsid w:val="00AF0235"/>
    <w:rsid w:val="00AF073A"/>
    <w:rsid w:val="00AF07F1"/>
    <w:rsid w:val="00AF0D55"/>
    <w:rsid w:val="00AF14C0"/>
    <w:rsid w:val="00AF19F6"/>
    <w:rsid w:val="00AF20C4"/>
    <w:rsid w:val="00AF29D6"/>
    <w:rsid w:val="00AF2AD8"/>
    <w:rsid w:val="00AF2D9D"/>
    <w:rsid w:val="00AF3B7E"/>
    <w:rsid w:val="00AF482C"/>
    <w:rsid w:val="00AF51CD"/>
    <w:rsid w:val="00AF5537"/>
    <w:rsid w:val="00B00109"/>
    <w:rsid w:val="00B01B6B"/>
    <w:rsid w:val="00B01CED"/>
    <w:rsid w:val="00B023DA"/>
    <w:rsid w:val="00B0286E"/>
    <w:rsid w:val="00B03001"/>
    <w:rsid w:val="00B050CF"/>
    <w:rsid w:val="00B05972"/>
    <w:rsid w:val="00B05F42"/>
    <w:rsid w:val="00B07030"/>
    <w:rsid w:val="00B07BF7"/>
    <w:rsid w:val="00B104A5"/>
    <w:rsid w:val="00B1203F"/>
    <w:rsid w:val="00B12386"/>
    <w:rsid w:val="00B126D5"/>
    <w:rsid w:val="00B13C12"/>
    <w:rsid w:val="00B13E0D"/>
    <w:rsid w:val="00B161A8"/>
    <w:rsid w:val="00B1622E"/>
    <w:rsid w:val="00B163DC"/>
    <w:rsid w:val="00B16ACF"/>
    <w:rsid w:val="00B16E28"/>
    <w:rsid w:val="00B173EF"/>
    <w:rsid w:val="00B17F4D"/>
    <w:rsid w:val="00B17F95"/>
    <w:rsid w:val="00B2051F"/>
    <w:rsid w:val="00B205D1"/>
    <w:rsid w:val="00B20E18"/>
    <w:rsid w:val="00B23D4D"/>
    <w:rsid w:val="00B2691A"/>
    <w:rsid w:val="00B26E93"/>
    <w:rsid w:val="00B26EAE"/>
    <w:rsid w:val="00B31230"/>
    <w:rsid w:val="00B319B4"/>
    <w:rsid w:val="00B31CDC"/>
    <w:rsid w:val="00B31DE4"/>
    <w:rsid w:val="00B323CD"/>
    <w:rsid w:val="00B32430"/>
    <w:rsid w:val="00B32D4F"/>
    <w:rsid w:val="00B32E36"/>
    <w:rsid w:val="00B33A53"/>
    <w:rsid w:val="00B35918"/>
    <w:rsid w:val="00B35BC7"/>
    <w:rsid w:val="00B35CE0"/>
    <w:rsid w:val="00B36106"/>
    <w:rsid w:val="00B363FE"/>
    <w:rsid w:val="00B36432"/>
    <w:rsid w:val="00B3656E"/>
    <w:rsid w:val="00B367FE"/>
    <w:rsid w:val="00B36F2B"/>
    <w:rsid w:val="00B37692"/>
    <w:rsid w:val="00B41439"/>
    <w:rsid w:val="00B4425C"/>
    <w:rsid w:val="00B44893"/>
    <w:rsid w:val="00B459A1"/>
    <w:rsid w:val="00B4692A"/>
    <w:rsid w:val="00B46D04"/>
    <w:rsid w:val="00B46EFD"/>
    <w:rsid w:val="00B504A8"/>
    <w:rsid w:val="00B510DD"/>
    <w:rsid w:val="00B5118C"/>
    <w:rsid w:val="00B52012"/>
    <w:rsid w:val="00B521A2"/>
    <w:rsid w:val="00B521A3"/>
    <w:rsid w:val="00B52E71"/>
    <w:rsid w:val="00B53EA9"/>
    <w:rsid w:val="00B54334"/>
    <w:rsid w:val="00B54BAC"/>
    <w:rsid w:val="00B55322"/>
    <w:rsid w:val="00B56075"/>
    <w:rsid w:val="00B60669"/>
    <w:rsid w:val="00B615A5"/>
    <w:rsid w:val="00B6160B"/>
    <w:rsid w:val="00B61ECC"/>
    <w:rsid w:val="00B6297A"/>
    <w:rsid w:val="00B62D43"/>
    <w:rsid w:val="00B636F0"/>
    <w:rsid w:val="00B63A06"/>
    <w:rsid w:val="00B63C29"/>
    <w:rsid w:val="00B6759C"/>
    <w:rsid w:val="00B70169"/>
    <w:rsid w:val="00B701B2"/>
    <w:rsid w:val="00B703D2"/>
    <w:rsid w:val="00B70673"/>
    <w:rsid w:val="00B723D4"/>
    <w:rsid w:val="00B72BC4"/>
    <w:rsid w:val="00B72BE9"/>
    <w:rsid w:val="00B73F3E"/>
    <w:rsid w:val="00B752C9"/>
    <w:rsid w:val="00B771C8"/>
    <w:rsid w:val="00B771FB"/>
    <w:rsid w:val="00B77371"/>
    <w:rsid w:val="00B777AA"/>
    <w:rsid w:val="00B77DA5"/>
    <w:rsid w:val="00B80CD9"/>
    <w:rsid w:val="00B826BF"/>
    <w:rsid w:val="00B83781"/>
    <w:rsid w:val="00B849DC"/>
    <w:rsid w:val="00B8523C"/>
    <w:rsid w:val="00B852BF"/>
    <w:rsid w:val="00B86D3E"/>
    <w:rsid w:val="00B870FC"/>
    <w:rsid w:val="00B87145"/>
    <w:rsid w:val="00B87664"/>
    <w:rsid w:val="00B90193"/>
    <w:rsid w:val="00B905EF"/>
    <w:rsid w:val="00B90F59"/>
    <w:rsid w:val="00B90F86"/>
    <w:rsid w:val="00B92A23"/>
    <w:rsid w:val="00B92B2A"/>
    <w:rsid w:val="00B94F15"/>
    <w:rsid w:val="00B95416"/>
    <w:rsid w:val="00B95C90"/>
    <w:rsid w:val="00B9704B"/>
    <w:rsid w:val="00B9738B"/>
    <w:rsid w:val="00B97530"/>
    <w:rsid w:val="00B97809"/>
    <w:rsid w:val="00B97AF4"/>
    <w:rsid w:val="00BA0848"/>
    <w:rsid w:val="00BA1ACB"/>
    <w:rsid w:val="00BA29DA"/>
    <w:rsid w:val="00BA3ACB"/>
    <w:rsid w:val="00BA3C20"/>
    <w:rsid w:val="00BA460C"/>
    <w:rsid w:val="00BA4D94"/>
    <w:rsid w:val="00BB0F2D"/>
    <w:rsid w:val="00BB122D"/>
    <w:rsid w:val="00BB152C"/>
    <w:rsid w:val="00BB175A"/>
    <w:rsid w:val="00BB205B"/>
    <w:rsid w:val="00BB3243"/>
    <w:rsid w:val="00BB3D5E"/>
    <w:rsid w:val="00BB753D"/>
    <w:rsid w:val="00BB7CD1"/>
    <w:rsid w:val="00BC1C1D"/>
    <w:rsid w:val="00BC1CA5"/>
    <w:rsid w:val="00BC2EC1"/>
    <w:rsid w:val="00BC339D"/>
    <w:rsid w:val="00BC343A"/>
    <w:rsid w:val="00BC3D89"/>
    <w:rsid w:val="00BC48E0"/>
    <w:rsid w:val="00BC4B14"/>
    <w:rsid w:val="00BC4EBE"/>
    <w:rsid w:val="00BC64B0"/>
    <w:rsid w:val="00BC6F4E"/>
    <w:rsid w:val="00BC747A"/>
    <w:rsid w:val="00BD03C0"/>
    <w:rsid w:val="00BD1677"/>
    <w:rsid w:val="00BD23F5"/>
    <w:rsid w:val="00BD3303"/>
    <w:rsid w:val="00BD3CBE"/>
    <w:rsid w:val="00BD3CF8"/>
    <w:rsid w:val="00BD4243"/>
    <w:rsid w:val="00BD4FCD"/>
    <w:rsid w:val="00BD5178"/>
    <w:rsid w:val="00BD70D9"/>
    <w:rsid w:val="00BD755A"/>
    <w:rsid w:val="00BD7E25"/>
    <w:rsid w:val="00BE0939"/>
    <w:rsid w:val="00BE1006"/>
    <w:rsid w:val="00BE1C89"/>
    <w:rsid w:val="00BE1EBF"/>
    <w:rsid w:val="00BE2478"/>
    <w:rsid w:val="00BE50F9"/>
    <w:rsid w:val="00BE6554"/>
    <w:rsid w:val="00BE7186"/>
    <w:rsid w:val="00BE7B07"/>
    <w:rsid w:val="00BF0745"/>
    <w:rsid w:val="00BF0BC6"/>
    <w:rsid w:val="00BF0CC4"/>
    <w:rsid w:val="00BF165B"/>
    <w:rsid w:val="00BF265C"/>
    <w:rsid w:val="00BF31A0"/>
    <w:rsid w:val="00BF4BB5"/>
    <w:rsid w:val="00BF4DD6"/>
    <w:rsid w:val="00BF4ECA"/>
    <w:rsid w:val="00BF53CD"/>
    <w:rsid w:val="00BF5942"/>
    <w:rsid w:val="00BF6428"/>
    <w:rsid w:val="00BF664C"/>
    <w:rsid w:val="00BF6D9B"/>
    <w:rsid w:val="00BF7D40"/>
    <w:rsid w:val="00C00051"/>
    <w:rsid w:val="00C0089E"/>
    <w:rsid w:val="00C00BA8"/>
    <w:rsid w:val="00C010B0"/>
    <w:rsid w:val="00C010D3"/>
    <w:rsid w:val="00C01F4C"/>
    <w:rsid w:val="00C01F91"/>
    <w:rsid w:val="00C02209"/>
    <w:rsid w:val="00C0285C"/>
    <w:rsid w:val="00C028D9"/>
    <w:rsid w:val="00C03A7F"/>
    <w:rsid w:val="00C04BA2"/>
    <w:rsid w:val="00C04E55"/>
    <w:rsid w:val="00C0572E"/>
    <w:rsid w:val="00C05B7A"/>
    <w:rsid w:val="00C06643"/>
    <w:rsid w:val="00C077BA"/>
    <w:rsid w:val="00C10569"/>
    <w:rsid w:val="00C10C5E"/>
    <w:rsid w:val="00C11EE1"/>
    <w:rsid w:val="00C12D1A"/>
    <w:rsid w:val="00C13316"/>
    <w:rsid w:val="00C135B5"/>
    <w:rsid w:val="00C1509B"/>
    <w:rsid w:val="00C15425"/>
    <w:rsid w:val="00C17AF7"/>
    <w:rsid w:val="00C2174C"/>
    <w:rsid w:val="00C224D7"/>
    <w:rsid w:val="00C22BB2"/>
    <w:rsid w:val="00C22DEB"/>
    <w:rsid w:val="00C2312C"/>
    <w:rsid w:val="00C23334"/>
    <w:rsid w:val="00C26ABE"/>
    <w:rsid w:val="00C26AF1"/>
    <w:rsid w:val="00C30955"/>
    <w:rsid w:val="00C3152A"/>
    <w:rsid w:val="00C329C4"/>
    <w:rsid w:val="00C32DAD"/>
    <w:rsid w:val="00C3321B"/>
    <w:rsid w:val="00C34269"/>
    <w:rsid w:val="00C34F93"/>
    <w:rsid w:val="00C36A08"/>
    <w:rsid w:val="00C36C82"/>
    <w:rsid w:val="00C3722B"/>
    <w:rsid w:val="00C37B3A"/>
    <w:rsid w:val="00C4009E"/>
    <w:rsid w:val="00C411C9"/>
    <w:rsid w:val="00C414D4"/>
    <w:rsid w:val="00C41B02"/>
    <w:rsid w:val="00C42A1B"/>
    <w:rsid w:val="00C45DB1"/>
    <w:rsid w:val="00C45E4A"/>
    <w:rsid w:val="00C46950"/>
    <w:rsid w:val="00C46E0E"/>
    <w:rsid w:val="00C47516"/>
    <w:rsid w:val="00C47908"/>
    <w:rsid w:val="00C47C31"/>
    <w:rsid w:val="00C52A30"/>
    <w:rsid w:val="00C534B8"/>
    <w:rsid w:val="00C541A8"/>
    <w:rsid w:val="00C5491E"/>
    <w:rsid w:val="00C55721"/>
    <w:rsid w:val="00C5583C"/>
    <w:rsid w:val="00C5616B"/>
    <w:rsid w:val="00C56251"/>
    <w:rsid w:val="00C568F2"/>
    <w:rsid w:val="00C57897"/>
    <w:rsid w:val="00C57DBE"/>
    <w:rsid w:val="00C60607"/>
    <w:rsid w:val="00C6132C"/>
    <w:rsid w:val="00C61C1C"/>
    <w:rsid w:val="00C61DD6"/>
    <w:rsid w:val="00C633FC"/>
    <w:rsid w:val="00C6476C"/>
    <w:rsid w:val="00C70413"/>
    <w:rsid w:val="00C70E21"/>
    <w:rsid w:val="00C710A1"/>
    <w:rsid w:val="00C7311B"/>
    <w:rsid w:val="00C731AF"/>
    <w:rsid w:val="00C731F2"/>
    <w:rsid w:val="00C7337C"/>
    <w:rsid w:val="00C747E9"/>
    <w:rsid w:val="00C74A8E"/>
    <w:rsid w:val="00C76AF5"/>
    <w:rsid w:val="00C76B3A"/>
    <w:rsid w:val="00C80FA5"/>
    <w:rsid w:val="00C8119C"/>
    <w:rsid w:val="00C81EC9"/>
    <w:rsid w:val="00C81F3D"/>
    <w:rsid w:val="00C8238B"/>
    <w:rsid w:val="00C82B81"/>
    <w:rsid w:val="00C83113"/>
    <w:rsid w:val="00C83511"/>
    <w:rsid w:val="00C83BC4"/>
    <w:rsid w:val="00C843B7"/>
    <w:rsid w:val="00C85840"/>
    <w:rsid w:val="00C86852"/>
    <w:rsid w:val="00C87741"/>
    <w:rsid w:val="00C90C4A"/>
    <w:rsid w:val="00C91A6C"/>
    <w:rsid w:val="00C91AD2"/>
    <w:rsid w:val="00C939C0"/>
    <w:rsid w:val="00C93F9D"/>
    <w:rsid w:val="00C967DB"/>
    <w:rsid w:val="00CA0564"/>
    <w:rsid w:val="00CA0B36"/>
    <w:rsid w:val="00CA1DFB"/>
    <w:rsid w:val="00CA3E70"/>
    <w:rsid w:val="00CA3F16"/>
    <w:rsid w:val="00CA5873"/>
    <w:rsid w:val="00CA5CE1"/>
    <w:rsid w:val="00CA6790"/>
    <w:rsid w:val="00CA689B"/>
    <w:rsid w:val="00CA79BB"/>
    <w:rsid w:val="00CB0637"/>
    <w:rsid w:val="00CB0B95"/>
    <w:rsid w:val="00CB138D"/>
    <w:rsid w:val="00CB13E3"/>
    <w:rsid w:val="00CB212C"/>
    <w:rsid w:val="00CB23A1"/>
    <w:rsid w:val="00CB23F9"/>
    <w:rsid w:val="00CB2B11"/>
    <w:rsid w:val="00CB2BC9"/>
    <w:rsid w:val="00CB2D49"/>
    <w:rsid w:val="00CB31B6"/>
    <w:rsid w:val="00CB35BE"/>
    <w:rsid w:val="00CB3653"/>
    <w:rsid w:val="00CB43A9"/>
    <w:rsid w:val="00CB583C"/>
    <w:rsid w:val="00CB6631"/>
    <w:rsid w:val="00CB698B"/>
    <w:rsid w:val="00CB7B33"/>
    <w:rsid w:val="00CB7CB0"/>
    <w:rsid w:val="00CC0E80"/>
    <w:rsid w:val="00CC15FF"/>
    <w:rsid w:val="00CC1CC8"/>
    <w:rsid w:val="00CC2003"/>
    <w:rsid w:val="00CC3047"/>
    <w:rsid w:val="00CC31A9"/>
    <w:rsid w:val="00CC32C6"/>
    <w:rsid w:val="00CC39F3"/>
    <w:rsid w:val="00CC4538"/>
    <w:rsid w:val="00CC4B12"/>
    <w:rsid w:val="00CC52C5"/>
    <w:rsid w:val="00CC623E"/>
    <w:rsid w:val="00CC6C04"/>
    <w:rsid w:val="00CC7226"/>
    <w:rsid w:val="00CC7977"/>
    <w:rsid w:val="00CC7AE3"/>
    <w:rsid w:val="00CD0E49"/>
    <w:rsid w:val="00CD117F"/>
    <w:rsid w:val="00CD23DC"/>
    <w:rsid w:val="00CD2950"/>
    <w:rsid w:val="00CD426E"/>
    <w:rsid w:val="00CD553A"/>
    <w:rsid w:val="00CD562B"/>
    <w:rsid w:val="00CD5722"/>
    <w:rsid w:val="00CD6028"/>
    <w:rsid w:val="00CD797F"/>
    <w:rsid w:val="00CD7EAE"/>
    <w:rsid w:val="00CE0790"/>
    <w:rsid w:val="00CE1B35"/>
    <w:rsid w:val="00CE1C74"/>
    <w:rsid w:val="00CE1CBB"/>
    <w:rsid w:val="00CE3D0B"/>
    <w:rsid w:val="00CE3EBA"/>
    <w:rsid w:val="00CE42E0"/>
    <w:rsid w:val="00CE4558"/>
    <w:rsid w:val="00CE47F1"/>
    <w:rsid w:val="00CE4B20"/>
    <w:rsid w:val="00CE54DC"/>
    <w:rsid w:val="00CE5E05"/>
    <w:rsid w:val="00CE7067"/>
    <w:rsid w:val="00CE7388"/>
    <w:rsid w:val="00CF0313"/>
    <w:rsid w:val="00CF0C2E"/>
    <w:rsid w:val="00CF378C"/>
    <w:rsid w:val="00CF3CB6"/>
    <w:rsid w:val="00CF3F08"/>
    <w:rsid w:val="00CF611C"/>
    <w:rsid w:val="00CF63EF"/>
    <w:rsid w:val="00CF6674"/>
    <w:rsid w:val="00CF699F"/>
    <w:rsid w:val="00CF7A7C"/>
    <w:rsid w:val="00D01C4D"/>
    <w:rsid w:val="00D01F4A"/>
    <w:rsid w:val="00D0215F"/>
    <w:rsid w:val="00D02B03"/>
    <w:rsid w:val="00D02EEA"/>
    <w:rsid w:val="00D03889"/>
    <w:rsid w:val="00D03ABB"/>
    <w:rsid w:val="00D03D3A"/>
    <w:rsid w:val="00D04F20"/>
    <w:rsid w:val="00D05047"/>
    <w:rsid w:val="00D069B5"/>
    <w:rsid w:val="00D070E3"/>
    <w:rsid w:val="00D10332"/>
    <w:rsid w:val="00D1088C"/>
    <w:rsid w:val="00D11262"/>
    <w:rsid w:val="00D114EC"/>
    <w:rsid w:val="00D12151"/>
    <w:rsid w:val="00D12284"/>
    <w:rsid w:val="00D12520"/>
    <w:rsid w:val="00D12AAC"/>
    <w:rsid w:val="00D12CED"/>
    <w:rsid w:val="00D142B2"/>
    <w:rsid w:val="00D168F7"/>
    <w:rsid w:val="00D169BA"/>
    <w:rsid w:val="00D16D38"/>
    <w:rsid w:val="00D16DB0"/>
    <w:rsid w:val="00D20905"/>
    <w:rsid w:val="00D20FF7"/>
    <w:rsid w:val="00D22F84"/>
    <w:rsid w:val="00D234FD"/>
    <w:rsid w:val="00D2445A"/>
    <w:rsid w:val="00D2502E"/>
    <w:rsid w:val="00D27998"/>
    <w:rsid w:val="00D3009F"/>
    <w:rsid w:val="00D31198"/>
    <w:rsid w:val="00D32195"/>
    <w:rsid w:val="00D34648"/>
    <w:rsid w:val="00D351D0"/>
    <w:rsid w:val="00D35402"/>
    <w:rsid w:val="00D35A8B"/>
    <w:rsid w:val="00D37390"/>
    <w:rsid w:val="00D41131"/>
    <w:rsid w:val="00D414E6"/>
    <w:rsid w:val="00D41E54"/>
    <w:rsid w:val="00D420D7"/>
    <w:rsid w:val="00D42FF7"/>
    <w:rsid w:val="00D43382"/>
    <w:rsid w:val="00D43632"/>
    <w:rsid w:val="00D43E67"/>
    <w:rsid w:val="00D442A1"/>
    <w:rsid w:val="00D447F2"/>
    <w:rsid w:val="00D50D82"/>
    <w:rsid w:val="00D51EF2"/>
    <w:rsid w:val="00D51F4F"/>
    <w:rsid w:val="00D52541"/>
    <w:rsid w:val="00D52819"/>
    <w:rsid w:val="00D529A2"/>
    <w:rsid w:val="00D53CA5"/>
    <w:rsid w:val="00D53DBB"/>
    <w:rsid w:val="00D540C0"/>
    <w:rsid w:val="00D5503E"/>
    <w:rsid w:val="00D55960"/>
    <w:rsid w:val="00D56681"/>
    <w:rsid w:val="00D56BF3"/>
    <w:rsid w:val="00D56D7D"/>
    <w:rsid w:val="00D56D9D"/>
    <w:rsid w:val="00D6023F"/>
    <w:rsid w:val="00D6120A"/>
    <w:rsid w:val="00D61AAF"/>
    <w:rsid w:val="00D61C40"/>
    <w:rsid w:val="00D6245C"/>
    <w:rsid w:val="00D635A4"/>
    <w:rsid w:val="00D63AE6"/>
    <w:rsid w:val="00D647E7"/>
    <w:rsid w:val="00D670DF"/>
    <w:rsid w:val="00D67C2A"/>
    <w:rsid w:val="00D71235"/>
    <w:rsid w:val="00D71CC1"/>
    <w:rsid w:val="00D728FC"/>
    <w:rsid w:val="00D7450D"/>
    <w:rsid w:val="00D76CD8"/>
    <w:rsid w:val="00D773F8"/>
    <w:rsid w:val="00D7743B"/>
    <w:rsid w:val="00D7782C"/>
    <w:rsid w:val="00D80702"/>
    <w:rsid w:val="00D81892"/>
    <w:rsid w:val="00D822E2"/>
    <w:rsid w:val="00D82DCC"/>
    <w:rsid w:val="00D82E6D"/>
    <w:rsid w:val="00D84E4F"/>
    <w:rsid w:val="00D85C3B"/>
    <w:rsid w:val="00D85F4E"/>
    <w:rsid w:val="00D8726D"/>
    <w:rsid w:val="00D87483"/>
    <w:rsid w:val="00D90F48"/>
    <w:rsid w:val="00D92315"/>
    <w:rsid w:val="00D924FC"/>
    <w:rsid w:val="00D9263E"/>
    <w:rsid w:val="00D92A3B"/>
    <w:rsid w:val="00D92EAC"/>
    <w:rsid w:val="00D95A51"/>
    <w:rsid w:val="00D9640B"/>
    <w:rsid w:val="00D96748"/>
    <w:rsid w:val="00D97337"/>
    <w:rsid w:val="00D97511"/>
    <w:rsid w:val="00D975A6"/>
    <w:rsid w:val="00DA055F"/>
    <w:rsid w:val="00DA0A77"/>
    <w:rsid w:val="00DA0B07"/>
    <w:rsid w:val="00DA0DFB"/>
    <w:rsid w:val="00DA1392"/>
    <w:rsid w:val="00DA3F74"/>
    <w:rsid w:val="00DA47F7"/>
    <w:rsid w:val="00DA4AAD"/>
    <w:rsid w:val="00DA5546"/>
    <w:rsid w:val="00DA6BCA"/>
    <w:rsid w:val="00DB0872"/>
    <w:rsid w:val="00DB0BE3"/>
    <w:rsid w:val="00DB1567"/>
    <w:rsid w:val="00DB1C76"/>
    <w:rsid w:val="00DB32C3"/>
    <w:rsid w:val="00DB3646"/>
    <w:rsid w:val="00DB3814"/>
    <w:rsid w:val="00DB3AB0"/>
    <w:rsid w:val="00DB3DAF"/>
    <w:rsid w:val="00DB45A5"/>
    <w:rsid w:val="00DB4953"/>
    <w:rsid w:val="00DB74C7"/>
    <w:rsid w:val="00DC0324"/>
    <w:rsid w:val="00DC1A3D"/>
    <w:rsid w:val="00DC2AB5"/>
    <w:rsid w:val="00DC5777"/>
    <w:rsid w:val="00DC5B32"/>
    <w:rsid w:val="00DC6434"/>
    <w:rsid w:val="00DC64B8"/>
    <w:rsid w:val="00DC6DE5"/>
    <w:rsid w:val="00DC798C"/>
    <w:rsid w:val="00DC7FC1"/>
    <w:rsid w:val="00DD0B14"/>
    <w:rsid w:val="00DD0F8C"/>
    <w:rsid w:val="00DD1E89"/>
    <w:rsid w:val="00DD35EA"/>
    <w:rsid w:val="00DD3E69"/>
    <w:rsid w:val="00DD4FB7"/>
    <w:rsid w:val="00DD561D"/>
    <w:rsid w:val="00DD69CD"/>
    <w:rsid w:val="00DD75AE"/>
    <w:rsid w:val="00DE032D"/>
    <w:rsid w:val="00DE2033"/>
    <w:rsid w:val="00DE442A"/>
    <w:rsid w:val="00DE6070"/>
    <w:rsid w:val="00DE674D"/>
    <w:rsid w:val="00DE7CF9"/>
    <w:rsid w:val="00DF0437"/>
    <w:rsid w:val="00DF0588"/>
    <w:rsid w:val="00DF068C"/>
    <w:rsid w:val="00DF0847"/>
    <w:rsid w:val="00DF0DFC"/>
    <w:rsid w:val="00DF18BF"/>
    <w:rsid w:val="00DF2D09"/>
    <w:rsid w:val="00DF30F5"/>
    <w:rsid w:val="00DF4E69"/>
    <w:rsid w:val="00E00146"/>
    <w:rsid w:val="00E01ECE"/>
    <w:rsid w:val="00E02723"/>
    <w:rsid w:val="00E031B8"/>
    <w:rsid w:val="00E046CC"/>
    <w:rsid w:val="00E05C05"/>
    <w:rsid w:val="00E05E15"/>
    <w:rsid w:val="00E05FFF"/>
    <w:rsid w:val="00E06626"/>
    <w:rsid w:val="00E06DA8"/>
    <w:rsid w:val="00E10559"/>
    <w:rsid w:val="00E112BF"/>
    <w:rsid w:val="00E113DD"/>
    <w:rsid w:val="00E11C14"/>
    <w:rsid w:val="00E12534"/>
    <w:rsid w:val="00E13006"/>
    <w:rsid w:val="00E1354E"/>
    <w:rsid w:val="00E13FF4"/>
    <w:rsid w:val="00E14256"/>
    <w:rsid w:val="00E1490E"/>
    <w:rsid w:val="00E14CF3"/>
    <w:rsid w:val="00E15EA3"/>
    <w:rsid w:val="00E164BE"/>
    <w:rsid w:val="00E1671A"/>
    <w:rsid w:val="00E2158C"/>
    <w:rsid w:val="00E22EF9"/>
    <w:rsid w:val="00E2360F"/>
    <w:rsid w:val="00E24ECF"/>
    <w:rsid w:val="00E2501A"/>
    <w:rsid w:val="00E26AC4"/>
    <w:rsid w:val="00E310B4"/>
    <w:rsid w:val="00E313FA"/>
    <w:rsid w:val="00E31786"/>
    <w:rsid w:val="00E3192D"/>
    <w:rsid w:val="00E32240"/>
    <w:rsid w:val="00E32377"/>
    <w:rsid w:val="00E32A94"/>
    <w:rsid w:val="00E32C18"/>
    <w:rsid w:val="00E33933"/>
    <w:rsid w:val="00E33E8C"/>
    <w:rsid w:val="00E34424"/>
    <w:rsid w:val="00E34EAC"/>
    <w:rsid w:val="00E356F2"/>
    <w:rsid w:val="00E35A7C"/>
    <w:rsid w:val="00E35C46"/>
    <w:rsid w:val="00E369DF"/>
    <w:rsid w:val="00E37113"/>
    <w:rsid w:val="00E37CF9"/>
    <w:rsid w:val="00E40D1D"/>
    <w:rsid w:val="00E416E6"/>
    <w:rsid w:val="00E422F9"/>
    <w:rsid w:val="00E43165"/>
    <w:rsid w:val="00E43D13"/>
    <w:rsid w:val="00E4439D"/>
    <w:rsid w:val="00E4470F"/>
    <w:rsid w:val="00E45022"/>
    <w:rsid w:val="00E45083"/>
    <w:rsid w:val="00E46B9A"/>
    <w:rsid w:val="00E5024E"/>
    <w:rsid w:val="00E5058F"/>
    <w:rsid w:val="00E505CC"/>
    <w:rsid w:val="00E50761"/>
    <w:rsid w:val="00E51071"/>
    <w:rsid w:val="00E5231A"/>
    <w:rsid w:val="00E52C52"/>
    <w:rsid w:val="00E5336A"/>
    <w:rsid w:val="00E53AD8"/>
    <w:rsid w:val="00E53C1C"/>
    <w:rsid w:val="00E5485C"/>
    <w:rsid w:val="00E54AEB"/>
    <w:rsid w:val="00E57296"/>
    <w:rsid w:val="00E60E1C"/>
    <w:rsid w:val="00E61569"/>
    <w:rsid w:val="00E622CD"/>
    <w:rsid w:val="00E62BD3"/>
    <w:rsid w:val="00E62EB2"/>
    <w:rsid w:val="00E635EB"/>
    <w:rsid w:val="00E637B2"/>
    <w:rsid w:val="00E64967"/>
    <w:rsid w:val="00E6498F"/>
    <w:rsid w:val="00E64CCF"/>
    <w:rsid w:val="00E659B4"/>
    <w:rsid w:val="00E66780"/>
    <w:rsid w:val="00E66B4F"/>
    <w:rsid w:val="00E66D8D"/>
    <w:rsid w:val="00E7042A"/>
    <w:rsid w:val="00E70505"/>
    <w:rsid w:val="00E70A08"/>
    <w:rsid w:val="00E71638"/>
    <w:rsid w:val="00E71DD4"/>
    <w:rsid w:val="00E75632"/>
    <w:rsid w:val="00E75943"/>
    <w:rsid w:val="00E777C8"/>
    <w:rsid w:val="00E77D24"/>
    <w:rsid w:val="00E83185"/>
    <w:rsid w:val="00E83C8A"/>
    <w:rsid w:val="00E83CDE"/>
    <w:rsid w:val="00E84959"/>
    <w:rsid w:val="00E85122"/>
    <w:rsid w:val="00E852AB"/>
    <w:rsid w:val="00E85318"/>
    <w:rsid w:val="00E85C84"/>
    <w:rsid w:val="00E85CAD"/>
    <w:rsid w:val="00E8636F"/>
    <w:rsid w:val="00E87657"/>
    <w:rsid w:val="00E87AF6"/>
    <w:rsid w:val="00E87D6E"/>
    <w:rsid w:val="00E90005"/>
    <w:rsid w:val="00E90CB6"/>
    <w:rsid w:val="00E91EEF"/>
    <w:rsid w:val="00E92504"/>
    <w:rsid w:val="00E93133"/>
    <w:rsid w:val="00E94180"/>
    <w:rsid w:val="00E954DA"/>
    <w:rsid w:val="00E97458"/>
    <w:rsid w:val="00E976D4"/>
    <w:rsid w:val="00E97BBA"/>
    <w:rsid w:val="00E97EEE"/>
    <w:rsid w:val="00EA04FB"/>
    <w:rsid w:val="00EA0776"/>
    <w:rsid w:val="00EA0CD9"/>
    <w:rsid w:val="00EA42CD"/>
    <w:rsid w:val="00EA536F"/>
    <w:rsid w:val="00EA5425"/>
    <w:rsid w:val="00EA5A28"/>
    <w:rsid w:val="00EA6899"/>
    <w:rsid w:val="00EA750F"/>
    <w:rsid w:val="00EB0850"/>
    <w:rsid w:val="00EB1180"/>
    <w:rsid w:val="00EB1F49"/>
    <w:rsid w:val="00EB2FDE"/>
    <w:rsid w:val="00EB31ED"/>
    <w:rsid w:val="00EB353C"/>
    <w:rsid w:val="00EB38F6"/>
    <w:rsid w:val="00EB457C"/>
    <w:rsid w:val="00EB4A5B"/>
    <w:rsid w:val="00EB4C13"/>
    <w:rsid w:val="00EB5B29"/>
    <w:rsid w:val="00EB62C8"/>
    <w:rsid w:val="00EB7458"/>
    <w:rsid w:val="00EC1E85"/>
    <w:rsid w:val="00EC2B3F"/>
    <w:rsid w:val="00EC343A"/>
    <w:rsid w:val="00EC386F"/>
    <w:rsid w:val="00EC3FA3"/>
    <w:rsid w:val="00EC5385"/>
    <w:rsid w:val="00EC5A1B"/>
    <w:rsid w:val="00EC5DA7"/>
    <w:rsid w:val="00EC650E"/>
    <w:rsid w:val="00EC75FC"/>
    <w:rsid w:val="00EC7879"/>
    <w:rsid w:val="00EC7BEE"/>
    <w:rsid w:val="00ED0033"/>
    <w:rsid w:val="00ED26AA"/>
    <w:rsid w:val="00ED3D44"/>
    <w:rsid w:val="00ED3F1F"/>
    <w:rsid w:val="00ED44AC"/>
    <w:rsid w:val="00ED45C1"/>
    <w:rsid w:val="00ED620E"/>
    <w:rsid w:val="00ED761B"/>
    <w:rsid w:val="00EE0CF2"/>
    <w:rsid w:val="00EE1B79"/>
    <w:rsid w:val="00EE230D"/>
    <w:rsid w:val="00EE5A78"/>
    <w:rsid w:val="00EE5C56"/>
    <w:rsid w:val="00EE76C0"/>
    <w:rsid w:val="00EF1ED7"/>
    <w:rsid w:val="00EF46DE"/>
    <w:rsid w:val="00EF5643"/>
    <w:rsid w:val="00EF5942"/>
    <w:rsid w:val="00EF5EE2"/>
    <w:rsid w:val="00EF67B3"/>
    <w:rsid w:val="00EF6E6E"/>
    <w:rsid w:val="00EF7644"/>
    <w:rsid w:val="00F0022B"/>
    <w:rsid w:val="00F018AC"/>
    <w:rsid w:val="00F01FF4"/>
    <w:rsid w:val="00F025E8"/>
    <w:rsid w:val="00F02B86"/>
    <w:rsid w:val="00F02DE8"/>
    <w:rsid w:val="00F03033"/>
    <w:rsid w:val="00F044E0"/>
    <w:rsid w:val="00F04CBF"/>
    <w:rsid w:val="00F07497"/>
    <w:rsid w:val="00F07FA8"/>
    <w:rsid w:val="00F10077"/>
    <w:rsid w:val="00F108C6"/>
    <w:rsid w:val="00F10A79"/>
    <w:rsid w:val="00F11246"/>
    <w:rsid w:val="00F118D5"/>
    <w:rsid w:val="00F12609"/>
    <w:rsid w:val="00F13404"/>
    <w:rsid w:val="00F13974"/>
    <w:rsid w:val="00F13D9E"/>
    <w:rsid w:val="00F13F76"/>
    <w:rsid w:val="00F15D2B"/>
    <w:rsid w:val="00F16552"/>
    <w:rsid w:val="00F16620"/>
    <w:rsid w:val="00F1680C"/>
    <w:rsid w:val="00F1681C"/>
    <w:rsid w:val="00F2046A"/>
    <w:rsid w:val="00F20802"/>
    <w:rsid w:val="00F20BFD"/>
    <w:rsid w:val="00F2236B"/>
    <w:rsid w:val="00F24945"/>
    <w:rsid w:val="00F255A1"/>
    <w:rsid w:val="00F26089"/>
    <w:rsid w:val="00F261CC"/>
    <w:rsid w:val="00F26CD9"/>
    <w:rsid w:val="00F32034"/>
    <w:rsid w:val="00F33459"/>
    <w:rsid w:val="00F334BB"/>
    <w:rsid w:val="00F33662"/>
    <w:rsid w:val="00F34C2A"/>
    <w:rsid w:val="00F353E7"/>
    <w:rsid w:val="00F35775"/>
    <w:rsid w:val="00F37986"/>
    <w:rsid w:val="00F44C8A"/>
    <w:rsid w:val="00F454F4"/>
    <w:rsid w:val="00F46608"/>
    <w:rsid w:val="00F46862"/>
    <w:rsid w:val="00F469A1"/>
    <w:rsid w:val="00F469F2"/>
    <w:rsid w:val="00F4701F"/>
    <w:rsid w:val="00F47780"/>
    <w:rsid w:val="00F47A6C"/>
    <w:rsid w:val="00F513CA"/>
    <w:rsid w:val="00F5143E"/>
    <w:rsid w:val="00F51844"/>
    <w:rsid w:val="00F51B6D"/>
    <w:rsid w:val="00F5368E"/>
    <w:rsid w:val="00F53E05"/>
    <w:rsid w:val="00F55B2E"/>
    <w:rsid w:val="00F55F14"/>
    <w:rsid w:val="00F56E9D"/>
    <w:rsid w:val="00F57AFF"/>
    <w:rsid w:val="00F57D54"/>
    <w:rsid w:val="00F6009D"/>
    <w:rsid w:val="00F61447"/>
    <w:rsid w:val="00F61A67"/>
    <w:rsid w:val="00F61F97"/>
    <w:rsid w:val="00F627B4"/>
    <w:rsid w:val="00F63552"/>
    <w:rsid w:val="00F6392D"/>
    <w:rsid w:val="00F6416F"/>
    <w:rsid w:val="00F644E5"/>
    <w:rsid w:val="00F65F22"/>
    <w:rsid w:val="00F66056"/>
    <w:rsid w:val="00F67603"/>
    <w:rsid w:val="00F7109C"/>
    <w:rsid w:val="00F71255"/>
    <w:rsid w:val="00F721B6"/>
    <w:rsid w:val="00F7293D"/>
    <w:rsid w:val="00F72FB8"/>
    <w:rsid w:val="00F735E0"/>
    <w:rsid w:val="00F74202"/>
    <w:rsid w:val="00F742AF"/>
    <w:rsid w:val="00F74A56"/>
    <w:rsid w:val="00F75723"/>
    <w:rsid w:val="00F75EDD"/>
    <w:rsid w:val="00F76460"/>
    <w:rsid w:val="00F77AAC"/>
    <w:rsid w:val="00F80660"/>
    <w:rsid w:val="00F81285"/>
    <w:rsid w:val="00F81772"/>
    <w:rsid w:val="00F820E2"/>
    <w:rsid w:val="00F85404"/>
    <w:rsid w:val="00F86458"/>
    <w:rsid w:val="00F865FD"/>
    <w:rsid w:val="00F8772E"/>
    <w:rsid w:val="00F87D6E"/>
    <w:rsid w:val="00F90A27"/>
    <w:rsid w:val="00F90EDC"/>
    <w:rsid w:val="00F918C8"/>
    <w:rsid w:val="00F91B02"/>
    <w:rsid w:val="00F92664"/>
    <w:rsid w:val="00F92692"/>
    <w:rsid w:val="00F92FAD"/>
    <w:rsid w:val="00F930F2"/>
    <w:rsid w:val="00F93FFB"/>
    <w:rsid w:val="00F9531E"/>
    <w:rsid w:val="00F954A0"/>
    <w:rsid w:val="00F96BAF"/>
    <w:rsid w:val="00F9747C"/>
    <w:rsid w:val="00FA0AC7"/>
    <w:rsid w:val="00FA0E9F"/>
    <w:rsid w:val="00FA2837"/>
    <w:rsid w:val="00FA3A2A"/>
    <w:rsid w:val="00FA42F8"/>
    <w:rsid w:val="00FA50BB"/>
    <w:rsid w:val="00FA510D"/>
    <w:rsid w:val="00FA53DD"/>
    <w:rsid w:val="00FA6342"/>
    <w:rsid w:val="00FA7C44"/>
    <w:rsid w:val="00FA7C4E"/>
    <w:rsid w:val="00FA7D8D"/>
    <w:rsid w:val="00FA7EBD"/>
    <w:rsid w:val="00FB0449"/>
    <w:rsid w:val="00FB08ED"/>
    <w:rsid w:val="00FB0C60"/>
    <w:rsid w:val="00FB14EA"/>
    <w:rsid w:val="00FB1651"/>
    <w:rsid w:val="00FB1D72"/>
    <w:rsid w:val="00FB39AE"/>
    <w:rsid w:val="00FB411F"/>
    <w:rsid w:val="00FB4AE9"/>
    <w:rsid w:val="00FB5454"/>
    <w:rsid w:val="00FB5CBD"/>
    <w:rsid w:val="00FB6EBA"/>
    <w:rsid w:val="00FB6F5A"/>
    <w:rsid w:val="00FC04A7"/>
    <w:rsid w:val="00FC04C2"/>
    <w:rsid w:val="00FC09BF"/>
    <w:rsid w:val="00FC280A"/>
    <w:rsid w:val="00FC308F"/>
    <w:rsid w:val="00FC4DEC"/>
    <w:rsid w:val="00FC6314"/>
    <w:rsid w:val="00FC6B67"/>
    <w:rsid w:val="00FC7301"/>
    <w:rsid w:val="00FC7652"/>
    <w:rsid w:val="00FC76EB"/>
    <w:rsid w:val="00FC781A"/>
    <w:rsid w:val="00FC7DB8"/>
    <w:rsid w:val="00FD012A"/>
    <w:rsid w:val="00FD1B9B"/>
    <w:rsid w:val="00FD2970"/>
    <w:rsid w:val="00FD3551"/>
    <w:rsid w:val="00FD4741"/>
    <w:rsid w:val="00FD51CC"/>
    <w:rsid w:val="00FD54B4"/>
    <w:rsid w:val="00FD58F5"/>
    <w:rsid w:val="00FD656B"/>
    <w:rsid w:val="00FD66D6"/>
    <w:rsid w:val="00FD6C2B"/>
    <w:rsid w:val="00FD770D"/>
    <w:rsid w:val="00FD7D99"/>
    <w:rsid w:val="00FE0B53"/>
    <w:rsid w:val="00FE15AD"/>
    <w:rsid w:val="00FE2054"/>
    <w:rsid w:val="00FE258A"/>
    <w:rsid w:val="00FE2A5A"/>
    <w:rsid w:val="00FE2E6F"/>
    <w:rsid w:val="00FE307E"/>
    <w:rsid w:val="00FE3413"/>
    <w:rsid w:val="00FE35AC"/>
    <w:rsid w:val="00FE3C67"/>
    <w:rsid w:val="00FE3CC5"/>
    <w:rsid w:val="00FE3D29"/>
    <w:rsid w:val="00FE3DFC"/>
    <w:rsid w:val="00FE4C6F"/>
    <w:rsid w:val="00FE50FB"/>
    <w:rsid w:val="00FE5164"/>
    <w:rsid w:val="00FE6ACA"/>
    <w:rsid w:val="00FE72D8"/>
    <w:rsid w:val="00FE7B72"/>
    <w:rsid w:val="00FF0F52"/>
    <w:rsid w:val="00FF16D6"/>
    <w:rsid w:val="00FF2080"/>
    <w:rsid w:val="00FF2D0C"/>
    <w:rsid w:val="00FF5659"/>
    <w:rsid w:val="00FF6688"/>
    <w:rsid w:val="00FF6983"/>
    <w:rsid w:val="00FF7C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96D6D4-DB79-4AEC-BCCE-1B27C5035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pl-PL"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0782D"/>
  </w:style>
  <w:style w:type="paragraph" w:styleId="Nagwek1">
    <w:name w:val="heading 1"/>
    <w:basedOn w:val="Normalny"/>
    <w:next w:val="Normalny"/>
    <w:link w:val="Nagwek1Znak"/>
    <w:uiPriority w:val="9"/>
    <w:qFormat/>
    <w:rsid w:val="0090782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unhideWhenUsed/>
    <w:qFormat/>
    <w:rsid w:val="0090782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unhideWhenUsed/>
    <w:qFormat/>
    <w:rsid w:val="0090782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uiPriority w:val="9"/>
    <w:unhideWhenUsed/>
    <w:qFormat/>
    <w:rsid w:val="0090782D"/>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90782D"/>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uiPriority w:val="9"/>
    <w:semiHidden/>
    <w:unhideWhenUsed/>
    <w:qFormat/>
    <w:rsid w:val="0090782D"/>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90782D"/>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90782D"/>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90782D"/>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E7B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7B07"/>
    <w:rPr>
      <w:rFonts w:ascii="Tahoma" w:hAnsi="Tahoma" w:cs="Tahoma"/>
      <w:sz w:val="16"/>
      <w:szCs w:val="16"/>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90782D"/>
    <w:rPr>
      <w:caps/>
      <w:spacing w:val="10"/>
      <w:sz w:val="18"/>
      <w:szCs w:val="18"/>
    </w:rPr>
  </w:style>
  <w:style w:type="paragraph" w:styleId="Nagwek">
    <w:name w:val="header"/>
    <w:basedOn w:val="Normalny"/>
    <w:link w:val="NagwekZnak"/>
    <w:uiPriority w:val="99"/>
    <w:unhideWhenUsed/>
    <w:rsid w:val="00BE7B0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07"/>
  </w:style>
  <w:style w:type="paragraph" w:styleId="Stopka">
    <w:name w:val="footer"/>
    <w:basedOn w:val="Normalny"/>
    <w:link w:val="StopkaZnak"/>
    <w:uiPriority w:val="99"/>
    <w:unhideWhenUsed/>
    <w:rsid w:val="00BE7B0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07"/>
  </w:style>
  <w:style w:type="table" w:styleId="Tabela-Siatka">
    <w:name w:val="Table Grid"/>
    <w:basedOn w:val="Standardowy"/>
    <w:rsid w:val="00DF3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90782D"/>
    <w:pPr>
      <w:ind w:left="720"/>
      <w:contextualSpacing/>
    </w:pPr>
  </w:style>
  <w:style w:type="paragraph" w:styleId="HTML-wstpniesformatowany">
    <w:name w:val="HTML Preformatted"/>
    <w:basedOn w:val="Normalny"/>
    <w:link w:val="HTML-wstpniesformatowanyZnak"/>
    <w:uiPriority w:val="99"/>
    <w:rsid w:val="00721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721126"/>
    <w:rPr>
      <w:rFonts w:ascii="Courier New" w:eastAsia="Times New Roman" w:hAnsi="Courier New" w:cs="Courier New"/>
      <w:sz w:val="20"/>
      <w:szCs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065A31"/>
    <w:rPr>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footnote text,fn"/>
    <w:basedOn w:val="Normalny"/>
    <w:link w:val="TekstprzypisudolnegoZnak"/>
    <w:qFormat/>
    <w:rsid w:val="00065A31"/>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rsid w:val="00065A31"/>
    <w:rPr>
      <w:rFonts w:ascii="Times New Roman" w:eastAsia="Times New Roman" w:hAnsi="Times New Roman" w:cs="Times New Roman"/>
      <w:sz w:val="20"/>
      <w:szCs w:val="20"/>
      <w:lang w:eastAsia="pl-PL"/>
    </w:rPr>
  </w:style>
  <w:style w:type="paragraph" w:styleId="NormalnyWeb">
    <w:name w:val="Normal (Web)"/>
    <w:basedOn w:val="Normalny"/>
    <w:uiPriority w:val="99"/>
    <w:rsid w:val="00065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5A341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41C"/>
    <w:rPr>
      <w:sz w:val="20"/>
      <w:szCs w:val="20"/>
    </w:rPr>
  </w:style>
  <w:style w:type="character" w:styleId="Odwoanieprzypisukocowego">
    <w:name w:val="endnote reference"/>
    <w:basedOn w:val="Domylnaczcionkaakapitu"/>
    <w:uiPriority w:val="99"/>
    <w:semiHidden/>
    <w:unhideWhenUsed/>
    <w:rsid w:val="005A341C"/>
    <w:rPr>
      <w:vertAlign w:val="superscript"/>
    </w:rPr>
  </w:style>
  <w:style w:type="paragraph" w:styleId="Tekstpodstawowy3">
    <w:name w:val="Body Text 3"/>
    <w:basedOn w:val="Normalny"/>
    <w:link w:val="Tekstpodstawowy3Znak"/>
    <w:rsid w:val="002D2113"/>
    <w:pPr>
      <w:tabs>
        <w:tab w:val="left" w:pos="3261"/>
      </w:tabs>
      <w:spacing w:after="0" w:line="360" w:lineRule="auto"/>
    </w:pPr>
    <w:rPr>
      <w:rFonts w:ascii="Times New Roman" w:eastAsia="Times New Roman" w:hAnsi="Times New Roman" w:cs="Times New Roman"/>
      <w:sz w:val="24"/>
      <w:szCs w:val="20"/>
      <w:lang w:eastAsia="pl-PL"/>
    </w:rPr>
  </w:style>
  <w:style w:type="character" w:customStyle="1" w:styleId="Tekstpodstawowy3Znak">
    <w:name w:val="Tekst podstawowy 3 Znak"/>
    <w:basedOn w:val="Domylnaczcionkaakapitu"/>
    <w:link w:val="Tekstpodstawowy3"/>
    <w:rsid w:val="002D2113"/>
    <w:rPr>
      <w:rFonts w:ascii="Times New Roman" w:eastAsia="Times New Roman" w:hAnsi="Times New Roman" w:cs="Times New Roman"/>
      <w:sz w:val="24"/>
      <w:szCs w:val="20"/>
      <w:lang w:eastAsia="pl-PL"/>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0C5BC1"/>
  </w:style>
  <w:style w:type="paragraph" w:customStyle="1" w:styleId="Default">
    <w:name w:val="Default"/>
    <w:rsid w:val="00CF3F08"/>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omylnaczcionkaakapitu"/>
    <w:rsid w:val="00510CD8"/>
  </w:style>
  <w:style w:type="character" w:styleId="Pogrubienie">
    <w:name w:val="Strong"/>
    <w:uiPriority w:val="22"/>
    <w:qFormat/>
    <w:rsid w:val="0090782D"/>
    <w:rPr>
      <w:b/>
      <w:bCs/>
      <w:color w:val="943634" w:themeColor="accent2" w:themeShade="BF"/>
      <w:spacing w:val="5"/>
    </w:rPr>
  </w:style>
  <w:style w:type="character" w:customStyle="1" w:styleId="Nagwek3Znak">
    <w:name w:val="Nagłówek 3 Znak"/>
    <w:basedOn w:val="Domylnaczcionkaakapitu"/>
    <w:link w:val="Nagwek3"/>
    <w:uiPriority w:val="9"/>
    <w:rsid w:val="0090782D"/>
    <w:rPr>
      <w:caps/>
      <w:color w:val="622423" w:themeColor="accent2" w:themeShade="7F"/>
      <w:sz w:val="24"/>
      <w:szCs w:val="24"/>
    </w:rPr>
  </w:style>
  <w:style w:type="paragraph" w:styleId="Tekstpodstawowy2">
    <w:name w:val="Body Text 2"/>
    <w:basedOn w:val="Normalny"/>
    <w:link w:val="Tekstpodstawowy2Znak"/>
    <w:uiPriority w:val="99"/>
    <w:semiHidden/>
    <w:rsid w:val="004A19BB"/>
    <w:pPr>
      <w:spacing w:after="120" w:line="480" w:lineRule="auto"/>
    </w:pPr>
    <w:rPr>
      <w:rFonts w:ascii="Calibri" w:eastAsia="Times New Roman" w:hAnsi="Calibri" w:cs="Times New Roman"/>
    </w:rPr>
  </w:style>
  <w:style w:type="character" w:customStyle="1" w:styleId="Tekstpodstawowy2Znak">
    <w:name w:val="Tekst podstawowy 2 Znak"/>
    <w:basedOn w:val="Domylnaczcionkaakapitu"/>
    <w:link w:val="Tekstpodstawowy2"/>
    <w:uiPriority w:val="99"/>
    <w:semiHidden/>
    <w:rsid w:val="004A19BB"/>
    <w:rPr>
      <w:rFonts w:ascii="Calibri" w:eastAsia="Times New Roman" w:hAnsi="Calibri" w:cs="Times New Roman"/>
    </w:rPr>
  </w:style>
  <w:style w:type="character" w:customStyle="1" w:styleId="Nagwek1Znak">
    <w:name w:val="Nagłówek 1 Znak"/>
    <w:basedOn w:val="Domylnaczcionkaakapitu"/>
    <w:link w:val="Nagwek1"/>
    <w:uiPriority w:val="9"/>
    <w:rsid w:val="0090782D"/>
    <w:rPr>
      <w:caps/>
      <w:color w:val="632423" w:themeColor="accent2" w:themeShade="80"/>
      <w:spacing w:val="20"/>
      <w:sz w:val="28"/>
      <w:szCs w:val="28"/>
    </w:rPr>
  </w:style>
  <w:style w:type="character" w:customStyle="1" w:styleId="Nagwek2Znak">
    <w:name w:val="Nagłówek 2 Znak"/>
    <w:basedOn w:val="Domylnaczcionkaakapitu"/>
    <w:link w:val="Nagwek2"/>
    <w:uiPriority w:val="9"/>
    <w:rsid w:val="0090782D"/>
    <w:rPr>
      <w:caps/>
      <w:color w:val="632423" w:themeColor="accent2" w:themeShade="80"/>
      <w:spacing w:val="15"/>
      <w:sz w:val="24"/>
      <w:szCs w:val="24"/>
    </w:rPr>
  </w:style>
  <w:style w:type="character" w:customStyle="1" w:styleId="Nagwek4Znak">
    <w:name w:val="Nagłówek 4 Znak"/>
    <w:basedOn w:val="Domylnaczcionkaakapitu"/>
    <w:link w:val="Nagwek4"/>
    <w:uiPriority w:val="9"/>
    <w:rsid w:val="0090782D"/>
    <w:rPr>
      <w:caps/>
      <w:color w:val="622423" w:themeColor="accent2" w:themeShade="7F"/>
      <w:spacing w:val="10"/>
    </w:rPr>
  </w:style>
  <w:style w:type="character" w:customStyle="1" w:styleId="Nagwek5Znak">
    <w:name w:val="Nagłówek 5 Znak"/>
    <w:basedOn w:val="Domylnaczcionkaakapitu"/>
    <w:link w:val="Nagwek5"/>
    <w:uiPriority w:val="9"/>
    <w:semiHidden/>
    <w:rsid w:val="0090782D"/>
    <w:rPr>
      <w:caps/>
      <w:color w:val="622423" w:themeColor="accent2" w:themeShade="7F"/>
      <w:spacing w:val="10"/>
    </w:rPr>
  </w:style>
  <w:style w:type="character" w:customStyle="1" w:styleId="Nagwek6Znak">
    <w:name w:val="Nagłówek 6 Znak"/>
    <w:basedOn w:val="Domylnaczcionkaakapitu"/>
    <w:link w:val="Nagwek6"/>
    <w:uiPriority w:val="9"/>
    <w:semiHidden/>
    <w:rsid w:val="0090782D"/>
    <w:rPr>
      <w:caps/>
      <w:color w:val="943634" w:themeColor="accent2" w:themeShade="BF"/>
      <w:spacing w:val="10"/>
    </w:rPr>
  </w:style>
  <w:style w:type="character" w:customStyle="1" w:styleId="Nagwek7Znak">
    <w:name w:val="Nagłówek 7 Znak"/>
    <w:basedOn w:val="Domylnaczcionkaakapitu"/>
    <w:link w:val="Nagwek7"/>
    <w:uiPriority w:val="9"/>
    <w:semiHidden/>
    <w:rsid w:val="0090782D"/>
    <w:rPr>
      <w:i/>
      <w:iCs/>
      <w:caps/>
      <w:color w:val="943634" w:themeColor="accent2" w:themeShade="BF"/>
      <w:spacing w:val="10"/>
    </w:rPr>
  </w:style>
  <w:style w:type="character" w:customStyle="1" w:styleId="Nagwek8Znak">
    <w:name w:val="Nagłówek 8 Znak"/>
    <w:basedOn w:val="Domylnaczcionkaakapitu"/>
    <w:link w:val="Nagwek8"/>
    <w:uiPriority w:val="9"/>
    <w:semiHidden/>
    <w:rsid w:val="0090782D"/>
    <w:rPr>
      <w:caps/>
      <w:spacing w:val="10"/>
      <w:sz w:val="20"/>
      <w:szCs w:val="20"/>
    </w:rPr>
  </w:style>
  <w:style w:type="character" w:customStyle="1" w:styleId="Nagwek9Znak">
    <w:name w:val="Nagłówek 9 Znak"/>
    <w:basedOn w:val="Domylnaczcionkaakapitu"/>
    <w:link w:val="Nagwek9"/>
    <w:uiPriority w:val="9"/>
    <w:semiHidden/>
    <w:rsid w:val="0090782D"/>
    <w:rPr>
      <w:i/>
      <w:iCs/>
      <w:caps/>
      <w:spacing w:val="10"/>
      <w:sz w:val="20"/>
      <w:szCs w:val="20"/>
    </w:rPr>
  </w:style>
  <w:style w:type="paragraph" w:styleId="Tytu">
    <w:name w:val="Title"/>
    <w:basedOn w:val="Normalny"/>
    <w:next w:val="Normalny"/>
    <w:link w:val="TytuZnak"/>
    <w:uiPriority w:val="10"/>
    <w:qFormat/>
    <w:rsid w:val="0090782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90782D"/>
    <w:rPr>
      <w:caps/>
      <w:color w:val="632423" w:themeColor="accent2" w:themeShade="80"/>
      <w:spacing w:val="50"/>
      <w:sz w:val="44"/>
      <w:szCs w:val="44"/>
    </w:rPr>
  </w:style>
  <w:style w:type="paragraph" w:styleId="Podtytu">
    <w:name w:val="Subtitle"/>
    <w:basedOn w:val="Normalny"/>
    <w:next w:val="Normalny"/>
    <w:link w:val="PodtytuZnak"/>
    <w:uiPriority w:val="11"/>
    <w:qFormat/>
    <w:rsid w:val="0090782D"/>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90782D"/>
    <w:rPr>
      <w:caps/>
      <w:spacing w:val="20"/>
      <w:sz w:val="18"/>
      <w:szCs w:val="18"/>
    </w:rPr>
  </w:style>
  <w:style w:type="character" w:styleId="Uwydatnienie">
    <w:name w:val="Emphasis"/>
    <w:uiPriority w:val="20"/>
    <w:qFormat/>
    <w:rsid w:val="0090782D"/>
    <w:rPr>
      <w:caps/>
      <w:spacing w:val="5"/>
      <w:sz w:val="20"/>
      <w:szCs w:val="20"/>
    </w:rPr>
  </w:style>
  <w:style w:type="paragraph" w:styleId="Bezodstpw">
    <w:name w:val="No Spacing"/>
    <w:basedOn w:val="Normalny"/>
    <w:link w:val="BezodstpwZnak"/>
    <w:uiPriority w:val="1"/>
    <w:qFormat/>
    <w:rsid w:val="0090782D"/>
    <w:pPr>
      <w:spacing w:after="0" w:line="240" w:lineRule="auto"/>
    </w:pPr>
  </w:style>
  <w:style w:type="character" w:customStyle="1" w:styleId="BezodstpwZnak">
    <w:name w:val="Bez odstępów Znak"/>
    <w:basedOn w:val="Domylnaczcionkaakapitu"/>
    <w:link w:val="Bezodstpw"/>
    <w:uiPriority w:val="1"/>
    <w:rsid w:val="0090782D"/>
  </w:style>
  <w:style w:type="paragraph" w:styleId="Cytat">
    <w:name w:val="Quote"/>
    <w:basedOn w:val="Normalny"/>
    <w:next w:val="Normalny"/>
    <w:link w:val="CytatZnak"/>
    <w:uiPriority w:val="29"/>
    <w:qFormat/>
    <w:rsid w:val="0090782D"/>
    <w:rPr>
      <w:i/>
      <w:iCs/>
    </w:rPr>
  </w:style>
  <w:style w:type="character" w:customStyle="1" w:styleId="CytatZnak">
    <w:name w:val="Cytat Znak"/>
    <w:basedOn w:val="Domylnaczcionkaakapitu"/>
    <w:link w:val="Cytat"/>
    <w:uiPriority w:val="29"/>
    <w:rsid w:val="0090782D"/>
    <w:rPr>
      <w:i/>
      <w:iCs/>
    </w:rPr>
  </w:style>
  <w:style w:type="paragraph" w:styleId="Cytatintensywny">
    <w:name w:val="Intense Quote"/>
    <w:basedOn w:val="Normalny"/>
    <w:next w:val="Normalny"/>
    <w:link w:val="CytatintensywnyZnak"/>
    <w:uiPriority w:val="30"/>
    <w:qFormat/>
    <w:rsid w:val="0090782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90782D"/>
    <w:rPr>
      <w:caps/>
      <w:color w:val="622423" w:themeColor="accent2" w:themeShade="7F"/>
      <w:spacing w:val="5"/>
      <w:sz w:val="20"/>
      <w:szCs w:val="20"/>
    </w:rPr>
  </w:style>
  <w:style w:type="character" w:styleId="Wyrnieniedelikatne">
    <w:name w:val="Subtle Emphasis"/>
    <w:uiPriority w:val="19"/>
    <w:qFormat/>
    <w:rsid w:val="0090782D"/>
    <w:rPr>
      <w:i/>
      <w:iCs/>
    </w:rPr>
  </w:style>
  <w:style w:type="character" w:styleId="Wyrnienieintensywne">
    <w:name w:val="Intense Emphasis"/>
    <w:uiPriority w:val="21"/>
    <w:qFormat/>
    <w:rsid w:val="0090782D"/>
    <w:rPr>
      <w:i/>
      <w:iCs/>
      <w:caps/>
      <w:spacing w:val="10"/>
      <w:sz w:val="20"/>
      <w:szCs w:val="20"/>
    </w:rPr>
  </w:style>
  <w:style w:type="character" w:styleId="Odwoaniedelikatne">
    <w:name w:val="Subtle Reference"/>
    <w:basedOn w:val="Domylnaczcionkaakapitu"/>
    <w:uiPriority w:val="31"/>
    <w:qFormat/>
    <w:rsid w:val="0090782D"/>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90782D"/>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90782D"/>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90782D"/>
    <w:pPr>
      <w:outlineLvl w:val="9"/>
    </w:pPr>
    <w:rPr>
      <w:lang w:bidi="en-US"/>
    </w:rPr>
  </w:style>
  <w:style w:type="paragraph" w:styleId="Spistreci1">
    <w:name w:val="toc 1"/>
    <w:basedOn w:val="Normalny"/>
    <w:next w:val="Normalny"/>
    <w:autoRedefine/>
    <w:uiPriority w:val="39"/>
    <w:unhideWhenUsed/>
    <w:rsid w:val="002D5AC8"/>
    <w:pPr>
      <w:spacing w:after="100"/>
    </w:pPr>
  </w:style>
  <w:style w:type="paragraph" w:styleId="Spistreci2">
    <w:name w:val="toc 2"/>
    <w:basedOn w:val="Normalny"/>
    <w:next w:val="Normalny"/>
    <w:autoRedefine/>
    <w:uiPriority w:val="39"/>
    <w:unhideWhenUsed/>
    <w:rsid w:val="002D5AC8"/>
    <w:pPr>
      <w:spacing w:after="100"/>
      <w:ind w:left="220"/>
    </w:pPr>
  </w:style>
  <w:style w:type="paragraph" w:styleId="Spistreci3">
    <w:name w:val="toc 3"/>
    <w:basedOn w:val="Normalny"/>
    <w:next w:val="Normalny"/>
    <w:autoRedefine/>
    <w:uiPriority w:val="39"/>
    <w:unhideWhenUsed/>
    <w:rsid w:val="002D5AC8"/>
    <w:pPr>
      <w:spacing w:after="100"/>
      <w:ind w:left="440"/>
    </w:pPr>
  </w:style>
  <w:style w:type="character" w:styleId="Hipercze">
    <w:name w:val="Hyperlink"/>
    <w:basedOn w:val="Domylnaczcionkaakapitu"/>
    <w:uiPriority w:val="99"/>
    <w:unhideWhenUsed/>
    <w:rsid w:val="002D5AC8"/>
    <w:rPr>
      <w:color w:val="0000FF" w:themeColor="hyperlink"/>
      <w:u w:val="single"/>
    </w:rPr>
  </w:style>
  <w:style w:type="character" w:styleId="Odwoaniedokomentarza">
    <w:name w:val="annotation reference"/>
    <w:basedOn w:val="Domylnaczcionkaakapitu"/>
    <w:uiPriority w:val="99"/>
    <w:semiHidden/>
    <w:unhideWhenUsed/>
    <w:rsid w:val="001E4AF9"/>
    <w:rPr>
      <w:sz w:val="16"/>
      <w:szCs w:val="16"/>
    </w:rPr>
  </w:style>
  <w:style w:type="paragraph" w:styleId="Tekstkomentarza">
    <w:name w:val="annotation text"/>
    <w:basedOn w:val="Normalny"/>
    <w:link w:val="TekstkomentarzaZnak"/>
    <w:uiPriority w:val="99"/>
    <w:semiHidden/>
    <w:unhideWhenUsed/>
    <w:rsid w:val="001E4AF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E4AF9"/>
    <w:rPr>
      <w:sz w:val="20"/>
      <w:szCs w:val="20"/>
    </w:rPr>
  </w:style>
  <w:style w:type="paragraph" w:styleId="Tematkomentarza">
    <w:name w:val="annotation subject"/>
    <w:basedOn w:val="Tekstkomentarza"/>
    <w:next w:val="Tekstkomentarza"/>
    <w:link w:val="TematkomentarzaZnak"/>
    <w:uiPriority w:val="99"/>
    <w:semiHidden/>
    <w:unhideWhenUsed/>
    <w:rsid w:val="001E4AF9"/>
    <w:rPr>
      <w:b/>
      <w:bCs/>
    </w:rPr>
  </w:style>
  <w:style w:type="character" w:customStyle="1" w:styleId="TematkomentarzaZnak">
    <w:name w:val="Temat komentarza Znak"/>
    <w:basedOn w:val="TekstkomentarzaZnak"/>
    <w:link w:val="Tematkomentarza"/>
    <w:uiPriority w:val="99"/>
    <w:semiHidden/>
    <w:rsid w:val="001E4AF9"/>
    <w:rPr>
      <w:b/>
      <w:bCs/>
      <w:sz w:val="20"/>
      <w:szCs w:val="20"/>
    </w:rPr>
  </w:style>
  <w:style w:type="character" w:styleId="Numerstrony">
    <w:name w:val="page number"/>
    <w:basedOn w:val="Domylnaczcionkaakapitu"/>
    <w:rsid w:val="00CB0B95"/>
  </w:style>
  <w:style w:type="paragraph" w:customStyle="1" w:styleId="PODSTAWOWY">
    <w:name w:val="PODSTAWOWY"/>
    <w:basedOn w:val="Normalny"/>
    <w:link w:val="PODSTAWOWYZnak"/>
    <w:qFormat/>
    <w:rsid w:val="00CB0B95"/>
    <w:pPr>
      <w:spacing w:before="120" w:after="120" w:line="264" w:lineRule="atLeast"/>
      <w:ind w:right="-6" w:firstLine="360"/>
      <w:jc w:val="both"/>
    </w:pPr>
    <w:rPr>
      <w:rFonts w:ascii="Arial" w:eastAsia="Times New Roman" w:hAnsi="Arial" w:cs="Times New Roman"/>
      <w:sz w:val="24"/>
      <w:szCs w:val="24"/>
    </w:rPr>
  </w:style>
  <w:style w:type="character" w:customStyle="1" w:styleId="PODSTAWOWYZnak">
    <w:name w:val="PODSTAWOWY Znak"/>
    <w:link w:val="PODSTAWOWY"/>
    <w:rsid w:val="00CB0B95"/>
    <w:rPr>
      <w:rFonts w:ascii="Arial" w:eastAsia="Times New Roman" w:hAnsi="Arial" w:cs="Times New Roman"/>
      <w:sz w:val="24"/>
      <w:szCs w:val="24"/>
    </w:rPr>
  </w:style>
  <w:style w:type="paragraph" w:customStyle="1" w:styleId="POZIOM2">
    <w:name w:val="POZIOM 2"/>
    <w:basedOn w:val="Normalny"/>
    <w:rsid w:val="00CB0B95"/>
    <w:pPr>
      <w:spacing w:before="40" w:after="120" w:line="360" w:lineRule="auto"/>
      <w:ind w:left="539"/>
    </w:pPr>
    <w:rPr>
      <w:rFonts w:ascii="Arial" w:eastAsia="Times New Roman" w:hAnsi="Arial" w:cs="Arial"/>
      <w:b/>
      <w:sz w:val="28"/>
      <w:szCs w:val="28"/>
      <w:lang w:eastAsia="pl-PL"/>
    </w:rPr>
  </w:style>
  <w:style w:type="paragraph" w:customStyle="1" w:styleId="POSTAWOWYTABELA">
    <w:name w:val="POSTAWOWY TABELA"/>
    <w:basedOn w:val="Tekstpodstawowy"/>
    <w:link w:val="POSTAWOWYTABELAZnak"/>
    <w:rsid w:val="00CB0B95"/>
    <w:pPr>
      <w:spacing w:before="240" w:line="360" w:lineRule="auto"/>
      <w:ind w:firstLine="425"/>
      <w:jc w:val="both"/>
    </w:pPr>
    <w:rPr>
      <w:rFonts w:ascii="Arial" w:eastAsia="Times New Roman" w:hAnsi="Arial" w:cs="Times New Roman"/>
      <w:i/>
      <w:iCs/>
      <w:sz w:val="20"/>
      <w:szCs w:val="20"/>
    </w:rPr>
  </w:style>
  <w:style w:type="character" w:customStyle="1" w:styleId="POSTAWOWYTABELAZnak">
    <w:name w:val="POSTAWOWY TABELA Znak"/>
    <w:link w:val="POSTAWOWYTABELA"/>
    <w:rsid w:val="00CB0B95"/>
    <w:rPr>
      <w:rFonts w:ascii="Arial" w:eastAsia="Times New Roman" w:hAnsi="Arial" w:cs="Times New Roman"/>
      <w:i/>
      <w:iCs/>
      <w:sz w:val="20"/>
      <w:szCs w:val="20"/>
    </w:rPr>
  </w:style>
  <w:style w:type="paragraph" w:styleId="Tekstpodstawowy">
    <w:name w:val="Body Text"/>
    <w:basedOn w:val="Normalny"/>
    <w:link w:val="TekstpodstawowyZnak"/>
    <w:uiPriority w:val="99"/>
    <w:unhideWhenUsed/>
    <w:rsid w:val="00CB0B95"/>
    <w:pPr>
      <w:spacing w:after="120"/>
    </w:pPr>
  </w:style>
  <w:style w:type="character" w:customStyle="1" w:styleId="TekstpodstawowyZnak">
    <w:name w:val="Tekst podstawowy Znak"/>
    <w:basedOn w:val="Domylnaczcionkaakapitu"/>
    <w:link w:val="Tekstpodstawowy"/>
    <w:uiPriority w:val="99"/>
    <w:rsid w:val="00CB0B95"/>
  </w:style>
  <w:style w:type="character" w:customStyle="1" w:styleId="h2">
    <w:name w:val="h2"/>
    <w:basedOn w:val="Domylnaczcionkaakapitu"/>
    <w:rsid w:val="00DD0F8C"/>
  </w:style>
  <w:style w:type="character" w:customStyle="1" w:styleId="h1">
    <w:name w:val="h1"/>
    <w:basedOn w:val="Domylnaczcionkaakapitu"/>
    <w:rsid w:val="00DD0F8C"/>
  </w:style>
  <w:style w:type="character" w:customStyle="1" w:styleId="fn-ref">
    <w:name w:val="fn-ref"/>
    <w:basedOn w:val="Domylnaczcionkaakapitu"/>
    <w:rsid w:val="00DD0F8C"/>
  </w:style>
  <w:style w:type="paragraph" w:customStyle="1" w:styleId="Domylnie">
    <w:name w:val="Domyślnie"/>
    <w:uiPriority w:val="99"/>
    <w:rsid w:val="00A171BB"/>
    <w:pPr>
      <w:tabs>
        <w:tab w:val="left" w:pos="709"/>
      </w:tabs>
      <w:suppressAutoHyphens/>
      <w:spacing w:line="276" w:lineRule="atLeast"/>
    </w:pPr>
    <w:rPr>
      <w:rFonts w:ascii="Calibri" w:eastAsia="Times New Roman" w:hAnsi="Calibri" w:cs="Times New Roman"/>
    </w:rPr>
  </w:style>
  <w:style w:type="paragraph" w:customStyle="1" w:styleId="Heading21">
    <w:name w:val="Heading 21"/>
    <w:basedOn w:val="Normalny"/>
    <w:uiPriority w:val="1"/>
    <w:qFormat/>
    <w:rsid w:val="00C3152A"/>
    <w:pPr>
      <w:widowControl w:val="0"/>
      <w:spacing w:before="47" w:after="0" w:line="240" w:lineRule="auto"/>
      <w:ind w:left="908" w:hanging="432"/>
      <w:outlineLvl w:val="2"/>
    </w:pPr>
    <w:rPr>
      <w:rFonts w:ascii="Calibri" w:eastAsia="Calibri" w:hAnsi="Calibri" w:cstheme="minorBidi"/>
      <w:b/>
      <w:bCs/>
      <w:sz w:val="26"/>
      <w:szCs w:val="26"/>
      <w:lang w:val="en-US"/>
    </w:rPr>
  </w:style>
  <w:style w:type="table" w:customStyle="1" w:styleId="Zwykatabela21">
    <w:name w:val="Zwykła tabela 21"/>
    <w:basedOn w:val="Standardowy"/>
    <w:uiPriority w:val="42"/>
    <w:rsid w:val="007B647C"/>
    <w:pPr>
      <w:spacing w:after="0" w:line="240" w:lineRule="auto"/>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style-span">
    <w:name w:val="apple-style-span"/>
    <w:basedOn w:val="Domylnaczcionkaakapitu"/>
    <w:rsid w:val="00454CCA"/>
  </w:style>
  <w:style w:type="paragraph" w:customStyle="1" w:styleId="Nagwek31">
    <w:name w:val="Nagłówek 31"/>
    <w:basedOn w:val="Normalny"/>
    <w:uiPriority w:val="1"/>
    <w:qFormat/>
    <w:rsid w:val="00C8119C"/>
    <w:pPr>
      <w:widowControl w:val="0"/>
      <w:autoSpaceDE w:val="0"/>
      <w:autoSpaceDN w:val="0"/>
      <w:spacing w:after="0" w:line="240" w:lineRule="auto"/>
      <w:ind w:left="483" w:hanging="360"/>
      <w:jc w:val="both"/>
      <w:outlineLvl w:val="3"/>
    </w:pPr>
    <w:rPr>
      <w:rFonts w:ascii="Calibri Light" w:eastAsia="Calibri Light" w:hAnsi="Calibri Light" w:cs="Calibri Light"/>
      <w:sz w:val="26"/>
      <w:szCs w:val="26"/>
      <w:lang w:eastAsia="pl-PL" w:bidi="pl-PL"/>
    </w:rPr>
  </w:style>
  <w:style w:type="table" w:customStyle="1" w:styleId="TableNormal">
    <w:name w:val="Table Normal"/>
    <w:uiPriority w:val="2"/>
    <w:semiHidden/>
    <w:unhideWhenUsed/>
    <w:qFormat/>
    <w:rsid w:val="00670729"/>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70729"/>
    <w:pPr>
      <w:widowControl w:val="0"/>
      <w:autoSpaceDE w:val="0"/>
      <w:autoSpaceDN w:val="0"/>
      <w:spacing w:after="0" w:line="240" w:lineRule="auto"/>
      <w:ind w:left="107"/>
    </w:pPr>
    <w:rPr>
      <w:rFonts w:ascii="Calibri" w:eastAsia="Calibri" w:hAnsi="Calibri" w:cs="Calibri"/>
      <w:lang w:eastAsia="pl-PL" w:bidi="pl-PL"/>
    </w:rPr>
  </w:style>
  <w:style w:type="paragraph" w:customStyle="1" w:styleId="Nagwek41">
    <w:name w:val="Nagłówek 41"/>
    <w:basedOn w:val="Normalny"/>
    <w:uiPriority w:val="1"/>
    <w:qFormat/>
    <w:rsid w:val="00670729"/>
    <w:pPr>
      <w:widowControl w:val="0"/>
      <w:autoSpaceDE w:val="0"/>
      <w:autoSpaceDN w:val="0"/>
      <w:spacing w:after="0" w:line="240" w:lineRule="auto"/>
      <w:ind w:left="123"/>
      <w:outlineLvl w:val="4"/>
    </w:pPr>
    <w:rPr>
      <w:rFonts w:ascii="Calibri" w:eastAsia="Calibri" w:hAnsi="Calibri" w:cs="Calibri"/>
      <w:b/>
      <w:bCs/>
      <w:sz w:val="24"/>
      <w:szCs w:val="24"/>
      <w:lang w:eastAsia="pl-PL" w:bidi="pl-PL"/>
    </w:rPr>
  </w:style>
  <w:style w:type="character" w:customStyle="1" w:styleId="highlight">
    <w:name w:val="highlight"/>
    <w:basedOn w:val="Domylnaczcionkaakapitu"/>
    <w:rsid w:val="009C2A70"/>
  </w:style>
  <w:style w:type="table" w:customStyle="1" w:styleId="Tabela-Siatka1">
    <w:name w:val="Tabela - Siatka1"/>
    <w:basedOn w:val="Standardowy"/>
    <w:next w:val="Tabela-Siatka"/>
    <w:uiPriority w:val="59"/>
    <w:rsid w:val="00F44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ytat">
    <w:name w:val="HTML Cite"/>
    <w:basedOn w:val="Domylnaczcionkaakapitu"/>
    <w:uiPriority w:val="99"/>
    <w:semiHidden/>
    <w:unhideWhenUsed/>
    <w:rsid w:val="00CA5873"/>
    <w:rPr>
      <w:i/>
      <w:iCs/>
    </w:rPr>
  </w:style>
  <w:style w:type="character" w:styleId="UyteHipercze">
    <w:name w:val="FollowedHyperlink"/>
    <w:basedOn w:val="Domylnaczcionkaakapitu"/>
    <w:uiPriority w:val="99"/>
    <w:semiHidden/>
    <w:unhideWhenUsed/>
    <w:rsid w:val="008D6C2F"/>
    <w:rPr>
      <w:color w:val="800080" w:themeColor="followedHyperlink"/>
      <w:u w:val="single"/>
    </w:rPr>
  </w:style>
  <w:style w:type="paragraph" w:customStyle="1" w:styleId="glowny">
    <w:name w:val="glowny"/>
    <w:basedOn w:val="Normalny"/>
    <w:rsid w:val="009B1DC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0A7743"/>
    <w:pPr>
      <w:spacing w:after="0" w:line="240" w:lineRule="auto"/>
    </w:pPr>
  </w:style>
  <w:style w:type="table" w:customStyle="1" w:styleId="Jasnecieniowanieakcent11">
    <w:name w:val="Jasne cieniowanie — akcent 11"/>
    <w:basedOn w:val="Standardowy"/>
    <w:uiPriority w:val="60"/>
    <w:rsid w:val="008C1C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val">
    <w:name w:val="val"/>
    <w:basedOn w:val="Normalny"/>
    <w:rsid w:val="003F2BC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copre">
    <w:name w:val="acopre"/>
    <w:basedOn w:val="Domylnaczcionkaakapitu"/>
    <w:rsid w:val="00335A06"/>
  </w:style>
  <w:style w:type="character" w:customStyle="1" w:styleId="gre">
    <w:name w:val="gre"/>
    <w:basedOn w:val="Domylnaczcionkaakapitu"/>
    <w:rsid w:val="00E05C05"/>
  </w:style>
  <w:style w:type="paragraph" w:customStyle="1" w:styleId="western">
    <w:name w:val="western"/>
    <w:basedOn w:val="Normalny"/>
    <w:rsid w:val="00C843B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lainlinks">
    <w:name w:val="plainlinks"/>
    <w:basedOn w:val="Domylnaczcionkaakapitu"/>
    <w:rsid w:val="00E83185"/>
  </w:style>
  <w:style w:type="paragraph" w:styleId="Tekstpodstawowywcity3">
    <w:name w:val="Body Text Indent 3"/>
    <w:basedOn w:val="Normalny"/>
    <w:link w:val="Tekstpodstawowywcity3Znak"/>
    <w:uiPriority w:val="99"/>
    <w:semiHidden/>
    <w:unhideWhenUsed/>
    <w:rsid w:val="0018258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182584"/>
    <w:rPr>
      <w:sz w:val="16"/>
      <w:szCs w:val="16"/>
    </w:rPr>
  </w:style>
  <w:style w:type="table" w:styleId="redniecieniowanie1akcent5">
    <w:name w:val="Medium Shading 1 Accent 5"/>
    <w:basedOn w:val="Standardowy"/>
    <w:uiPriority w:val="63"/>
    <w:rsid w:val="00986851"/>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ela-Klasyczny2">
    <w:name w:val="Table Classic 2"/>
    <w:basedOn w:val="Standardowy"/>
    <w:rsid w:val="00326C23"/>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Jasnecieniowanieakcent12">
    <w:name w:val="Jasne cieniowanie — akcent 12"/>
    <w:basedOn w:val="Standardowy"/>
    <w:uiPriority w:val="60"/>
    <w:rsid w:val="004C3F2D"/>
    <w:pPr>
      <w:spacing w:after="0" w:line="240" w:lineRule="auto"/>
    </w:pPr>
    <w:rPr>
      <w:rFonts w:ascii="Times New Roman" w:eastAsia="Times New Roman" w:hAnsi="Times New Roman" w:cs="Times New Roman"/>
      <w:color w:val="365F91" w:themeColor="accent1" w:themeShade="BF"/>
      <w:sz w:val="20"/>
      <w:szCs w:val="20"/>
      <w:lang w:eastAsia="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5yl5">
    <w:name w:val="_5yl5"/>
    <w:basedOn w:val="Domylnaczcionkaakapitu"/>
    <w:rsid w:val="00392AEF"/>
  </w:style>
  <w:style w:type="character" w:customStyle="1" w:styleId="macro-container">
    <w:name w:val="macro-container"/>
    <w:basedOn w:val="Domylnaczcionkaakapitu"/>
    <w:rsid w:val="000E5311"/>
  </w:style>
  <w:style w:type="table" w:styleId="Jasnasiatkaakcent5">
    <w:name w:val="Light Grid Accent 5"/>
    <w:basedOn w:val="Standardowy"/>
    <w:uiPriority w:val="62"/>
    <w:rsid w:val="002C165B"/>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arkedcontent">
    <w:name w:val="markedcontent"/>
    <w:basedOn w:val="Domylnaczcionkaakapitu"/>
    <w:rsid w:val="001725D8"/>
  </w:style>
  <w:style w:type="table" w:customStyle="1" w:styleId="redniecieniowanie2akcent11">
    <w:name w:val="Średnie cieniowanie 2 — akcent 11"/>
    <w:basedOn w:val="Standardowy"/>
    <w:uiPriority w:val="64"/>
    <w:rsid w:val="00037F6E"/>
    <w:pPr>
      <w:spacing w:after="0" w:line="240" w:lineRule="auto"/>
    </w:pPr>
    <w:rPr>
      <w:rFonts w:asciiTheme="minorHAnsi" w:eastAsiaTheme="minorHAnsi"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8">
    <w:name w:val="Pa8"/>
    <w:basedOn w:val="Default"/>
    <w:next w:val="Default"/>
    <w:uiPriority w:val="99"/>
    <w:rsid w:val="0089220B"/>
    <w:pPr>
      <w:spacing w:line="161" w:lineRule="atLeast"/>
    </w:pPr>
    <w:rPr>
      <w:rFonts w:ascii="Myriad Pro" w:eastAsia="Times New Roman" w:hAnsi="Myriad Pro" w:cs="Times New Roman"/>
      <w:color w:val="auto"/>
      <w:lang w:eastAsia="pl-PL"/>
    </w:rPr>
  </w:style>
  <w:style w:type="paragraph" w:customStyle="1" w:styleId="Pa13">
    <w:name w:val="Pa13"/>
    <w:basedOn w:val="Default"/>
    <w:next w:val="Default"/>
    <w:uiPriority w:val="99"/>
    <w:rsid w:val="0089220B"/>
    <w:pPr>
      <w:spacing w:line="161" w:lineRule="atLeast"/>
    </w:pPr>
    <w:rPr>
      <w:rFonts w:ascii="Myriad Pro" w:eastAsia="Times New Roman" w:hAnsi="Myriad Pro" w:cs="Times New Roman"/>
      <w:color w:val="auto"/>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9744">
      <w:bodyDiv w:val="1"/>
      <w:marLeft w:val="0"/>
      <w:marRight w:val="0"/>
      <w:marTop w:val="0"/>
      <w:marBottom w:val="0"/>
      <w:divBdr>
        <w:top w:val="none" w:sz="0" w:space="0" w:color="auto"/>
        <w:left w:val="none" w:sz="0" w:space="0" w:color="auto"/>
        <w:bottom w:val="none" w:sz="0" w:space="0" w:color="auto"/>
        <w:right w:val="none" w:sz="0" w:space="0" w:color="auto"/>
      </w:divBdr>
      <w:divsChild>
        <w:div w:id="1527787700">
          <w:marLeft w:val="0"/>
          <w:marRight w:val="0"/>
          <w:marTop w:val="0"/>
          <w:marBottom w:val="0"/>
          <w:divBdr>
            <w:top w:val="none" w:sz="0" w:space="0" w:color="auto"/>
            <w:left w:val="none" w:sz="0" w:space="0" w:color="auto"/>
            <w:bottom w:val="none" w:sz="0" w:space="0" w:color="auto"/>
            <w:right w:val="none" w:sz="0" w:space="0" w:color="auto"/>
          </w:divBdr>
        </w:div>
      </w:divsChild>
    </w:div>
    <w:div w:id="37051695">
      <w:bodyDiv w:val="1"/>
      <w:marLeft w:val="0"/>
      <w:marRight w:val="0"/>
      <w:marTop w:val="0"/>
      <w:marBottom w:val="0"/>
      <w:divBdr>
        <w:top w:val="none" w:sz="0" w:space="0" w:color="auto"/>
        <w:left w:val="none" w:sz="0" w:space="0" w:color="auto"/>
        <w:bottom w:val="none" w:sz="0" w:space="0" w:color="auto"/>
        <w:right w:val="none" w:sz="0" w:space="0" w:color="auto"/>
      </w:divBdr>
    </w:div>
    <w:div w:id="42097062">
      <w:bodyDiv w:val="1"/>
      <w:marLeft w:val="0"/>
      <w:marRight w:val="0"/>
      <w:marTop w:val="0"/>
      <w:marBottom w:val="0"/>
      <w:divBdr>
        <w:top w:val="none" w:sz="0" w:space="0" w:color="auto"/>
        <w:left w:val="none" w:sz="0" w:space="0" w:color="auto"/>
        <w:bottom w:val="none" w:sz="0" w:space="0" w:color="auto"/>
        <w:right w:val="none" w:sz="0" w:space="0" w:color="auto"/>
      </w:divBdr>
    </w:div>
    <w:div w:id="47923483">
      <w:bodyDiv w:val="1"/>
      <w:marLeft w:val="0"/>
      <w:marRight w:val="0"/>
      <w:marTop w:val="0"/>
      <w:marBottom w:val="0"/>
      <w:divBdr>
        <w:top w:val="none" w:sz="0" w:space="0" w:color="auto"/>
        <w:left w:val="none" w:sz="0" w:space="0" w:color="auto"/>
        <w:bottom w:val="none" w:sz="0" w:space="0" w:color="auto"/>
        <w:right w:val="none" w:sz="0" w:space="0" w:color="auto"/>
      </w:divBdr>
      <w:divsChild>
        <w:div w:id="308635598">
          <w:marLeft w:val="0"/>
          <w:marRight w:val="0"/>
          <w:marTop w:val="0"/>
          <w:marBottom w:val="0"/>
          <w:divBdr>
            <w:top w:val="none" w:sz="0" w:space="0" w:color="auto"/>
            <w:left w:val="none" w:sz="0" w:space="0" w:color="auto"/>
            <w:bottom w:val="none" w:sz="0" w:space="0" w:color="auto"/>
            <w:right w:val="none" w:sz="0" w:space="0" w:color="auto"/>
          </w:divBdr>
        </w:div>
        <w:div w:id="685785395">
          <w:marLeft w:val="0"/>
          <w:marRight w:val="0"/>
          <w:marTop w:val="0"/>
          <w:marBottom w:val="0"/>
          <w:divBdr>
            <w:top w:val="none" w:sz="0" w:space="0" w:color="auto"/>
            <w:left w:val="none" w:sz="0" w:space="0" w:color="auto"/>
            <w:bottom w:val="none" w:sz="0" w:space="0" w:color="auto"/>
            <w:right w:val="none" w:sz="0" w:space="0" w:color="auto"/>
          </w:divBdr>
        </w:div>
        <w:div w:id="1015572309">
          <w:marLeft w:val="0"/>
          <w:marRight w:val="0"/>
          <w:marTop w:val="0"/>
          <w:marBottom w:val="0"/>
          <w:divBdr>
            <w:top w:val="none" w:sz="0" w:space="0" w:color="auto"/>
            <w:left w:val="none" w:sz="0" w:space="0" w:color="auto"/>
            <w:bottom w:val="none" w:sz="0" w:space="0" w:color="auto"/>
            <w:right w:val="none" w:sz="0" w:space="0" w:color="auto"/>
          </w:divBdr>
        </w:div>
        <w:div w:id="1070932374">
          <w:marLeft w:val="0"/>
          <w:marRight w:val="0"/>
          <w:marTop w:val="0"/>
          <w:marBottom w:val="0"/>
          <w:divBdr>
            <w:top w:val="none" w:sz="0" w:space="0" w:color="auto"/>
            <w:left w:val="none" w:sz="0" w:space="0" w:color="auto"/>
            <w:bottom w:val="none" w:sz="0" w:space="0" w:color="auto"/>
            <w:right w:val="none" w:sz="0" w:space="0" w:color="auto"/>
          </w:divBdr>
        </w:div>
        <w:div w:id="1255433433">
          <w:marLeft w:val="0"/>
          <w:marRight w:val="0"/>
          <w:marTop w:val="0"/>
          <w:marBottom w:val="0"/>
          <w:divBdr>
            <w:top w:val="none" w:sz="0" w:space="0" w:color="auto"/>
            <w:left w:val="none" w:sz="0" w:space="0" w:color="auto"/>
            <w:bottom w:val="none" w:sz="0" w:space="0" w:color="auto"/>
            <w:right w:val="none" w:sz="0" w:space="0" w:color="auto"/>
          </w:divBdr>
        </w:div>
        <w:div w:id="1259872741">
          <w:marLeft w:val="0"/>
          <w:marRight w:val="0"/>
          <w:marTop w:val="0"/>
          <w:marBottom w:val="0"/>
          <w:divBdr>
            <w:top w:val="none" w:sz="0" w:space="0" w:color="auto"/>
            <w:left w:val="none" w:sz="0" w:space="0" w:color="auto"/>
            <w:bottom w:val="none" w:sz="0" w:space="0" w:color="auto"/>
            <w:right w:val="none" w:sz="0" w:space="0" w:color="auto"/>
          </w:divBdr>
        </w:div>
        <w:div w:id="1697776620">
          <w:marLeft w:val="0"/>
          <w:marRight w:val="0"/>
          <w:marTop w:val="0"/>
          <w:marBottom w:val="0"/>
          <w:divBdr>
            <w:top w:val="none" w:sz="0" w:space="0" w:color="auto"/>
            <w:left w:val="none" w:sz="0" w:space="0" w:color="auto"/>
            <w:bottom w:val="none" w:sz="0" w:space="0" w:color="auto"/>
            <w:right w:val="none" w:sz="0" w:space="0" w:color="auto"/>
          </w:divBdr>
        </w:div>
        <w:div w:id="1789736361">
          <w:marLeft w:val="0"/>
          <w:marRight w:val="0"/>
          <w:marTop w:val="0"/>
          <w:marBottom w:val="0"/>
          <w:divBdr>
            <w:top w:val="none" w:sz="0" w:space="0" w:color="auto"/>
            <w:left w:val="none" w:sz="0" w:space="0" w:color="auto"/>
            <w:bottom w:val="none" w:sz="0" w:space="0" w:color="auto"/>
            <w:right w:val="none" w:sz="0" w:space="0" w:color="auto"/>
          </w:divBdr>
        </w:div>
        <w:div w:id="2005741142">
          <w:marLeft w:val="0"/>
          <w:marRight w:val="0"/>
          <w:marTop w:val="0"/>
          <w:marBottom w:val="0"/>
          <w:divBdr>
            <w:top w:val="none" w:sz="0" w:space="0" w:color="auto"/>
            <w:left w:val="none" w:sz="0" w:space="0" w:color="auto"/>
            <w:bottom w:val="none" w:sz="0" w:space="0" w:color="auto"/>
            <w:right w:val="none" w:sz="0" w:space="0" w:color="auto"/>
          </w:divBdr>
        </w:div>
      </w:divsChild>
    </w:div>
    <w:div w:id="71583201">
      <w:bodyDiv w:val="1"/>
      <w:marLeft w:val="0"/>
      <w:marRight w:val="0"/>
      <w:marTop w:val="0"/>
      <w:marBottom w:val="0"/>
      <w:divBdr>
        <w:top w:val="none" w:sz="0" w:space="0" w:color="auto"/>
        <w:left w:val="none" w:sz="0" w:space="0" w:color="auto"/>
        <w:bottom w:val="none" w:sz="0" w:space="0" w:color="auto"/>
        <w:right w:val="none" w:sz="0" w:space="0" w:color="auto"/>
      </w:divBdr>
    </w:div>
    <w:div w:id="76950487">
      <w:bodyDiv w:val="1"/>
      <w:marLeft w:val="0"/>
      <w:marRight w:val="0"/>
      <w:marTop w:val="0"/>
      <w:marBottom w:val="0"/>
      <w:divBdr>
        <w:top w:val="none" w:sz="0" w:space="0" w:color="auto"/>
        <w:left w:val="none" w:sz="0" w:space="0" w:color="auto"/>
        <w:bottom w:val="none" w:sz="0" w:space="0" w:color="auto"/>
        <w:right w:val="none" w:sz="0" w:space="0" w:color="auto"/>
      </w:divBdr>
    </w:div>
    <w:div w:id="85032698">
      <w:bodyDiv w:val="1"/>
      <w:marLeft w:val="0"/>
      <w:marRight w:val="0"/>
      <w:marTop w:val="0"/>
      <w:marBottom w:val="0"/>
      <w:divBdr>
        <w:top w:val="none" w:sz="0" w:space="0" w:color="auto"/>
        <w:left w:val="none" w:sz="0" w:space="0" w:color="auto"/>
        <w:bottom w:val="none" w:sz="0" w:space="0" w:color="auto"/>
        <w:right w:val="none" w:sz="0" w:space="0" w:color="auto"/>
      </w:divBdr>
    </w:div>
    <w:div w:id="88355251">
      <w:bodyDiv w:val="1"/>
      <w:marLeft w:val="0"/>
      <w:marRight w:val="0"/>
      <w:marTop w:val="0"/>
      <w:marBottom w:val="0"/>
      <w:divBdr>
        <w:top w:val="none" w:sz="0" w:space="0" w:color="auto"/>
        <w:left w:val="none" w:sz="0" w:space="0" w:color="auto"/>
        <w:bottom w:val="none" w:sz="0" w:space="0" w:color="auto"/>
        <w:right w:val="none" w:sz="0" w:space="0" w:color="auto"/>
      </w:divBdr>
    </w:div>
    <w:div w:id="90904093">
      <w:bodyDiv w:val="1"/>
      <w:marLeft w:val="0"/>
      <w:marRight w:val="0"/>
      <w:marTop w:val="0"/>
      <w:marBottom w:val="0"/>
      <w:divBdr>
        <w:top w:val="none" w:sz="0" w:space="0" w:color="auto"/>
        <w:left w:val="none" w:sz="0" w:space="0" w:color="auto"/>
        <w:bottom w:val="none" w:sz="0" w:space="0" w:color="auto"/>
        <w:right w:val="none" w:sz="0" w:space="0" w:color="auto"/>
      </w:divBdr>
    </w:div>
    <w:div w:id="91556615">
      <w:bodyDiv w:val="1"/>
      <w:marLeft w:val="0"/>
      <w:marRight w:val="0"/>
      <w:marTop w:val="0"/>
      <w:marBottom w:val="0"/>
      <w:divBdr>
        <w:top w:val="none" w:sz="0" w:space="0" w:color="auto"/>
        <w:left w:val="none" w:sz="0" w:space="0" w:color="auto"/>
        <w:bottom w:val="none" w:sz="0" w:space="0" w:color="auto"/>
        <w:right w:val="none" w:sz="0" w:space="0" w:color="auto"/>
      </w:divBdr>
    </w:div>
    <w:div w:id="102114340">
      <w:bodyDiv w:val="1"/>
      <w:marLeft w:val="0"/>
      <w:marRight w:val="0"/>
      <w:marTop w:val="0"/>
      <w:marBottom w:val="0"/>
      <w:divBdr>
        <w:top w:val="none" w:sz="0" w:space="0" w:color="auto"/>
        <w:left w:val="none" w:sz="0" w:space="0" w:color="auto"/>
        <w:bottom w:val="none" w:sz="0" w:space="0" w:color="auto"/>
        <w:right w:val="none" w:sz="0" w:space="0" w:color="auto"/>
      </w:divBdr>
    </w:div>
    <w:div w:id="102649849">
      <w:bodyDiv w:val="1"/>
      <w:marLeft w:val="0"/>
      <w:marRight w:val="0"/>
      <w:marTop w:val="0"/>
      <w:marBottom w:val="0"/>
      <w:divBdr>
        <w:top w:val="none" w:sz="0" w:space="0" w:color="auto"/>
        <w:left w:val="none" w:sz="0" w:space="0" w:color="auto"/>
        <w:bottom w:val="none" w:sz="0" w:space="0" w:color="auto"/>
        <w:right w:val="none" w:sz="0" w:space="0" w:color="auto"/>
      </w:divBdr>
    </w:div>
    <w:div w:id="111169211">
      <w:bodyDiv w:val="1"/>
      <w:marLeft w:val="0"/>
      <w:marRight w:val="0"/>
      <w:marTop w:val="0"/>
      <w:marBottom w:val="0"/>
      <w:divBdr>
        <w:top w:val="none" w:sz="0" w:space="0" w:color="auto"/>
        <w:left w:val="none" w:sz="0" w:space="0" w:color="auto"/>
        <w:bottom w:val="none" w:sz="0" w:space="0" w:color="auto"/>
        <w:right w:val="none" w:sz="0" w:space="0" w:color="auto"/>
      </w:divBdr>
    </w:div>
    <w:div w:id="116291764">
      <w:bodyDiv w:val="1"/>
      <w:marLeft w:val="0"/>
      <w:marRight w:val="0"/>
      <w:marTop w:val="0"/>
      <w:marBottom w:val="0"/>
      <w:divBdr>
        <w:top w:val="none" w:sz="0" w:space="0" w:color="auto"/>
        <w:left w:val="none" w:sz="0" w:space="0" w:color="auto"/>
        <w:bottom w:val="none" w:sz="0" w:space="0" w:color="auto"/>
        <w:right w:val="none" w:sz="0" w:space="0" w:color="auto"/>
      </w:divBdr>
    </w:div>
    <w:div w:id="121850088">
      <w:bodyDiv w:val="1"/>
      <w:marLeft w:val="0"/>
      <w:marRight w:val="0"/>
      <w:marTop w:val="0"/>
      <w:marBottom w:val="0"/>
      <w:divBdr>
        <w:top w:val="none" w:sz="0" w:space="0" w:color="auto"/>
        <w:left w:val="none" w:sz="0" w:space="0" w:color="auto"/>
        <w:bottom w:val="none" w:sz="0" w:space="0" w:color="auto"/>
        <w:right w:val="none" w:sz="0" w:space="0" w:color="auto"/>
      </w:divBdr>
      <w:divsChild>
        <w:div w:id="99840105">
          <w:marLeft w:val="0"/>
          <w:marRight w:val="0"/>
          <w:marTop w:val="0"/>
          <w:marBottom w:val="0"/>
          <w:divBdr>
            <w:top w:val="none" w:sz="0" w:space="0" w:color="auto"/>
            <w:left w:val="none" w:sz="0" w:space="0" w:color="auto"/>
            <w:bottom w:val="none" w:sz="0" w:space="0" w:color="auto"/>
            <w:right w:val="none" w:sz="0" w:space="0" w:color="auto"/>
          </w:divBdr>
        </w:div>
      </w:divsChild>
    </w:div>
    <w:div w:id="131215881">
      <w:bodyDiv w:val="1"/>
      <w:marLeft w:val="0"/>
      <w:marRight w:val="0"/>
      <w:marTop w:val="0"/>
      <w:marBottom w:val="0"/>
      <w:divBdr>
        <w:top w:val="none" w:sz="0" w:space="0" w:color="auto"/>
        <w:left w:val="none" w:sz="0" w:space="0" w:color="auto"/>
        <w:bottom w:val="none" w:sz="0" w:space="0" w:color="auto"/>
        <w:right w:val="none" w:sz="0" w:space="0" w:color="auto"/>
      </w:divBdr>
    </w:div>
    <w:div w:id="135297245">
      <w:bodyDiv w:val="1"/>
      <w:marLeft w:val="0"/>
      <w:marRight w:val="0"/>
      <w:marTop w:val="0"/>
      <w:marBottom w:val="0"/>
      <w:divBdr>
        <w:top w:val="none" w:sz="0" w:space="0" w:color="auto"/>
        <w:left w:val="none" w:sz="0" w:space="0" w:color="auto"/>
        <w:bottom w:val="none" w:sz="0" w:space="0" w:color="auto"/>
        <w:right w:val="none" w:sz="0" w:space="0" w:color="auto"/>
      </w:divBdr>
    </w:div>
    <w:div w:id="147480375">
      <w:bodyDiv w:val="1"/>
      <w:marLeft w:val="0"/>
      <w:marRight w:val="0"/>
      <w:marTop w:val="0"/>
      <w:marBottom w:val="0"/>
      <w:divBdr>
        <w:top w:val="none" w:sz="0" w:space="0" w:color="auto"/>
        <w:left w:val="none" w:sz="0" w:space="0" w:color="auto"/>
        <w:bottom w:val="none" w:sz="0" w:space="0" w:color="auto"/>
        <w:right w:val="none" w:sz="0" w:space="0" w:color="auto"/>
      </w:divBdr>
    </w:div>
    <w:div w:id="156072363">
      <w:bodyDiv w:val="1"/>
      <w:marLeft w:val="0"/>
      <w:marRight w:val="0"/>
      <w:marTop w:val="0"/>
      <w:marBottom w:val="0"/>
      <w:divBdr>
        <w:top w:val="none" w:sz="0" w:space="0" w:color="auto"/>
        <w:left w:val="none" w:sz="0" w:space="0" w:color="auto"/>
        <w:bottom w:val="none" w:sz="0" w:space="0" w:color="auto"/>
        <w:right w:val="none" w:sz="0" w:space="0" w:color="auto"/>
      </w:divBdr>
    </w:div>
    <w:div w:id="165439897">
      <w:bodyDiv w:val="1"/>
      <w:marLeft w:val="0"/>
      <w:marRight w:val="0"/>
      <w:marTop w:val="0"/>
      <w:marBottom w:val="0"/>
      <w:divBdr>
        <w:top w:val="none" w:sz="0" w:space="0" w:color="auto"/>
        <w:left w:val="none" w:sz="0" w:space="0" w:color="auto"/>
        <w:bottom w:val="none" w:sz="0" w:space="0" w:color="auto"/>
        <w:right w:val="none" w:sz="0" w:space="0" w:color="auto"/>
      </w:divBdr>
    </w:div>
    <w:div w:id="202332122">
      <w:bodyDiv w:val="1"/>
      <w:marLeft w:val="0"/>
      <w:marRight w:val="0"/>
      <w:marTop w:val="0"/>
      <w:marBottom w:val="0"/>
      <w:divBdr>
        <w:top w:val="none" w:sz="0" w:space="0" w:color="auto"/>
        <w:left w:val="none" w:sz="0" w:space="0" w:color="auto"/>
        <w:bottom w:val="none" w:sz="0" w:space="0" w:color="auto"/>
        <w:right w:val="none" w:sz="0" w:space="0" w:color="auto"/>
      </w:divBdr>
    </w:div>
    <w:div w:id="202445265">
      <w:bodyDiv w:val="1"/>
      <w:marLeft w:val="0"/>
      <w:marRight w:val="0"/>
      <w:marTop w:val="0"/>
      <w:marBottom w:val="0"/>
      <w:divBdr>
        <w:top w:val="none" w:sz="0" w:space="0" w:color="auto"/>
        <w:left w:val="none" w:sz="0" w:space="0" w:color="auto"/>
        <w:bottom w:val="none" w:sz="0" w:space="0" w:color="auto"/>
        <w:right w:val="none" w:sz="0" w:space="0" w:color="auto"/>
      </w:divBdr>
    </w:div>
    <w:div w:id="204757093">
      <w:bodyDiv w:val="1"/>
      <w:marLeft w:val="0"/>
      <w:marRight w:val="0"/>
      <w:marTop w:val="0"/>
      <w:marBottom w:val="0"/>
      <w:divBdr>
        <w:top w:val="none" w:sz="0" w:space="0" w:color="auto"/>
        <w:left w:val="none" w:sz="0" w:space="0" w:color="auto"/>
        <w:bottom w:val="none" w:sz="0" w:space="0" w:color="auto"/>
        <w:right w:val="none" w:sz="0" w:space="0" w:color="auto"/>
      </w:divBdr>
    </w:div>
    <w:div w:id="206917697">
      <w:bodyDiv w:val="1"/>
      <w:marLeft w:val="0"/>
      <w:marRight w:val="0"/>
      <w:marTop w:val="0"/>
      <w:marBottom w:val="0"/>
      <w:divBdr>
        <w:top w:val="none" w:sz="0" w:space="0" w:color="auto"/>
        <w:left w:val="none" w:sz="0" w:space="0" w:color="auto"/>
        <w:bottom w:val="none" w:sz="0" w:space="0" w:color="auto"/>
        <w:right w:val="none" w:sz="0" w:space="0" w:color="auto"/>
      </w:divBdr>
      <w:divsChild>
        <w:div w:id="183177728">
          <w:marLeft w:val="0"/>
          <w:marRight w:val="0"/>
          <w:marTop w:val="0"/>
          <w:marBottom w:val="0"/>
          <w:divBdr>
            <w:top w:val="none" w:sz="0" w:space="0" w:color="auto"/>
            <w:left w:val="none" w:sz="0" w:space="0" w:color="auto"/>
            <w:bottom w:val="none" w:sz="0" w:space="0" w:color="auto"/>
            <w:right w:val="none" w:sz="0" w:space="0" w:color="auto"/>
          </w:divBdr>
          <w:divsChild>
            <w:div w:id="336082663">
              <w:marLeft w:val="0"/>
              <w:marRight w:val="0"/>
              <w:marTop w:val="0"/>
              <w:marBottom w:val="0"/>
              <w:divBdr>
                <w:top w:val="none" w:sz="0" w:space="0" w:color="auto"/>
                <w:left w:val="none" w:sz="0" w:space="0" w:color="auto"/>
                <w:bottom w:val="none" w:sz="0" w:space="0" w:color="auto"/>
                <w:right w:val="none" w:sz="0" w:space="0" w:color="auto"/>
              </w:divBdr>
            </w:div>
            <w:div w:id="357699570">
              <w:marLeft w:val="0"/>
              <w:marRight w:val="0"/>
              <w:marTop w:val="0"/>
              <w:marBottom w:val="0"/>
              <w:divBdr>
                <w:top w:val="none" w:sz="0" w:space="0" w:color="auto"/>
                <w:left w:val="none" w:sz="0" w:space="0" w:color="auto"/>
                <w:bottom w:val="none" w:sz="0" w:space="0" w:color="auto"/>
                <w:right w:val="none" w:sz="0" w:space="0" w:color="auto"/>
              </w:divBdr>
            </w:div>
            <w:div w:id="513540371">
              <w:marLeft w:val="0"/>
              <w:marRight w:val="0"/>
              <w:marTop w:val="0"/>
              <w:marBottom w:val="0"/>
              <w:divBdr>
                <w:top w:val="none" w:sz="0" w:space="0" w:color="auto"/>
                <w:left w:val="none" w:sz="0" w:space="0" w:color="auto"/>
                <w:bottom w:val="none" w:sz="0" w:space="0" w:color="auto"/>
                <w:right w:val="none" w:sz="0" w:space="0" w:color="auto"/>
              </w:divBdr>
            </w:div>
            <w:div w:id="691155123">
              <w:marLeft w:val="0"/>
              <w:marRight w:val="0"/>
              <w:marTop w:val="0"/>
              <w:marBottom w:val="0"/>
              <w:divBdr>
                <w:top w:val="none" w:sz="0" w:space="0" w:color="auto"/>
                <w:left w:val="none" w:sz="0" w:space="0" w:color="auto"/>
                <w:bottom w:val="none" w:sz="0" w:space="0" w:color="auto"/>
                <w:right w:val="none" w:sz="0" w:space="0" w:color="auto"/>
              </w:divBdr>
            </w:div>
            <w:div w:id="884873216">
              <w:marLeft w:val="0"/>
              <w:marRight w:val="0"/>
              <w:marTop w:val="0"/>
              <w:marBottom w:val="0"/>
              <w:divBdr>
                <w:top w:val="none" w:sz="0" w:space="0" w:color="auto"/>
                <w:left w:val="none" w:sz="0" w:space="0" w:color="auto"/>
                <w:bottom w:val="none" w:sz="0" w:space="0" w:color="auto"/>
                <w:right w:val="none" w:sz="0" w:space="0" w:color="auto"/>
              </w:divBdr>
            </w:div>
            <w:div w:id="899751469">
              <w:marLeft w:val="0"/>
              <w:marRight w:val="0"/>
              <w:marTop w:val="0"/>
              <w:marBottom w:val="0"/>
              <w:divBdr>
                <w:top w:val="none" w:sz="0" w:space="0" w:color="auto"/>
                <w:left w:val="none" w:sz="0" w:space="0" w:color="auto"/>
                <w:bottom w:val="none" w:sz="0" w:space="0" w:color="auto"/>
                <w:right w:val="none" w:sz="0" w:space="0" w:color="auto"/>
              </w:divBdr>
            </w:div>
            <w:div w:id="1046102087">
              <w:marLeft w:val="0"/>
              <w:marRight w:val="0"/>
              <w:marTop w:val="0"/>
              <w:marBottom w:val="0"/>
              <w:divBdr>
                <w:top w:val="none" w:sz="0" w:space="0" w:color="auto"/>
                <w:left w:val="none" w:sz="0" w:space="0" w:color="auto"/>
                <w:bottom w:val="none" w:sz="0" w:space="0" w:color="auto"/>
                <w:right w:val="none" w:sz="0" w:space="0" w:color="auto"/>
              </w:divBdr>
            </w:div>
            <w:div w:id="1079475419">
              <w:marLeft w:val="0"/>
              <w:marRight w:val="0"/>
              <w:marTop w:val="0"/>
              <w:marBottom w:val="0"/>
              <w:divBdr>
                <w:top w:val="none" w:sz="0" w:space="0" w:color="auto"/>
                <w:left w:val="none" w:sz="0" w:space="0" w:color="auto"/>
                <w:bottom w:val="none" w:sz="0" w:space="0" w:color="auto"/>
                <w:right w:val="none" w:sz="0" w:space="0" w:color="auto"/>
              </w:divBdr>
            </w:div>
            <w:div w:id="1197308544">
              <w:marLeft w:val="0"/>
              <w:marRight w:val="0"/>
              <w:marTop w:val="0"/>
              <w:marBottom w:val="0"/>
              <w:divBdr>
                <w:top w:val="none" w:sz="0" w:space="0" w:color="auto"/>
                <w:left w:val="none" w:sz="0" w:space="0" w:color="auto"/>
                <w:bottom w:val="none" w:sz="0" w:space="0" w:color="auto"/>
                <w:right w:val="none" w:sz="0" w:space="0" w:color="auto"/>
              </w:divBdr>
            </w:div>
            <w:div w:id="1274902886">
              <w:marLeft w:val="0"/>
              <w:marRight w:val="0"/>
              <w:marTop w:val="0"/>
              <w:marBottom w:val="0"/>
              <w:divBdr>
                <w:top w:val="none" w:sz="0" w:space="0" w:color="auto"/>
                <w:left w:val="none" w:sz="0" w:space="0" w:color="auto"/>
                <w:bottom w:val="none" w:sz="0" w:space="0" w:color="auto"/>
                <w:right w:val="none" w:sz="0" w:space="0" w:color="auto"/>
              </w:divBdr>
            </w:div>
            <w:div w:id="1432820486">
              <w:marLeft w:val="0"/>
              <w:marRight w:val="0"/>
              <w:marTop w:val="0"/>
              <w:marBottom w:val="0"/>
              <w:divBdr>
                <w:top w:val="none" w:sz="0" w:space="0" w:color="auto"/>
                <w:left w:val="none" w:sz="0" w:space="0" w:color="auto"/>
                <w:bottom w:val="none" w:sz="0" w:space="0" w:color="auto"/>
                <w:right w:val="none" w:sz="0" w:space="0" w:color="auto"/>
              </w:divBdr>
            </w:div>
            <w:div w:id="1558781941">
              <w:marLeft w:val="0"/>
              <w:marRight w:val="0"/>
              <w:marTop w:val="0"/>
              <w:marBottom w:val="0"/>
              <w:divBdr>
                <w:top w:val="none" w:sz="0" w:space="0" w:color="auto"/>
                <w:left w:val="none" w:sz="0" w:space="0" w:color="auto"/>
                <w:bottom w:val="none" w:sz="0" w:space="0" w:color="auto"/>
                <w:right w:val="none" w:sz="0" w:space="0" w:color="auto"/>
              </w:divBdr>
            </w:div>
            <w:div w:id="1724325164">
              <w:marLeft w:val="0"/>
              <w:marRight w:val="0"/>
              <w:marTop w:val="0"/>
              <w:marBottom w:val="0"/>
              <w:divBdr>
                <w:top w:val="none" w:sz="0" w:space="0" w:color="auto"/>
                <w:left w:val="none" w:sz="0" w:space="0" w:color="auto"/>
                <w:bottom w:val="none" w:sz="0" w:space="0" w:color="auto"/>
                <w:right w:val="none" w:sz="0" w:space="0" w:color="auto"/>
              </w:divBdr>
            </w:div>
            <w:div w:id="18850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9078">
      <w:bodyDiv w:val="1"/>
      <w:marLeft w:val="0"/>
      <w:marRight w:val="0"/>
      <w:marTop w:val="0"/>
      <w:marBottom w:val="0"/>
      <w:divBdr>
        <w:top w:val="none" w:sz="0" w:space="0" w:color="auto"/>
        <w:left w:val="none" w:sz="0" w:space="0" w:color="auto"/>
        <w:bottom w:val="none" w:sz="0" w:space="0" w:color="auto"/>
        <w:right w:val="none" w:sz="0" w:space="0" w:color="auto"/>
      </w:divBdr>
      <w:divsChild>
        <w:div w:id="59331381">
          <w:marLeft w:val="0"/>
          <w:marRight w:val="0"/>
          <w:marTop w:val="0"/>
          <w:marBottom w:val="0"/>
          <w:divBdr>
            <w:top w:val="none" w:sz="0" w:space="0" w:color="auto"/>
            <w:left w:val="none" w:sz="0" w:space="0" w:color="auto"/>
            <w:bottom w:val="none" w:sz="0" w:space="0" w:color="auto"/>
            <w:right w:val="none" w:sz="0" w:space="0" w:color="auto"/>
          </w:divBdr>
        </w:div>
        <w:div w:id="144274894">
          <w:marLeft w:val="0"/>
          <w:marRight w:val="0"/>
          <w:marTop w:val="0"/>
          <w:marBottom w:val="0"/>
          <w:divBdr>
            <w:top w:val="none" w:sz="0" w:space="0" w:color="auto"/>
            <w:left w:val="none" w:sz="0" w:space="0" w:color="auto"/>
            <w:bottom w:val="none" w:sz="0" w:space="0" w:color="auto"/>
            <w:right w:val="none" w:sz="0" w:space="0" w:color="auto"/>
          </w:divBdr>
        </w:div>
        <w:div w:id="144778803">
          <w:marLeft w:val="0"/>
          <w:marRight w:val="0"/>
          <w:marTop w:val="0"/>
          <w:marBottom w:val="0"/>
          <w:divBdr>
            <w:top w:val="none" w:sz="0" w:space="0" w:color="auto"/>
            <w:left w:val="none" w:sz="0" w:space="0" w:color="auto"/>
            <w:bottom w:val="none" w:sz="0" w:space="0" w:color="auto"/>
            <w:right w:val="none" w:sz="0" w:space="0" w:color="auto"/>
          </w:divBdr>
        </w:div>
        <w:div w:id="181088673">
          <w:marLeft w:val="0"/>
          <w:marRight w:val="0"/>
          <w:marTop w:val="0"/>
          <w:marBottom w:val="0"/>
          <w:divBdr>
            <w:top w:val="none" w:sz="0" w:space="0" w:color="auto"/>
            <w:left w:val="none" w:sz="0" w:space="0" w:color="auto"/>
            <w:bottom w:val="none" w:sz="0" w:space="0" w:color="auto"/>
            <w:right w:val="none" w:sz="0" w:space="0" w:color="auto"/>
          </w:divBdr>
        </w:div>
        <w:div w:id="314066051">
          <w:marLeft w:val="0"/>
          <w:marRight w:val="0"/>
          <w:marTop w:val="0"/>
          <w:marBottom w:val="0"/>
          <w:divBdr>
            <w:top w:val="none" w:sz="0" w:space="0" w:color="auto"/>
            <w:left w:val="none" w:sz="0" w:space="0" w:color="auto"/>
            <w:bottom w:val="none" w:sz="0" w:space="0" w:color="auto"/>
            <w:right w:val="none" w:sz="0" w:space="0" w:color="auto"/>
          </w:divBdr>
        </w:div>
        <w:div w:id="318340034">
          <w:marLeft w:val="0"/>
          <w:marRight w:val="0"/>
          <w:marTop w:val="0"/>
          <w:marBottom w:val="0"/>
          <w:divBdr>
            <w:top w:val="none" w:sz="0" w:space="0" w:color="auto"/>
            <w:left w:val="none" w:sz="0" w:space="0" w:color="auto"/>
            <w:bottom w:val="none" w:sz="0" w:space="0" w:color="auto"/>
            <w:right w:val="none" w:sz="0" w:space="0" w:color="auto"/>
          </w:divBdr>
        </w:div>
        <w:div w:id="339046569">
          <w:marLeft w:val="0"/>
          <w:marRight w:val="0"/>
          <w:marTop w:val="0"/>
          <w:marBottom w:val="0"/>
          <w:divBdr>
            <w:top w:val="none" w:sz="0" w:space="0" w:color="auto"/>
            <w:left w:val="none" w:sz="0" w:space="0" w:color="auto"/>
            <w:bottom w:val="none" w:sz="0" w:space="0" w:color="auto"/>
            <w:right w:val="none" w:sz="0" w:space="0" w:color="auto"/>
          </w:divBdr>
        </w:div>
        <w:div w:id="455953050">
          <w:marLeft w:val="0"/>
          <w:marRight w:val="0"/>
          <w:marTop w:val="0"/>
          <w:marBottom w:val="0"/>
          <w:divBdr>
            <w:top w:val="none" w:sz="0" w:space="0" w:color="auto"/>
            <w:left w:val="none" w:sz="0" w:space="0" w:color="auto"/>
            <w:bottom w:val="none" w:sz="0" w:space="0" w:color="auto"/>
            <w:right w:val="none" w:sz="0" w:space="0" w:color="auto"/>
          </w:divBdr>
        </w:div>
        <w:div w:id="457339269">
          <w:marLeft w:val="0"/>
          <w:marRight w:val="0"/>
          <w:marTop w:val="0"/>
          <w:marBottom w:val="0"/>
          <w:divBdr>
            <w:top w:val="none" w:sz="0" w:space="0" w:color="auto"/>
            <w:left w:val="none" w:sz="0" w:space="0" w:color="auto"/>
            <w:bottom w:val="none" w:sz="0" w:space="0" w:color="auto"/>
            <w:right w:val="none" w:sz="0" w:space="0" w:color="auto"/>
          </w:divBdr>
        </w:div>
        <w:div w:id="482047540">
          <w:marLeft w:val="0"/>
          <w:marRight w:val="0"/>
          <w:marTop w:val="0"/>
          <w:marBottom w:val="0"/>
          <w:divBdr>
            <w:top w:val="none" w:sz="0" w:space="0" w:color="auto"/>
            <w:left w:val="none" w:sz="0" w:space="0" w:color="auto"/>
            <w:bottom w:val="none" w:sz="0" w:space="0" w:color="auto"/>
            <w:right w:val="none" w:sz="0" w:space="0" w:color="auto"/>
          </w:divBdr>
        </w:div>
        <w:div w:id="525101230">
          <w:marLeft w:val="0"/>
          <w:marRight w:val="0"/>
          <w:marTop w:val="0"/>
          <w:marBottom w:val="0"/>
          <w:divBdr>
            <w:top w:val="none" w:sz="0" w:space="0" w:color="auto"/>
            <w:left w:val="none" w:sz="0" w:space="0" w:color="auto"/>
            <w:bottom w:val="none" w:sz="0" w:space="0" w:color="auto"/>
            <w:right w:val="none" w:sz="0" w:space="0" w:color="auto"/>
          </w:divBdr>
        </w:div>
        <w:div w:id="544177213">
          <w:marLeft w:val="0"/>
          <w:marRight w:val="0"/>
          <w:marTop w:val="0"/>
          <w:marBottom w:val="0"/>
          <w:divBdr>
            <w:top w:val="none" w:sz="0" w:space="0" w:color="auto"/>
            <w:left w:val="none" w:sz="0" w:space="0" w:color="auto"/>
            <w:bottom w:val="none" w:sz="0" w:space="0" w:color="auto"/>
            <w:right w:val="none" w:sz="0" w:space="0" w:color="auto"/>
          </w:divBdr>
        </w:div>
        <w:div w:id="644747275">
          <w:marLeft w:val="0"/>
          <w:marRight w:val="0"/>
          <w:marTop w:val="0"/>
          <w:marBottom w:val="0"/>
          <w:divBdr>
            <w:top w:val="none" w:sz="0" w:space="0" w:color="auto"/>
            <w:left w:val="none" w:sz="0" w:space="0" w:color="auto"/>
            <w:bottom w:val="none" w:sz="0" w:space="0" w:color="auto"/>
            <w:right w:val="none" w:sz="0" w:space="0" w:color="auto"/>
          </w:divBdr>
        </w:div>
        <w:div w:id="654339745">
          <w:marLeft w:val="0"/>
          <w:marRight w:val="0"/>
          <w:marTop w:val="0"/>
          <w:marBottom w:val="0"/>
          <w:divBdr>
            <w:top w:val="none" w:sz="0" w:space="0" w:color="auto"/>
            <w:left w:val="none" w:sz="0" w:space="0" w:color="auto"/>
            <w:bottom w:val="none" w:sz="0" w:space="0" w:color="auto"/>
            <w:right w:val="none" w:sz="0" w:space="0" w:color="auto"/>
          </w:divBdr>
        </w:div>
        <w:div w:id="691540677">
          <w:marLeft w:val="0"/>
          <w:marRight w:val="0"/>
          <w:marTop w:val="0"/>
          <w:marBottom w:val="0"/>
          <w:divBdr>
            <w:top w:val="none" w:sz="0" w:space="0" w:color="auto"/>
            <w:left w:val="none" w:sz="0" w:space="0" w:color="auto"/>
            <w:bottom w:val="none" w:sz="0" w:space="0" w:color="auto"/>
            <w:right w:val="none" w:sz="0" w:space="0" w:color="auto"/>
          </w:divBdr>
        </w:div>
        <w:div w:id="750928616">
          <w:marLeft w:val="0"/>
          <w:marRight w:val="0"/>
          <w:marTop w:val="0"/>
          <w:marBottom w:val="0"/>
          <w:divBdr>
            <w:top w:val="none" w:sz="0" w:space="0" w:color="auto"/>
            <w:left w:val="none" w:sz="0" w:space="0" w:color="auto"/>
            <w:bottom w:val="none" w:sz="0" w:space="0" w:color="auto"/>
            <w:right w:val="none" w:sz="0" w:space="0" w:color="auto"/>
          </w:divBdr>
        </w:div>
        <w:div w:id="759640276">
          <w:marLeft w:val="0"/>
          <w:marRight w:val="0"/>
          <w:marTop w:val="0"/>
          <w:marBottom w:val="0"/>
          <w:divBdr>
            <w:top w:val="none" w:sz="0" w:space="0" w:color="auto"/>
            <w:left w:val="none" w:sz="0" w:space="0" w:color="auto"/>
            <w:bottom w:val="none" w:sz="0" w:space="0" w:color="auto"/>
            <w:right w:val="none" w:sz="0" w:space="0" w:color="auto"/>
          </w:divBdr>
        </w:div>
        <w:div w:id="781264712">
          <w:marLeft w:val="0"/>
          <w:marRight w:val="0"/>
          <w:marTop w:val="0"/>
          <w:marBottom w:val="0"/>
          <w:divBdr>
            <w:top w:val="none" w:sz="0" w:space="0" w:color="auto"/>
            <w:left w:val="none" w:sz="0" w:space="0" w:color="auto"/>
            <w:bottom w:val="none" w:sz="0" w:space="0" w:color="auto"/>
            <w:right w:val="none" w:sz="0" w:space="0" w:color="auto"/>
          </w:divBdr>
        </w:div>
        <w:div w:id="915165340">
          <w:marLeft w:val="0"/>
          <w:marRight w:val="0"/>
          <w:marTop w:val="0"/>
          <w:marBottom w:val="0"/>
          <w:divBdr>
            <w:top w:val="none" w:sz="0" w:space="0" w:color="auto"/>
            <w:left w:val="none" w:sz="0" w:space="0" w:color="auto"/>
            <w:bottom w:val="none" w:sz="0" w:space="0" w:color="auto"/>
            <w:right w:val="none" w:sz="0" w:space="0" w:color="auto"/>
          </w:divBdr>
        </w:div>
        <w:div w:id="1139494146">
          <w:marLeft w:val="0"/>
          <w:marRight w:val="0"/>
          <w:marTop w:val="0"/>
          <w:marBottom w:val="0"/>
          <w:divBdr>
            <w:top w:val="none" w:sz="0" w:space="0" w:color="auto"/>
            <w:left w:val="none" w:sz="0" w:space="0" w:color="auto"/>
            <w:bottom w:val="none" w:sz="0" w:space="0" w:color="auto"/>
            <w:right w:val="none" w:sz="0" w:space="0" w:color="auto"/>
          </w:divBdr>
        </w:div>
        <w:div w:id="1260681321">
          <w:marLeft w:val="0"/>
          <w:marRight w:val="0"/>
          <w:marTop w:val="0"/>
          <w:marBottom w:val="0"/>
          <w:divBdr>
            <w:top w:val="none" w:sz="0" w:space="0" w:color="auto"/>
            <w:left w:val="none" w:sz="0" w:space="0" w:color="auto"/>
            <w:bottom w:val="none" w:sz="0" w:space="0" w:color="auto"/>
            <w:right w:val="none" w:sz="0" w:space="0" w:color="auto"/>
          </w:divBdr>
        </w:div>
        <w:div w:id="1265918927">
          <w:marLeft w:val="0"/>
          <w:marRight w:val="0"/>
          <w:marTop w:val="0"/>
          <w:marBottom w:val="0"/>
          <w:divBdr>
            <w:top w:val="none" w:sz="0" w:space="0" w:color="auto"/>
            <w:left w:val="none" w:sz="0" w:space="0" w:color="auto"/>
            <w:bottom w:val="none" w:sz="0" w:space="0" w:color="auto"/>
            <w:right w:val="none" w:sz="0" w:space="0" w:color="auto"/>
          </w:divBdr>
        </w:div>
        <w:div w:id="1344550391">
          <w:marLeft w:val="0"/>
          <w:marRight w:val="0"/>
          <w:marTop w:val="0"/>
          <w:marBottom w:val="0"/>
          <w:divBdr>
            <w:top w:val="none" w:sz="0" w:space="0" w:color="auto"/>
            <w:left w:val="none" w:sz="0" w:space="0" w:color="auto"/>
            <w:bottom w:val="none" w:sz="0" w:space="0" w:color="auto"/>
            <w:right w:val="none" w:sz="0" w:space="0" w:color="auto"/>
          </w:divBdr>
        </w:div>
        <w:div w:id="1351027508">
          <w:marLeft w:val="0"/>
          <w:marRight w:val="0"/>
          <w:marTop w:val="0"/>
          <w:marBottom w:val="0"/>
          <w:divBdr>
            <w:top w:val="none" w:sz="0" w:space="0" w:color="auto"/>
            <w:left w:val="none" w:sz="0" w:space="0" w:color="auto"/>
            <w:bottom w:val="none" w:sz="0" w:space="0" w:color="auto"/>
            <w:right w:val="none" w:sz="0" w:space="0" w:color="auto"/>
          </w:divBdr>
        </w:div>
        <w:div w:id="1434940139">
          <w:marLeft w:val="0"/>
          <w:marRight w:val="0"/>
          <w:marTop w:val="0"/>
          <w:marBottom w:val="0"/>
          <w:divBdr>
            <w:top w:val="none" w:sz="0" w:space="0" w:color="auto"/>
            <w:left w:val="none" w:sz="0" w:space="0" w:color="auto"/>
            <w:bottom w:val="none" w:sz="0" w:space="0" w:color="auto"/>
            <w:right w:val="none" w:sz="0" w:space="0" w:color="auto"/>
          </w:divBdr>
        </w:div>
        <w:div w:id="1459832771">
          <w:marLeft w:val="0"/>
          <w:marRight w:val="0"/>
          <w:marTop w:val="0"/>
          <w:marBottom w:val="0"/>
          <w:divBdr>
            <w:top w:val="none" w:sz="0" w:space="0" w:color="auto"/>
            <w:left w:val="none" w:sz="0" w:space="0" w:color="auto"/>
            <w:bottom w:val="none" w:sz="0" w:space="0" w:color="auto"/>
            <w:right w:val="none" w:sz="0" w:space="0" w:color="auto"/>
          </w:divBdr>
        </w:div>
        <w:div w:id="1497842713">
          <w:marLeft w:val="0"/>
          <w:marRight w:val="0"/>
          <w:marTop w:val="0"/>
          <w:marBottom w:val="0"/>
          <w:divBdr>
            <w:top w:val="none" w:sz="0" w:space="0" w:color="auto"/>
            <w:left w:val="none" w:sz="0" w:space="0" w:color="auto"/>
            <w:bottom w:val="none" w:sz="0" w:space="0" w:color="auto"/>
            <w:right w:val="none" w:sz="0" w:space="0" w:color="auto"/>
          </w:divBdr>
        </w:div>
        <w:div w:id="1507944262">
          <w:marLeft w:val="0"/>
          <w:marRight w:val="0"/>
          <w:marTop w:val="0"/>
          <w:marBottom w:val="0"/>
          <w:divBdr>
            <w:top w:val="none" w:sz="0" w:space="0" w:color="auto"/>
            <w:left w:val="none" w:sz="0" w:space="0" w:color="auto"/>
            <w:bottom w:val="none" w:sz="0" w:space="0" w:color="auto"/>
            <w:right w:val="none" w:sz="0" w:space="0" w:color="auto"/>
          </w:divBdr>
        </w:div>
        <w:div w:id="1555654741">
          <w:marLeft w:val="0"/>
          <w:marRight w:val="0"/>
          <w:marTop w:val="0"/>
          <w:marBottom w:val="0"/>
          <w:divBdr>
            <w:top w:val="none" w:sz="0" w:space="0" w:color="auto"/>
            <w:left w:val="none" w:sz="0" w:space="0" w:color="auto"/>
            <w:bottom w:val="none" w:sz="0" w:space="0" w:color="auto"/>
            <w:right w:val="none" w:sz="0" w:space="0" w:color="auto"/>
          </w:divBdr>
        </w:div>
        <w:div w:id="1637905220">
          <w:marLeft w:val="0"/>
          <w:marRight w:val="0"/>
          <w:marTop w:val="0"/>
          <w:marBottom w:val="0"/>
          <w:divBdr>
            <w:top w:val="none" w:sz="0" w:space="0" w:color="auto"/>
            <w:left w:val="none" w:sz="0" w:space="0" w:color="auto"/>
            <w:bottom w:val="none" w:sz="0" w:space="0" w:color="auto"/>
            <w:right w:val="none" w:sz="0" w:space="0" w:color="auto"/>
          </w:divBdr>
        </w:div>
        <w:div w:id="1751006059">
          <w:marLeft w:val="0"/>
          <w:marRight w:val="0"/>
          <w:marTop w:val="0"/>
          <w:marBottom w:val="0"/>
          <w:divBdr>
            <w:top w:val="none" w:sz="0" w:space="0" w:color="auto"/>
            <w:left w:val="none" w:sz="0" w:space="0" w:color="auto"/>
            <w:bottom w:val="none" w:sz="0" w:space="0" w:color="auto"/>
            <w:right w:val="none" w:sz="0" w:space="0" w:color="auto"/>
          </w:divBdr>
        </w:div>
        <w:div w:id="1796562661">
          <w:marLeft w:val="0"/>
          <w:marRight w:val="0"/>
          <w:marTop w:val="0"/>
          <w:marBottom w:val="0"/>
          <w:divBdr>
            <w:top w:val="none" w:sz="0" w:space="0" w:color="auto"/>
            <w:left w:val="none" w:sz="0" w:space="0" w:color="auto"/>
            <w:bottom w:val="none" w:sz="0" w:space="0" w:color="auto"/>
            <w:right w:val="none" w:sz="0" w:space="0" w:color="auto"/>
          </w:divBdr>
        </w:div>
        <w:div w:id="1797983897">
          <w:marLeft w:val="0"/>
          <w:marRight w:val="0"/>
          <w:marTop w:val="0"/>
          <w:marBottom w:val="0"/>
          <w:divBdr>
            <w:top w:val="none" w:sz="0" w:space="0" w:color="auto"/>
            <w:left w:val="none" w:sz="0" w:space="0" w:color="auto"/>
            <w:bottom w:val="none" w:sz="0" w:space="0" w:color="auto"/>
            <w:right w:val="none" w:sz="0" w:space="0" w:color="auto"/>
          </w:divBdr>
        </w:div>
        <w:div w:id="1849828316">
          <w:marLeft w:val="0"/>
          <w:marRight w:val="0"/>
          <w:marTop w:val="0"/>
          <w:marBottom w:val="0"/>
          <w:divBdr>
            <w:top w:val="none" w:sz="0" w:space="0" w:color="auto"/>
            <w:left w:val="none" w:sz="0" w:space="0" w:color="auto"/>
            <w:bottom w:val="none" w:sz="0" w:space="0" w:color="auto"/>
            <w:right w:val="none" w:sz="0" w:space="0" w:color="auto"/>
          </w:divBdr>
        </w:div>
        <w:div w:id="1876388585">
          <w:marLeft w:val="0"/>
          <w:marRight w:val="0"/>
          <w:marTop w:val="0"/>
          <w:marBottom w:val="0"/>
          <w:divBdr>
            <w:top w:val="none" w:sz="0" w:space="0" w:color="auto"/>
            <w:left w:val="none" w:sz="0" w:space="0" w:color="auto"/>
            <w:bottom w:val="none" w:sz="0" w:space="0" w:color="auto"/>
            <w:right w:val="none" w:sz="0" w:space="0" w:color="auto"/>
          </w:divBdr>
        </w:div>
        <w:div w:id="1966541647">
          <w:marLeft w:val="0"/>
          <w:marRight w:val="0"/>
          <w:marTop w:val="0"/>
          <w:marBottom w:val="0"/>
          <w:divBdr>
            <w:top w:val="none" w:sz="0" w:space="0" w:color="auto"/>
            <w:left w:val="none" w:sz="0" w:space="0" w:color="auto"/>
            <w:bottom w:val="none" w:sz="0" w:space="0" w:color="auto"/>
            <w:right w:val="none" w:sz="0" w:space="0" w:color="auto"/>
          </w:divBdr>
        </w:div>
        <w:div w:id="2128969002">
          <w:marLeft w:val="0"/>
          <w:marRight w:val="0"/>
          <w:marTop w:val="0"/>
          <w:marBottom w:val="0"/>
          <w:divBdr>
            <w:top w:val="none" w:sz="0" w:space="0" w:color="auto"/>
            <w:left w:val="none" w:sz="0" w:space="0" w:color="auto"/>
            <w:bottom w:val="none" w:sz="0" w:space="0" w:color="auto"/>
            <w:right w:val="none" w:sz="0" w:space="0" w:color="auto"/>
          </w:divBdr>
        </w:div>
        <w:div w:id="2135757488">
          <w:marLeft w:val="0"/>
          <w:marRight w:val="0"/>
          <w:marTop w:val="0"/>
          <w:marBottom w:val="0"/>
          <w:divBdr>
            <w:top w:val="none" w:sz="0" w:space="0" w:color="auto"/>
            <w:left w:val="none" w:sz="0" w:space="0" w:color="auto"/>
            <w:bottom w:val="none" w:sz="0" w:space="0" w:color="auto"/>
            <w:right w:val="none" w:sz="0" w:space="0" w:color="auto"/>
          </w:divBdr>
        </w:div>
        <w:div w:id="2141722507">
          <w:marLeft w:val="0"/>
          <w:marRight w:val="0"/>
          <w:marTop w:val="0"/>
          <w:marBottom w:val="0"/>
          <w:divBdr>
            <w:top w:val="none" w:sz="0" w:space="0" w:color="auto"/>
            <w:left w:val="none" w:sz="0" w:space="0" w:color="auto"/>
            <w:bottom w:val="none" w:sz="0" w:space="0" w:color="auto"/>
            <w:right w:val="none" w:sz="0" w:space="0" w:color="auto"/>
          </w:divBdr>
        </w:div>
      </w:divsChild>
    </w:div>
    <w:div w:id="221602300">
      <w:bodyDiv w:val="1"/>
      <w:marLeft w:val="0"/>
      <w:marRight w:val="0"/>
      <w:marTop w:val="0"/>
      <w:marBottom w:val="0"/>
      <w:divBdr>
        <w:top w:val="none" w:sz="0" w:space="0" w:color="auto"/>
        <w:left w:val="none" w:sz="0" w:space="0" w:color="auto"/>
        <w:bottom w:val="none" w:sz="0" w:space="0" w:color="auto"/>
        <w:right w:val="none" w:sz="0" w:space="0" w:color="auto"/>
      </w:divBdr>
      <w:divsChild>
        <w:div w:id="260646224">
          <w:marLeft w:val="0"/>
          <w:marRight w:val="0"/>
          <w:marTop w:val="0"/>
          <w:marBottom w:val="0"/>
          <w:divBdr>
            <w:top w:val="none" w:sz="0" w:space="0" w:color="auto"/>
            <w:left w:val="none" w:sz="0" w:space="0" w:color="auto"/>
            <w:bottom w:val="none" w:sz="0" w:space="0" w:color="auto"/>
            <w:right w:val="none" w:sz="0" w:space="0" w:color="auto"/>
          </w:divBdr>
        </w:div>
        <w:div w:id="628896026">
          <w:marLeft w:val="0"/>
          <w:marRight w:val="0"/>
          <w:marTop w:val="0"/>
          <w:marBottom w:val="0"/>
          <w:divBdr>
            <w:top w:val="none" w:sz="0" w:space="0" w:color="auto"/>
            <w:left w:val="none" w:sz="0" w:space="0" w:color="auto"/>
            <w:bottom w:val="none" w:sz="0" w:space="0" w:color="auto"/>
            <w:right w:val="none" w:sz="0" w:space="0" w:color="auto"/>
          </w:divBdr>
        </w:div>
        <w:div w:id="903569015">
          <w:marLeft w:val="0"/>
          <w:marRight w:val="0"/>
          <w:marTop w:val="0"/>
          <w:marBottom w:val="0"/>
          <w:divBdr>
            <w:top w:val="none" w:sz="0" w:space="0" w:color="auto"/>
            <w:left w:val="none" w:sz="0" w:space="0" w:color="auto"/>
            <w:bottom w:val="none" w:sz="0" w:space="0" w:color="auto"/>
            <w:right w:val="none" w:sz="0" w:space="0" w:color="auto"/>
          </w:divBdr>
        </w:div>
        <w:div w:id="2078896013">
          <w:marLeft w:val="0"/>
          <w:marRight w:val="0"/>
          <w:marTop w:val="0"/>
          <w:marBottom w:val="0"/>
          <w:divBdr>
            <w:top w:val="none" w:sz="0" w:space="0" w:color="auto"/>
            <w:left w:val="none" w:sz="0" w:space="0" w:color="auto"/>
            <w:bottom w:val="none" w:sz="0" w:space="0" w:color="auto"/>
            <w:right w:val="none" w:sz="0" w:space="0" w:color="auto"/>
          </w:divBdr>
        </w:div>
      </w:divsChild>
    </w:div>
    <w:div w:id="223493855">
      <w:bodyDiv w:val="1"/>
      <w:marLeft w:val="0"/>
      <w:marRight w:val="0"/>
      <w:marTop w:val="0"/>
      <w:marBottom w:val="0"/>
      <w:divBdr>
        <w:top w:val="none" w:sz="0" w:space="0" w:color="auto"/>
        <w:left w:val="none" w:sz="0" w:space="0" w:color="auto"/>
        <w:bottom w:val="none" w:sz="0" w:space="0" w:color="auto"/>
        <w:right w:val="none" w:sz="0" w:space="0" w:color="auto"/>
      </w:divBdr>
      <w:divsChild>
        <w:div w:id="1090003734">
          <w:marLeft w:val="0"/>
          <w:marRight w:val="0"/>
          <w:marTop w:val="0"/>
          <w:marBottom w:val="0"/>
          <w:divBdr>
            <w:top w:val="none" w:sz="0" w:space="0" w:color="auto"/>
            <w:left w:val="none" w:sz="0" w:space="0" w:color="auto"/>
            <w:bottom w:val="none" w:sz="0" w:space="0" w:color="auto"/>
            <w:right w:val="none" w:sz="0" w:space="0" w:color="auto"/>
          </w:divBdr>
        </w:div>
      </w:divsChild>
    </w:div>
    <w:div w:id="228421239">
      <w:bodyDiv w:val="1"/>
      <w:marLeft w:val="0"/>
      <w:marRight w:val="0"/>
      <w:marTop w:val="0"/>
      <w:marBottom w:val="0"/>
      <w:divBdr>
        <w:top w:val="none" w:sz="0" w:space="0" w:color="auto"/>
        <w:left w:val="none" w:sz="0" w:space="0" w:color="auto"/>
        <w:bottom w:val="none" w:sz="0" w:space="0" w:color="auto"/>
        <w:right w:val="none" w:sz="0" w:space="0" w:color="auto"/>
      </w:divBdr>
    </w:div>
    <w:div w:id="228884350">
      <w:bodyDiv w:val="1"/>
      <w:marLeft w:val="0"/>
      <w:marRight w:val="0"/>
      <w:marTop w:val="0"/>
      <w:marBottom w:val="0"/>
      <w:divBdr>
        <w:top w:val="none" w:sz="0" w:space="0" w:color="auto"/>
        <w:left w:val="none" w:sz="0" w:space="0" w:color="auto"/>
        <w:bottom w:val="none" w:sz="0" w:space="0" w:color="auto"/>
        <w:right w:val="none" w:sz="0" w:space="0" w:color="auto"/>
      </w:divBdr>
    </w:div>
    <w:div w:id="232787054">
      <w:bodyDiv w:val="1"/>
      <w:marLeft w:val="0"/>
      <w:marRight w:val="0"/>
      <w:marTop w:val="0"/>
      <w:marBottom w:val="0"/>
      <w:divBdr>
        <w:top w:val="none" w:sz="0" w:space="0" w:color="auto"/>
        <w:left w:val="none" w:sz="0" w:space="0" w:color="auto"/>
        <w:bottom w:val="none" w:sz="0" w:space="0" w:color="auto"/>
        <w:right w:val="none" w:sz="0" w:space="0" w:color="auto"/>
      </w:divBdr>
    </w:div>
    <w:div w:id="233243575">
      <w:bodyDiv w:val="1"/>
      <w:marLeft w:val="0"/>
      <w:marRight w:val="0"/>
      <w:marTop w:val="0"/>
      <w:marBottom w:val="0"/>
      <w:divBdr>
        <w:top w:val="none" w:sz="0" w:space="0" w:color="auto"/>
        <w:left w:val="none" w:sz="0" w:space="0" w:color="auto"/>
        <w:bottom w:val="none" w:sz="0" w:space="0" w:color="auto"/>
        <w:right w:val="none" w:sz="0" w:space="0" w:color="auto"/>
      </w:divBdr>
      <w:divsChild>
        <w:div w:id="38166387">
          <w:marLeft w:val="0"/>
          <w:marRight w:val="0"/>
          <w:marTop w:val="0"/>
          <w:marBottom w:val="0"/>
          <w:divBdr>
            <w:top w:val="none" w:sz="0" w:space="0" w:color="auto"/>
            <w:left w:val="none" w:sz="0" w:space="0" w:color="auto"/>
            <w:bottom w:val="none" w:sz="0" w:space="0" w:color="auto"/>
            <w:right w:val="none" w:sz="0" w:space="0" w:color="auto"/>
          </w:divBdr>
        </w:div>
        <w:div w:id="180895511">
          <w:marLeft w:val="0"/>
          <w:marRight w:val="0"/>
          <w:marTop w:val="0"/>
          <w:marBottom w:val="0"/>
          <w:divBdr>
            <w:top w:val="none" w:sz="0" w:space="0" w:color="auto"/>
            <w:left w:val="none" w:sz="0" w:space="0" w:color="auto"/>
            <w:bottom w:val="none" w:sz="0" w:space="0" w:color="auto"/>
            <w:right w:val="none" w:sz="0" w:space="0" w:color="auto"/>
          </w:divBdr>
        </w:div>
        <w:div w:id="196239089">
          <w:marLeft w:val="0"/>
          <w:marRight w:val="0"/>
          <w:marTop w:val="0"/>
          <w:marBottom w:val="0"/>
          <w:divBdr>
            <w:top w:val="none" w:sz="0" w:space="0" w:color="auto"/>
            <w:left w:val="none" w:sz="0" w:space="0" w:color="auto"/>
            <w:bottom w:val="none" w:sz="0" w:space="0" w:color="auto"/>
            <w:right w:val="none" w:sz="0" w:space="0" w:color="auto"/>
          </w:divBdr>
        </w:div>
        <w:div w:id="304162624">
          <w:marLeft w:val="0"/>
          <w:marRight w:val="0"/>
          <w:marTop w:val="0"/>
          <w:marBottom w:val="0"/>
          <w:divBdr>
            <w:top w:val="none" w:sz="0" w:space="0" w:color="auto"/>
            <w:left w:val="none" w:sz="0" w:space="0" w:color="auto"/>
            <w:bottom w:val="none" w:sz="0" w:space="0" w:color="auto"/>
            <w:right w:val="none" w:sz="0" w:space="0" w:color="auto"/>
          </w:divBdr>
        </w:div>
        <w:div w:id="391924569">
          <w:marLeft w:val="0"/>
          <w:marRight w:val="0"/>
          <w:marTop w:val="0"/>
          <w:marBottom w:val="0"/>
          <w:divBdr>
            <w:top w:val="none" w:sz="0" w:space="0" w:color="auto"/>
            <w:left w:val="none" w:sz="0" w:space="0" w:color="auto"/>
            <w:bottom w:val="none" w:sz="0" w:space="0" w:color="auto"/>
            <w:right w:val="none" w:sz="0" w:space="0" w:color="auto"/>
          </w:divBdr>
        </w:div>
        <w:div w:id="409354020">
          <w:marLeft w:val="0"/>
          <w:marRight w:val="0"/>
          <w:marTop w:val="0"/>
          <w:marBottom w:val="0"/>
          <w:divBdr>
            <w:top w:val="none" w:sz="0" w:space="0" w:color="auto"/>
            <w:left w:val="none" w:sz="0" w:space="0" w:color="auto"/>
            <w:bottom w:val="none" w:sz="0" w:space="0" w:color="auto"/>
            <w:right w:val="none" w:sz="0" w:space="0" w:color="auto"/>
          </w:divBdr>
        </w:div>
        <w:div w:id="478427771">
          <w:marLeft w:val="0"/>
          <w:marRight w:val="0"/>
          <w:marTop w:val="0"/>
          <w:marBottom w:val="0"/>
          <w:divBdr>
            <w:top w:val="none" w:sz="0" w:space="0" w:color="auto"/>
            <w:left w:val="none" w:sz="0" w:space="0" w:color="auto"/>
            <w:bottom w:val="none" w:sz="0" w:space="0" w:color="auto"/>
            <w:right w:val="none" w:sz="0" w:space="0" w:color="auto"/>
          </w:divBdr>
        </w:div>
        <w:div w:id="706443845">
          <w:marLeft w:val="0"/>
          <w:marRight w:val="0"/>
          <w:marTop w:val="0"/>
          <w:marBottom w:val="0"/>
          <w:divBdr>
            <w:top w:val="none" w:sz="0" w:space="0" w:color="auto"/>
            <w:left w:val="none" w:sz="0" w:space="0" w:color="auto"/>
            <w:bottom w:val="none" w:sz="0" w:space="0" w:color="auto"/>
            <w:right w:val="none" w:sz="0" w:space="0" w:color="auto"/>
          </w:divBdr>
        </w:div>
        <w:div w:id="751970580">
          <w:marLeft w:val="0"/>
          <w:marRight w:val="0"/>
          <w:marTop w:val="0"/>
          <w:marBottom w:val="0"/>
          <w:divBdr>
            <w:top w:val="none" w:sz="0" w:space="0" w:color="auto"/>
            <w:left w:val="none" w:sz="0" w:space="0" w:color="auto"/>
            <w:bottom w:val="none" w:sz="0" w:space="0" w:color="auto"/>
            <w:right w:val="none" w:sz="0" w:space="0" w:color="auto"/>
          </w:divBdr>
        </w:div>
        <w:div w:id="787310099">
          <w:marLeft w:val="0"/>
          <w:marRight w:val="0"/>
          <w:marTop w:val="0"/>
          <w:marBottom w:val="0"/>
          <w:divBdr>
            <w:top w:val="none" w:sz="0" w:space="0" w:color="auto"/>
            <w:left w:val="none" w:sz="0" w:space="0" w:color="auto"/>
            <w:bottom w:val="none" w:sz="0" w:space="0" w:color="auto"/>
            <w:right w:val="none" w:sz="0" w:space="0" w:color="auto"/>
          </w:divBdr>
        </w:div>
        <w:div w:id="944652960">
          <w:marLeft w:val="0"/>
          <w:marRight w:val="0"/>
          <w:marTop w:val="0"/>
          <w:marBottom w:val="0"/>
          <w:divBdr>
            <w:top w:val="none" w:sz="0" w:space="0" w:color="auto"/>
            <w:left w:val="none" w:sz="0" w:space="0" w:color="auto"/>
            <w:bottom w:val="none" w:sz="0" w:space="0" w:color="auto"/>
            <w:right w:val="none" w:sz="0" w:space="0" w:color="auto"/>
          </w:divBdr>
        </w:div>
        <w:div w:id="955867242">
          <w:marLeft w:val="0"/>
          <w:marRight w:val="0"/>
          <w:marTop w:val="0"/>
          <w:marBottom w:val="0"/>
          <w:divBdr>
            <w:top w:val="none" w:sz="0" w:space="0" w:color="auto"/>
            <w:left w:val="none" w:sz="0" w:space="0" w:color="auto"/>
            <w:bottom w:val="none" w:sz="0" w:space="0" w:color="auto"/>
            <w:right w:val="none" w:sz="0" w:space="0" w:color="auto"/>
          </w:divBdr>
        </w:div>
        <w:div w:id="991522489">
          <w:marLeft w:val="0"/>
          <w:marRight w:val="0"/>
          <w:marTop w:val="0"/>
          <w:marBottom w:val="0"/>
          <w:divBdr>
            <w:top w:val="none" w:sz="0" w:space="0" w:color="auto"/>
            <w:left w:val="none" w:sz="0" w:space="0" w:color="auto"/>
            <w:bottom w:val="none" w:sz="0" w:space="0" w:color="auto"/>
            <w:right w:val="none" w:sz="0" w:space="0" w:color="auto"/>
          </w:divBdr>
        </w:div>
        <w:div w:id="1062828713">
          <w:marLeft w:val="0"/>
          <w:marRight w:val="0"/>
          <w:marTop w:val="0"/>
          <w:marBottom w:val="0"/>
          <w:divBdr>
            <w:top w:val="none" w:sz="0" w:space="0" w:color="auto"/>
            <w:left w:val="none" w:sz="0" w:space="0" w:color="auto"/>
            <w:bottom w:val="none" w:sz="0" w:space="0" w:color="auto"/>
            <w:right w:val="none" w:sz="0" w:space="0" w:color="auto"/>
          </w:divBdr>
        </w:div>
        <w:div w:id="1106314214">
          <w:marLeft w:val="0"/>
          <w:marRight w:val="0"/>
          <w:marTop w:val="0"/>
          <w:marBottom w:val="0"/>
          <w:divBdr>
            <w:top w:val="none" w:sz="0" w:space="0" w:color="auto"/>
            <w:left w:val="none" w:sz="0" w:space="0" w:color="auto"/>
            <w:bottom w:val="none" w:sz="0" w:space="0" w:color="auto"/>
            <w:right w:val="none" w:sz="0" w:space="0" w:color="auto"/>
          </w:divBdr>
        </w:div>
        <w:div w:id="1125271804">
          <w:marLeft w:val="0"/>
          <w:marRight w:val="0"/>
          <w:marTop w:val="0"/>
          <w:marBottom w:val="0"/>
          <w:divBdr>
            <w:top w:val="none" w:sz="0" w:space="0" w:color="auto"/>
            <w:left w:val="none" w:sz="0" w:space="0" w:color="auto"/>
            <w:bottom w:val="none" w:sz="0" w:space="0" w:color="auto"/>
            <w:right w:val="none" w:sz="0" w:space="0" w:color="auto"/>
          </w:divBdr>
        </w:div>
        <w:div w:id="1261060407">
          <w:marLeft w:val="0"/>
          <w:marRight w:val="0"/>
          <w:marTop w:val="0"/>
          <w:marBottom w:val="0"/>
          <w:divBdr>
            <w:top w:val="none" w:sz="0" w:space="0" w:color="auto"/>
            <w:left w:val="none" w:sz="0" w:space="0" w:color="auto"/>
            <w:bottom w:val="none" w:sz="0" w:space="0" w:color="auto"/>
            <w:right w:val="none" w:sz="0" w:space="0" w:color="auto"/>
          </w:divBdr>
        </w:div>
        <w:div w:id="1326787595">
          <w:marLeft w:val="0"/>
          <w:marRight w:val="0"/>
          <w:marTop w:val="0"/>
          <w:marBottom w:val="0"/>
          <w:divBdr>
            <w:top w:val="none" w:sz="0" w:space="0" w:color="auto"/>
            <w:left w:val="none" w:sz="0" w:space="0" w:color="auto"/>
            <w:bottom w:val="none" w:sz="0" w:space="0" w:color="auto"/>
            <w:right w:val="none" w:sz="0" w:space="0" w:color="auto"/>
          </w:divBdr>
        </w:div>
        <w:div w:id="1381056010">
          <w:marLeft w:val="0"/>
          <w:marRight w:val="0"/>
          <w:marTop w:val="0"/>
          <w:marBottom w:val="0"/>
          <w:divBdr>
            <w:top w:val="none" w:sz="0" w:space="0" w:color="auto"/>
            <w:left w:val="none" w:sz="0" w:space="0" w:color="auto"/>
            <w:bottom w:val="none" w:sz="0" w:space="0" w:color="auto"/>
            <w:right w:val="none" w:sz="0" w:space="0" w:color="auto"/>
          </w:divBdr>
        </w:div>
        <w:div w:id="1559121470">
          <w:marLeft w:val="0"/>
          <w:marRight w:val="0"/>
          <w:marTop w:val="0"/>
          <w:marBottom w:val="0"/>
          <w:divBdr>
            <w:top w:val="none" w:sz="0" w:space="0" w:color="auto"/>
            <w:left w:val="none" w:sz="0" w:space="0" w:color="auto"/>
            <w:bottom w:val="none" w:sz="0" w:space="0" w:color="auto"/>
            <w:right w:val="none" w:sz="0" w:space="0" w:color="auto"/>
          </w:divBdr>
        </w:div>
        <w:div w:id="1578202926">
          <w:marLeft w:val="0"/>
          <w:marRight w:val="0"/>
          <w:marTop w:val="0"/>
          <w:marBottom w:val="0"/>
          <w:divBdr>
            <w:top w:val="none" w:sz="0" w:space="0" w:color="auto"/>
            <w:left w:val="none" w:sz="0" w:space="0" w:color="auto"/>
            <w:bottom w:val="none" w:sz="0" w:space="0" w:color="auto"/>
            <w:right w:val="none" w:sz="0" w:space="0" w:color="auto"/>
          </w:divBdr>
        </w:div>
        <w:div w:id="1593320806">
          <w:marLeft w:val="0"/>
          <w:marRight w:val="0"/>
          <w:marTop w:val="0"/>
          <w:marBottom w:val="0"/>
          <w:divBdr>
            <w:top w:val="none" w:sz="0" w:space="0" w:color="auto"/>
            <w:left w:val="none" w:sz="0" w:space="0" w:color="auto"/>
            <w:bottom w:val="none" w:sz="0" w:space="0" w:color="auto"/>
            <w:right w:val="none" w:sz="0" w:space="0" w:color="auto"/>
          </w:divBdr>
        </w:div>
        <w:div w:id="1718818104">
          <w:marLeft w:val="0"/>
          <w:marRight w:val="0"/>
          <w:marTop w:val="0"/>
          <w:marBottom w:val="0"/>
          <w:divBdr>
            <w:top w:val="none" w:sz="0" w:space="0" w:color="auto"/>
            <w:left w:val="none" w:sz="0" w:space="0" w:color="auto"/>
            <w:bottom w:val="none" w:sz="0" w:space="0" w:color="auto"/>
            <w:right w:val="none" w:sz="0" w:space="0" w:color="auto"/>
          </w:divBdr>
        </w:div>
        <w:div w:id="1722049308">
          <w:marLeft w:val="0"/>
          <w:marRight w:val="0"/>
          <w:marTop w:val="0"/>
          <w:marBottom w:val="0"/>
          <w:divBdr>
            <w:top w:val="none" w:sz="0" w:space="0" w:color="auto"/>
            <w:left w:val="none" w:sz="0" w:space="0" w:color="auto"/>
            <w:bottom w:val="none" w:sz="0" w:space="0" w:color="auto"/>
            <w:right w:val="none" w:sz="0" w:space="0" w:color="auto"/>
          </w:divBdr>
        </w:div>
        <w:div w:id="1777820623">
          <w:marLeft w:val="0"/>
          <w:marRight w:val="0"/>
          <w:marTop w:val="0"/>
          <w:marBottom w:val="0"/>
          <w:divBdr>
            <w:top w:val="none" w:sz="0" w:space="0" w:color="auto"/>
            <w:left w:val="none" w:sz="0" w:space="0" w:color="auto"/>
            <w:bottom w:val="none" w:sz="0" w:space="0" w:color="auto"/>
            <w:right w:val="none" w:sz="0" w:space="0" w:color="auto"/>
          </w:divBdr>
        </w:div>
        <w:div w:id="1965038877">
          <w:marLeft w:val="0"/>
          <w:marRight w:val="0"/>
          <w:marTop w:val="0"/>
          <w:marBottom w:val="0"/>
          <w:divBdr>
            <w:top w:val="none" w:sz="0" w:space="0" w:color="auto"/>
            <w:left w:val="none" w:sz="0" w:space="0" w:color="auto"/>
            <w:bottom w:val="none" w:sz="0" w:space="0" w:color="auto"/>
            <w:right w:val="none" w:sz="0" w:space="0" w:color="auto"/>
          </w:divBdr>
        </w:div>
        <w:div w:id="2005544311">
          <w:marLeft w:val="0"/>
          <w:marRight w:val="0"/>
          <w:marTop w:val="0"/>
          <w:marBottom w:val="0"/>
          <w:divBdr>
            <w:top w:val="none" w:sz="0" w:space="0" w:color="auto"/>
            <w:left w:val="none" w:sz="0" w:space="0" w:color="auto"/>
            <w:bottom w:val="none" w:sz="0" w:space="0" w:color="auto"/>
            <w:right w:val="none" w:sz="0" w:space="0" w:color="auto"/>
          </w:divBdr>
        </w:div>
        <w:div w:id="2015717074">
          <w:marLeft w:val="0"/>
          <w:marRight w:val="0"/>
          <w:marTop w:val="0"/>
          <w:marBottom w:val="0"/>
          <w:divBdr>
            <w:top w:val="none" w:sz="0" w:space="0" w:color="auto"/>
            <w:left w:val="none" w:sz="0" w:space="0" w:color="auto"/>
            <w:bottom w:val="none" w:sz="0" w:space="0" w:color="auto"/>
            <w:right w:val="none" w:sz="0" w:space="0" w:color="auto"/>
          </w:divBdr>
        </w:div>
        <w:div w:id="2134522554">
          <w:marLeft w:val="0"/>
          <w:marRight w:val="0"/>
          <w:marTop w:val="0"/>
          <w:marBottom w:val="0"/>
          <w:divBdr>
            <w:top w:val="none" w:sz="0" w:space="0" w:color="auto"/>
            <w:left w:val="none" w:sz="0" w:space="0" w:color="auto"/>
            <w:bottom w:val="none" w:sz="0" w:space="0" w:color="auto"/>
            <w:right w:val="none" w:sz="0" w:space="0" w:color="auto"/>
          </w:divBdr>
        </w:div>
        <w:div w:id="2138915385">
          <w:marLeft w:val="0"/>
          <w:marRight w:val="0"/>
          <w:marTop w:val="0"/>
          <w:marBottom w:val="0"/>
          <w:divBdr>
            <w:top w:val="none" w:sz="0" w:space="0" w:color="auto"/>
            <w:left w:val="none" w:sz="0" w:space="0" w:color="auto"/>
            <w:bottom w:val="none" w:sz="0" w:space="0" w:color="auto"/>
            <w:right w:val="none" w:sz="0" w:space="0" w:color="auto"/>
          </w:divBdr>
        </w:div>
      </w:divsChild>
    </w:div>
    <w:div w:id="235894003">
      <w:bodyDiv w:val="1"/>
      <w:marLeft w:val="0"/>
      <w:marRight w:val="0"/>
      <w:marTop w:val="0"/>
      <w:marBottom w:val="0"/>
      <w:divBdr>
        <w:top w:val="none" w:sz="0" w:space="0" w:color="auto"/>
        <w:left w:val="none" w:sz="0" w:space="0" w:color="auto"/>
        <w:bottom w:val="none" w:sz="0" w:space="0" w:color="auto"/>
        <w:right w:val="none" w:sz="0" w:space="0" w:color="auto"/>
      </w:divBdr>
    </w:div>
    <w:div w:id="236286632">
      <w:bodyDiv w:val="1"/>
      <w:marLeft w:val="0"/>
      <w:marRight w:val="0"/>
      <w:marTop w:val="0"/>
      <w:marBottom w:val="0"/>
      <w:divBdr>
        <w:top w:val="none" w:sz="0" w:space="0" w:color="auto"/>
        <w:left w:val="none" w:sz="0" w:space="0" w:color="auto"/>
        <w:bottom w:val="none" w:sz="0" w:space="0" w:color="auto"/>
        <w:right w:val="none" w:sz="0" w:space="0" w:color="auto"/>
      </w:divBdr>
      <w:divsChild>
        <w:div w:id="668873448">
          <w:marLeft w:val="0"/>
          <w:marRight w:val="0"/>
          <w:marTop w:val="0"/>
          <w:marBottom w:val="0"/>
          <w:divBdr>
            <w:top w:val="none" w:sz="0" w:space="0" w:color="auto"/>
            <w:left w:val="none" w:sz="0" w:space="0" w:color="auto"/>
            <w:bottom w:val="none" w:sz="0" w:space="0" w:color="auto"/>
            <w:right w:val="none" w:sz="0" w:space="0" w:color="auto"/>
          </w:divBdr>
        </w:div>
      </w:divsChild>
    </w:div>
    <w:div w:id="239680273">
      <w:bodyDiv w:val="1"/>
      <w:marLeft w:val="0"/>
      <w:marRight w:val="0"/>
      <w:marTop w:val="0"/>
      <w:marBottom w:val="0"/>
      <w:divBdr>
        <w:top w:val="none" w:sz="0" w:space="0" w:color="auto"/>
        <w:left w:val="none" w:sz="0" w:space="0" w:color="auto"/>
        <w:bottom w:val="none" w:sz="0" w:space="0" w:color="auto"/>
        <w:right w:val="none" w:sz="0" w:space="0" w:color="auto"/>
      </w:divBdr>
    </w:div>
    <w:div w:id="249198228">
      <w:bodyDiv w:val="1"/>
      <w:marLeft w:val="0"/>
      <w:marRight w:val="0"/>
      <w:marTop w:val="0"/>
      <w:marBottom w:val="0"/>
      <w:divBdr>
        <w:top w:val="none" w:sz="0" w:space="0" w:color="auto"/>
        <w:left w:val="none" w:sz="0" w:space="0" w:color="auto"/>
        <w:bottom w:val="none" w:sz="0" w:space="0" w:color="auto"/>
        <w:right w:val="none" w:sz="0" w:space="0" w:color="auto"/>
      </w:divBdr>
    </w:div>
    <w:div w:id="289481250">
      <w:bodyDiv w:val="1"/>
      <w:marLeft w:val="0"/>
      <w:marRight w:val="0"/>
      <w:marTop w:val="0"/>
      <w:marBottom w:val="0"/>
      <w:divBdr>
        <w:top w:val="none" w:sz="0" w:space="0" w:color="auto"/>
        <w:left w:val="none" w:sz="0" w:space="0" w:color="auto"/>
        <w:bottom w:val="none" w:sz="0" w:space="0" w:color="auto"/>
        <w:right w:val="none" w:sz="0" w:space="0" w:color="auto"/>
      </w:divBdr>
    </w:div>
    <w:div w:id="289937555">
      <w:bodyDiv w:val="1"/>
      <w:marLeft w:val="0"/>
      <w:marRight w:val="0"/>
      <w:marTop w:val="0"/>
      <w:marBottom w:val="0"/>
      <w:divBdr>
        <w:top w:val="none" w:sz="0" w:space="0" w:color="auto"/>
        <w:left w:val="none" w:sz="0" w:space="0" w:color="auto"/>
        <w:bottom w:val="none" w:sz="0" w:space="0" w:color="auto"/>
        <w:right w:val="none" w:sz="0" w:space="0" w:color="auto"/>
      </w:divBdr>
    </w:div>
    <w:div w:id="294258684">
      <w:bodyDiv w:val="1"/>
      <w:marLeft w:val="0"/>
      <w:marRight w:val="0"/>
      <w:marTop w:val="0"/>
      <w:marBottom w:val="0"/>
      <w:divBdr>
        <w:top w:val="none" w:sz="0" w:space="0" w:color="auto"/>
        <w:left w:val="none" w:sz="0" w:space="0" w:color="auto"/>
        <w:bottom w:val="none" w:sz="0" w:space="0" w:color="auto"/>
        <w:right w:val="none" w:sz="0" w:space="0" w:color="auto"/>
      </w:divBdr>
      <w:divsChild>
        <w:div w:id="1567833887">
          <w:marLeft w:val="0"/>
          <w:marRight w:val="0"/>
          <w:marTop w:val="0"/>
          <w:marBottom w:val="0"/>
          <w:divBdr>
            <w:top w:val="none" w:sz="0" w:space="0" w:color="auto"/>
            <w:left w:val="none" w:sz="0" w:space="0" w:color="auto"/>
            <w:bottom w:val="none" w:sz="0" w:space="0" w:color="auto"/>
            <w:right w:val="none" w:sz="0" w:space="0" w:color="auto"/>
          </w:divBdr>
        </w:div>
      </w:divsChild>
    </w:div>
    <w:div w:id="299388955">
      <w:bodyDiv w:val="1"/>
      <w:marLeft w:val="0"/>
      <w:marRight w:val="0"/>
      <w:marTop w:val="0"/>
      <w:marBottom w:val="0"/>
      <w:divBdr>
        <w:top w:val="none" w:sz="0" w:space="0" w:color="auto"/>
        <w:left w:val="none" w:sz="0" w:space="0" w:color="auto"/>
        <w:bottom w:val="none" w:sz="0" w:space="0" w:color="auto"/>
        <w:right w:val="none" w:sz="0" w:space="0" w:color="auto"/>
      </w:divBdr>
      <w:divsChild>
        <w:div w:id="965501299">
          <w:marLeft w:val="0"/>
          <w:marRight w:val="0"/>
          <w:marTop w:val="0"/>
          <w:marBottom w:val="0"/>
          <w:divBdr>
            <w:top w:val="none" w:sz="0" w:space="0" w:color="auto"/>
            <w:left w:val="none" w:sz="0" w:space="0" w:color="auto"/>
            <w:bottom w:val="none" w:sz="0" w:space="0" w:color="auto"/>
            <w:right w:val="none" w:sz="0" w:space="0" w:color="auto"/>
          </w:divBdr>
        </w:div>
      </w:divsChild>
    </w:div>
    <w:div w:id="307441138">
      <w:bodyDiv w:val="1"/>
      <w:marLeft w:val="0"/>
      <w:marRight w:val="0"/>
      <w:marTop w:val="0"/>
      <w:marBottom w:val="0"/>
      <w:divBdr>
        <w:top w:val="none" w:sz="0" w:space="0" w:color="auto"/>
        <w:left w:val="none" w:sz="0" w:space="0" w:color="auto"/>
        <w:bottom w:val="none" w:sz="0" w:space="0" w:color="auto"/>
        <w:right w:val="none" w:sz="0" w:space="0" w:color="auto"/>
      </w:divBdr>
    </w:div>
    <w:div w:id="334038041">
      <w:bodyDiv w:val="1"/>
      <w:marLeft w:val="0"/>
      <w:marRight w:val="0"/>
      <w:marTop w:val="0"/>
      <w:marBottom w:val="0"/>
      <w:divBdr>
        <w:top w:val="none" w:sz="0" w:space="0" w:color="auto"/>
        <w:left w:val="none" w:sz="0" w:space="0" w:color="auto"/>
        <w:bottom w:val="none" w:sz="0" w:space="0" w:color="auto"/>
        <w:right w:val="none" w:sz="0" w:space="0" w:color="auto"/>
      </w:divBdr>
      <w:divsChild>
        <w:div w:id="92366435">
          <w:marLeft w:val="0"/>
          <w:marRight w:val="0"/>
          <w:marTop w:val="0"/>
          <w:marBottom w:val="0"/>
          <w:divBdr>
            <w:top w:val="none" w:sz="0" w:space="0" w:color="auto"/>
            <w:left w:val="none" w:sz="0" w:space="0" w:color="auto"/>
            <w:bottom w:val="none" w:sz="0" w:space="0" w:color="auto"/>
            <w:right w:val="none" w:sz="0" w:space="0" w:color="auto"/>
          </w:divBdr>
        </w:div>
        <w:div w:id="372194059">
          <w:marLeft w:val="0"/>
          <w:marRight w:val="0"/>
          <w:marTop w:val="0"/>
          <w:marBottom w:val="0"/>
          <w:divBdr>
            <w:top w:val="none" w:sz="0" w:space="0" w:color="auto"/>
            <w:left w:val="none" w:sz="0" w:space="0" w:color="auto"/>
            <w:bottom w:val="none" w:sz="0" w:space="0" w:color="auto"/>
            <w:right w:val="none" w:sz="0" w:space="0" w:color="auto"/>
          </w:divBdr>
        </w:div>
        <w:div w:id="520164827">
          <w:marLeft w:val="0"/>
          <w:marRight w:val="0"/>
          <w:marTop w:val="0"/>
          <w:marBottom w:val="0"/>
          <w:divBdr>
            <w:top w:val="none" w:sz="0" w:space="0" w:color="auto"/>
            <w:left w:val="none" w:sz="0" w:space="0" w:color="auto"/>
            <w:bottom w:val="none" w:sz="0" w:space="0" w:color="auto"/>
            <w:right w:val="none" w:sz="0" w:space="0" w:color="auto"/>
          </w:divBdr>
        </w:div>
        <w:div w:id="695736370">
          <w:marLeft w:val="0"/>
          <w:marRight w:val="0"/>
          <w:marTop w:val="0"/>
          <w:marBottom w:val="0"/>
          <w:divBdr>
            <w:top w:val="none" w:sz="0" w:space="0" w:color="auto"/>
            <w:left w:val="none" w:sz="0" w:space="0" w:color="auto"/>
            <w:bottom w:val="none" w:sz="0" w:space="0" w:color="auto"/>
            <w:right w:val="none" w:sz="0" w:space="0" w:color="auto"/>
          </w:divBdr>
        </w:div>
        <w:div w:id="988097495">
          <w:marLeft w:val="0"/>
          <w:marRight w:val="0"/>
          <w:marTop w:val="0"/>
          <w:marBottom w:val="0"/>
          <w:divBdr>
            <w:top w:val="none" w:sz="0" w:space="0" w:color="auto"/>
            <w:left w:val="none" w:sz="0" w:space="0" w:color="auto"/>
            <w:bottom w:val="none" w:sz="0" w:space="0" w:color="auto"/>
            <w:right w:val="none" w:sz="0" w:space="0" w:color="auto"/>
          </w:divBdr>
        </w:div>
        <w:div w:id="1000692826">
          <w:marLeft w:val="0"/>
          <w:marRight w:val="0"/>
          <w:marTop w:val="0"/>
          <w:marBottom w:val="0"/>
          <w:divBdr>
            <w:top w:val="none" w:sz="0" w:space="0" w:color="auto"/>
            <w:left w:val="none" w:sz="0" w:space="0" w:color="auto"/>
            <w:bottom w:val="none" w:sz="0" w:space="0" w:color="auto"/>
            <w:right w:val="none" w:sz="0" w:space="0" w:color="auto"/>
          </w:divBdr>
        </w:div>
        <w:div w:id="1218780009">
          <w:marLeft w:val="0"/>
          <w:marRight w:val="0"/>
          <w:marTop w:val="0"/>
          <w:marBottom w:val="0"/>
          <w:divBdr>
            <w:top w:val="none" w:sz="0" w:space="0" w:color="auto"/>
            <w:left w:val="none" w:sz="0" w:space="0" w:color="auto"/>
            <w:bottom w:val="none" w:sz="0" w:space="0" w:color="auto"/>
            <w:right w:val="none" w:sz="0" w:space="0" w:color="auto"/>
          </w:divBdr>
        </w:div>
        <w:div w:id="1220626886">
          <w:marLeft w:val="0"/>
          <w:marRight w:val="0"/>
          <w:marTop w:val="0"/>
          <w:marBottom w:val="0"/>
          <w:divBdr>
            <w:top w:val="none" w:sz="0" w:space="0" w:color="auto"/>
            <w:left w:val="none" w:sz="0" w:space="0" w:color="auto"/>
            <w:bottom w:val="none" w:sz="0" w:space="0" w:color="auto"/>
            <w:right w:val="none" w:sz="0" w:space="0" w:color="auto"/>
          </w:divBdr>
        </w:div>
        <w:div w:id="1585987560">
          <w:marLeft w:val="0"/>
          <w:marRight w:val="0"/>
          <w:marTop w:val="0"/>
          <w:marBottom w:val="0"/>
          <w:divBdr>
            <w:top w:val="none" w:sz="0" w:space="0" w:color="auto"/>
            <w:left w:val="none" w:sz="0" w:space="0" w:color="auto"/>
            <w:bottom w:val="none" w:sz="0" w:space="0" w:color="auto"/>
            <w:right w:val="none" w:sz="0" w:space="0" w:color="auto"/>
          </w:divBdr>
        </w:div>
        <w:div w:id="1626422438">
          <w:marLeft w:val="0"/>
          <w:marRight w:val="0"/>
          <w:marTop w:val="0"/>
          <w:marBottom w:val="0"/>
          <w:divBdr>
            <w:top w:val="none" w:sz="0" w:space="0" w:color="auto"/>
            <w:left w:val="none" w:sz="0" w:space="0" w:color="auto"/>
            <w:bottom w:val="none" w:sz="0" w:space="0" w:color="auto"/>
            <w:right w:val="none" w:sz="0" w:space="0" w:color="auto"/>
          </w:divBdr>
        </w:div>
        <w:div w:id="1665158984">
          <w:marLeft w:val="0"/>
          <w:marRight w:val="0"/>
          <w:marTop w:val="0"/>
          <w:marBottom w:val="0"/>
          <w:divBdr>
            <w:top w:val="none" w:sz="0" w:space="0" w:color="auto"/>
            <w:left w:val="none" w:sz="0" w:space="0" w:color="auto"/>
            <w:bottom w:val="none" w:sz="0" w:space="0" w:color="auto"/>
            <w:right w:val="none" w:sz="0" w:space="0" w:color="auto"/>
          </w:divBdr>
        </w:div>
        <w:div w:id="1874685017">
          <w:marLeft w:val="0"/>
          <w:marRight w:val="0"/>
          <w:marTop w:val="0"/>
          <w:marBottom w:val="0"/>
          <w:divBdr>
            <w:top w:val="none" w:sz="0" w:space="0" w:color="auto"/>
            <w:left w:val="none" w:sz="0" w:space="0" w:color="auto"/>
            <w:bottom w:val="none" w:sz="0" w:space="0" w:color="auto"/>
            <w:right w:val="none" w:sz="0" w:space="0" w:color="auto"/>
          </w:divBdr>
        </w:div>
      </w:divsChild>
    </w:div>
    <w:div w:id="336735320">
      <w:bodyDiv w:val="1"/>
      <w:marLeft w:val="0"/>
      <w:marRight w:val="0"/>
      <w:marTop w:val="0"/>
      <w:marBottom w:val="0"/>
      <w:divBdr>
        <w:top w:val="none" w:sz="0" w:space="0" w:color="auto"/>
        <w:left w:val="none" w:sz="0" w:space="0" w:color="auto"/>
        <w:bottom w:val="none" w:sz="0" w:space="0" w:color="auto"/>
        <w:right w:val="none" w:sz="0" w:space="0" w:color="auto"/>
      </w:divBdr>
      <w:divsChild>
        <w:div w:id="38093145">
          <w:marLeft w:val="0"/>
          <w:marRight w:val="0"/>
          <w:marTop w:val="0"/>
          <w:marBottom w:val="0"/>
          <w:divBdr>
            <w:top w:val="none" w:sz="0" w:space="0" w:color="auto"/>
            <w:left w:val="none" w:sz="0" w:space="0" w:color="auto"/>
            <w:bottom w:val="none" w:sz="0" w:space="0" w:color="auto"/>
            <w:right w:val="none" w:sz="0" w:space="0" w:color="auto"/>
          </w:divBdr>
        </w:div>
      </w:divsChild>
    </w:div>
    <w:div w:id="347870248">
      <w:bodyDiv w:val="1"/>
      <w:marLeft w:val="0"/>
      <w:marRight w:val="0"/>
      <w:marTop w:val="0"/>
      <w:marBottom w:val="0"/>
      <w:divBdr>
        <w:top w:val="none" w:sz="0" w:space="0" w:color="auto"/>
        <w:left w:val="none" w:sz="0" w:space="0" w:color="auto"/>
        <w:bottom w:val="none" w:sz="0" w:space="0" w:color="auto"/>
        <w:right w:val="none" w:sz="0" w:space="0" w:color="auto"/>
      </w:divBdr>
    </w:div>
    <w:div w:id="356349217">
      <w:bodyDiv w:val="1"/>
      <w:marLeft w:val="0"/>
      <w:marRight w:val="0"/>
      <w:marTop w:val="0"/>
      <w:marBottom w:val="0"/>
      <w:divBdr>
        <w:top w:val="none" w:sz="0" w:space="0" w:color="auto"/>
        <w:left w:val="none" w:sz="0" w:space="0" w:color="auto"/>
        <w:bottom w:val="none" w:sz="0" w:space="0" w:color="auto"/>
        <w:right w:val="none" w:sz="0" w:space="0" w:color="auto"/>
      </w:divBdr>
    </w:div>
    <w:div w:id="365721445">
      <w:bodyDiv w:val="1"/>
      <w:marLeft w:val="0"/>
      <w:marRight w:val="0"/>
      <w:marTop w:val="0"/>
      <w:marBottom w:val="0"/>
      <w:divBdr>
        <w:top w:val="none" w:sz="0" w:space="0" w:color="auto"/>
        <w:left w:val="none" w:sz="0" w:space="0" w:color="auto"/>
        <w:bottom w:val="none" w:sz="0" w:space="0" w:color="auto"/>
        <w:right w:val="none" w:sz="0" w:space="0" w:color="auto"/>
      </w:divBdr>
      <w:divsChild>
        <w:div w:id="930898120">
          <w:marLeft w:val="0"/>
          <w:marRight w:val="0"/>
          <w:marTop w:val="0"/>
          <w:marBottom w:val="0"/>
          <w:divBdr>
            <w:top w:val="none" w:sz="0" w:space="0" w:color="auto"/>
            <w:left w:val="none" w:sz="0" w:space="0" w:color="auto"/>
            <w:bottom w:val="none" w:sz="0" w:space="0" w:color="auto"/>
            <w:right w:val="none" w:sz="0" w:space="0" w:color="auto"/>
          </w:divBdr>
        </w:div>
        <w:div w:id="1937403455">
          <w:marLeft w:val="0"/>
          <w:marRight w:val="0"/>
          <w:marTop w:val="0"/>
          <w:marBottom w:val="0"/>
          <w:divBdr>
            <w:top w:val="none" w:sz="0" w:space="0" w:color="auto"/>
            <w:left w:val="none" w:sz="0" w:space="0" w:color="auto"/>
            <w:bottom w:val="none" w:sz="0" w:space="0" w:color="auto"/>
            <w:right w:val="none" w:sz="0" w:space="0" w:color="auto"/>
          </w:divBdr>
        </w:div>
      </w:divsChild>
    </w:div>
    <w:div w:id="366301624">
      <w:bodyDiv w:val="1"/>
      <w:marLeft w:val="0"/>
      <w:marRight w:val="0"/>
      <w:marTop w:val="0"/>
      <w:marBottom w:val="0"/>
      <w:divBdr>
        <w:top w:val="none" w:sz="0" w:space="0" w:color="auto"/>
        <w:left w:val="none" w:sz="0" w:space="0" w:color="auto"/>
        <w:bottom w:val="none" w:sz="0" w:space="0" w:color="auto"/>
        <w:right w:val="none" w:sz="0" w:space="0" w:color="auto"/>
      </w:divBdr>
    </w:div>
    <w:div w:id="367796833">
      <w:bodyDiv w:val="1"/>
      <w:marLeft w:val="0"/>
      <w:marRight w:val="0"/>
      <w:marTop w:val="0"/>
      <w:marBottom w:val="0"/>
      <w:divBdr>
        <w:top w:val="none" w:sz="0" w:space="0" w:color="auto"/>
        <w:left w:val="none" w:sz="0" w:space="0" w:color="auto"/>
        <w:bottom w:val="none" w:sz="0" w:space="0" w:color="auto"/>
        <w:right w:val="none" w:sz="0" w:space="0" w:color="auto"/>
      </w:divBdr>
    </w:div>
    <w:div w:id="374542868">
      <w:bodyDiv w:val="1"/>
      <w:marLeft w:val="0"/>
      <w:marRight w:val="0"/>
      <w:marTop w:val="0"/>
      <w:marBottom w:val="0"/>
      <w:divBdr>
        <w:top w:val="none" w:sz="0" w:space="0" w:color="auto"/>
        <w:left w:val="none" w:sz="0" w:space="0" w:color="auto"/>
        <w:bottom w:val="none" w:sz="0" w:space="0" w:color="auto"/>
        <w:right w:val="none" w:sz="0" w:space="0" w:color="auto"/>
      </w:divBdr>
    </w:div>
    <w:div w:id="377630155">
      <w:bodyDiv w:val="1"/>
      <w:marLeft w:val="0"/>
      <w:marRight w:val="0"/>
      <w:marTop w:val="0"/>
      <w:marBottom w:val="0"/>
      <w:divBdr>
        <w:top w:val="none" w:sz="0" w:space="0" w:color="auto"/>
        <w:left w:val="none" w:sz="0" w:space="0" w:color="auto"/>
        <w:bottom w:val="none" w:sz="0" w:space="0" w:color="auto"/>
        <w:right w:val="none" w:sz="0" w:space="0" w:color="auto"/>
      </w:divBdr>
      <w:divsChild>
        <w:div w:id="302855963">
          <w:marLeft w:val="0"/>
          <w:marRight w:val="0"/>
          <w:marTop w:val="0"/>
          <w:marBottom w:val="0"/>
          <w:divBdr>
            <w:top w:val="none" w:sz="0" w:space="0" w:color="auto"/>
            <w:left w:val="none" w:sz="0" w:space="0" w:color="auto"/>
            <w:bottom w:val="none" w:sz="0" w:space="0" w:color="auto"/>
            <w:right w:val="none" w:sz="0" w:space="0" w:color="auto"/>
          </w:divBdr>
        </w:div>
      </w:divsChild>
    </w:div>
    <w:div w:id="386148902">
      <w:bodyDiv w:val="1"/>
      <w:marLeft w:val="0"/>
      <w:marRight w:val="0"/>
      <w:marTop w:val="0"/>
      <w:marBottom w:val="0"/>
      <w:divBdr>
        <w:top w:val="none" w:sz="0" w:space="0" w:color="auto"/>
        <w:left w:val="none" w:sz="0" w:space="0" w:color="auto"/>
        <w:bottom w:val="none" w:sz="0" w:space="0" w:color="auto"/>
        <w:right w:val="none" w:sz="0" w:space="0" w:color="auto"/>
      </w:divBdr>
    </w:div>
    <w:div w:id="394277531">
      <w:bodyDiv w:val="1"/>
      <w:marLeft w:val="0"/>
      <w:marRight w:val="0"/>
      <w:marTop w:val="0"/>
      <w:marBottom w:val="0"/>
      <w:divBdr>
        <w:top w:val="none" w:sz="0" w:space="0" w:color="auto"/>
        <w:left w:val="none" w:sz="0" w:space="0" w:color="auto"/>
        <w:bottom w:val="none" w:sz="0" w:space="0" w:color="auto"/>
        <w:right w:val="none" w:sz="0" w:space="0" w:color="auto"/>
      </w:divBdr>
    </w:div>
    <w:div w:id="404379522">
      <w:bodyDiv w:val="1"/>
      <w:marLeft w:val="0"/>
      <w:marRight w:val="0"/>
      <w:marTop w:val="0"/>
      <w:marBottom w:val="0"/>
      <w:divBdr>
        <w:top w:val="none" w:sz="0" w:space="0" w:color="auto"/>
        <w:left w:val="none" w:sz="0" w:space="0" w:color="auto"/>
        <w:bottom w:val="none" w:sz="0" w:space="0" w:color="auto"/>
        <w:right w:val="none" w:sz="0" w:space="0" w:color="auto"/>
      </w:divBdr>
    </w:div>
    <w:div w:id="409431320">
      <w:bodyDiv w:val="1"/>
      <w:marLeft w:val="0"/>
      <w:marRight w:val="0"/>
      <w:marTop w:val="0"/>
      <w:marBottom w:val="0"/>
      <w:divBdr>
        <w:top w:val="none" w:sz="0" w:space="0" w:color="auto"/>
        <w:left w:val="none" w:sz="0" w:space="0" w:color="auto"/>
        <w:bottom w:val="none" w:sz="0" w:space="0" w:color="auto"/>
        <w:right w:val="none" w:sz="0" w:space="0" w:color="auto"/>
      </w:divBdr>
    </w:div>
    <w:div w:id="435173402">
      <w:bodyDiv w:val="1"/>
      <w:marLeft w:val="0"/>
      <w:marRight w:val="0"/>
      <w:marTop w:val="0"/>
      <w:marBottom w:val="0"/>
      <w:divBdr>
        <w:top w:val="none" w:sz="0" w:space="0" w:color="auto"/>
        <w:left w:val="none" w:sz="0" w:space="0" w:color="auto"/>
        <w:bottom w:val="none" w:sz="0" w:space="0" w:color="auto"/>
        <w:right w:val="none" w:sz="0" w:space="0" w:color="auto"/>
      </w:divBdr>
    </w:div>
    <w:div w:id="443618889">
      <w:bodyDiv w:val="1"/>
      <w:marLeft w:val="0"/>
      <w:marRight w:val="0"/>
      <w:marTop w:val="0"/>
      <w:marBottom w:val="0"/>
      <w:divBdr>
        <w:top w:val="none" w:sz="0" w:space="0" w:color="auto"/>
        <w:left w:val="none" w:sz="0" w:space="0" w:color="auto"/>
        <w:bottom w:val="none" w:sz="0" w:space="0" w:color="auto"/>
        <w:right w:val="none" w:sz="0" w:space="0" w:color="auto"/>
      </w:divBdr>
    </w:div>
    <w:div w:id="447311977">
      <w:bodyDiv w:val="1"/>
      <w:marLeft w:val="0"/>
      <w:marRight w:val="0"/>
      <w:marTop w:val="0"/>
      <w:marBottom w:val="0"/>
      <w:divBdr>
        <w:top w:val="none" w:sz="0" w:space="0" w:color="auto"/>
        <w:left w:val="none" w:sz="0" w:space="0" w:color="auto"/>
        <w:bottom w:val="none" w:sz="0" w:space="0" w:color="auto"/>
        <w:right w:val="none" w:sz="0" w:space="0" w:color="auto"/>
      </w:divBdr>
    </w:div>
    <w:div w:id="457719086">
      <w:bodyDiv w:val="1"/>
      <w:marLeft w:val="0"/>
      <w:marRight w:val="0"/>
      <w:marTop w:val="0"/>
      <w:marBottom w:val="0"/>
      <w:divBdr>
        <w:top w:val="none" w:sz="0" w:space="0" w:color="auto"/>
        <w:left w:val="none" w:sz="0" w:space="0" w:color="auto"/>
        <w:bottom w:val="none" w:sz="0" w:space="0" w:color="auto"/>
        <w:right w:val="none" w:sz="0" w:space="0" w:color="auto"/>
      </w:divBdr>
    </w:div>
    <w:div w:id="469325384">
      <w:bodyDiv w:val="1"/>
      <w:marLeft w:val="0"/>
      <w:marRight w:val="0"/>
      <w:marTop w:val="0"/>
      <w:marBottom w:val="0"/>
      <w:divBdr>
        <w:top w:val="none" w:sz="0" w:space="0" w:color="auto"/>
        <w:left w:val="none" w:sz="0" w:space="0" w:color="auto"/>
        <w:bottom w:val="none" w:sz="0" w:space="0" w:color="auto"/>
        <w:right w:val="none" w:sz="0" w:space="0" w:color="auto"/>
      </w:divBdr>
    </w:div>
    <w:div w:id="470248030">
      <w:bodyDiv w:val="1"/>
      <w:marLeft w:val="0"/>
      <w:marRight w:val="0"/>
      <w:marTop w:val="0"/>
      <w:marBottom w:val="0"/>
      <w:divBdr>
        <w:top w:val="none" w:sz="0" w:space="0" w:color="auto"/>
        <w:left w:val="none" w:sz="0" w:space="0" w:color="auto"/>
        <w:bottom w:val="none" w:sz="0" w:space="0" w:color="auto"/>
        <w:right w:val="none" w:sz="0" w:space="0" w:color="auto"/>
      </w:divBdr>
    </w:div>
    <w:div w:id="475296909">
      <w:bodyDiv w:val="1"/>
      <w:marLeft w:val="0"/>
      <w:marRight w:val="0"/>
      <w:marTop w:val="0"/>
      <w:marBottom w:val="0"/>
      <w:divBdr>
        <w:top w:val="none" w:sz="0" w:space="0" w:color="auto"/>
        <w:left w:val="none" w:sz="0" w:space="0" w:color="auto"/>
        <w:bottom w:val="none" w:sz="0" w:space="0" w:color="auto"/>
        <w:right w:val="none" w:sz="0" w:space="0" w:color="auto"/>
      </w:divBdr>
      <w:divsChild>
        <w:div w:id="965967021">
          <w:marLeft w:val="0"/>
          <w:marRight w:val="0"/>
          <w:marTop w:val="0"/>
          <w:marBottom w:val="0"/>
          <w:divBdr>
            <w:top w:val="none" w:sz="0" w:space="0" w:color="auto"/>
            <w:left w:val="none" w:sz="0" w:space="0" w:color="auto"/>
            <w:bottom w:val="none" w:sz="0" w:space="0" w:color="auto"/>
            <w:right w:val="none" w:sz="0" w:space="0" w:color="auto"/>
          </w:divBdr>
        </w:div>
        <w:div w:id="1004237360">
          <w:marLeft w:val="0"/>
          <w:marRight w:val="0"/>
          <w:marTop w:val="0"/>
          <w:marBottom w:val="0"/>
          <w:divBdr>
            <w:top w:val="none" w:sz="0" w:space="0" w:color="auto"/>
            <w:left w:val="none" w:sz="0" w:space="0" w:color="auto"/>
            <w:bottom w:val="none" w:sz="0" w:space="0" w:color="auto"/>
            <w:right w:val="none" w:sz="0" w:space="0" w:color="auto"/>
          </w:divBdr>
        </w:div>
        <w:div w:id="1062677644">
          <w:marLeft w:val="0"/>
          <w:marRight w:val="0"/>
          <w:marTop w:val="0"/>
          <w:marBottom w:val="0"/>
          <w:divBdr>
            <w:top w:val="none" w:sz="0" w:space="0" w:color="auto"/>
            <w:left w:val="none" w:sz="0" w:space="0" w:color="auto"/>
            <w:bottom w:val="none" w:sz="0" w:space="0" w:color="auto"/>
            <w:right w:val="none" w:sz="0" w:space="0" w:color="auto"/>
          </w:divBdr>
        </w:div>
        <w:div w:id="2108964736">
          <w:marLeft w:val="0"/>
          <w:marRight w:val="0"/>
          <w:marTop w:val="0"/>
          <w:marBottom w:val="0"/>
          <w:divBdr>
            <w:top w:val="none" w:sz="0" w:space="0" w:color="auto"/>
            <w:left w:val="none" w:sz="0" w:space="0" w:color="auto"/>
            <w:bottom w:val="none" w:sz="0" w:space="0" w:color="auto"/>
            <w:right w:val="none" w:sz="0" w:space="0" w:color="auto"/>
          </w:divBdr>
        </w:div>
      </w:divsChild>
    </w:div>
    <w:div w:id="478114130">
      <w:bodyDiv w:val="1"/>
      <w:marLeft w:val="0"/>
      <w:marRight w:val="0"/>
      <w:marTop w:val="0"/>
      <w:marBottom w:val="0"/>
      <w:divBdr>
        <w:top w:val="none" w:sz="0" w:space="0" w:color="auto"/>
        <w:left w:val="none" w:sz="0" w:space="0" w:color="auto"/>
        <w:bottom w:val="none" w:sz="0" w:space="0" w:color="auto"/>
        <w:right w:val="none" w:sz="0" w:space="0" w:color="auto"/>
      </w:divBdr>
    </w:div>
    <w:div w:id="480657556">
      <w:bodyDiv w:val="1"/>
      <w:marLeft w:val="0"/>
      <w:marRight w:val="0"/>
      <w:marTop w:val="0"/>
      <w:marBottom w:val="0"/>
      <w:divBdr>
        <w:top w:val="none" w:sz="0" w:space="0" w:color="auto"/>
        <w:left w:val="none" w:sz="0" w:space="0" w:color="auto"/>
        <w:bottom w:val="none" w:sz="0" w:space="0" w:color="auto"/>
        <w:right w:val="none" w:sz="0" w:space="0" w:color="auto"/>
      </w:divBdr>
    </w:div>
    <w:div w:id="482743921">
      <w:bodyDiv w:val="1"/>
      <w:marLeft w:val="0"/>
      <w:marRight w:val="0"/>
      <w:marTop w:val="0"/>
      <w:marBottom w:val="0"/>
      <w:divBdr>
        <w:top w:val="none" w:sz="0" w:space="0" w:color="auto"/>
        <w:left w:val="none" w:sz="0" w:space="0" w:color="auto"/>
        <w:bottom w:val="none" w:sz="0" w:space="0" w:color="auto"/>
        <w:right w:val="none" w:sz="0" w:space="0" w:color="auto"/>
      </w:divBdr>
    </w:div>
    <w:div w:id="489909768">
      <w:bodyDiv w:val="1"/>
      <w:marLeft w:val="0"/>
      <w:marRight w:val="0"/>
      <w:marTop w:val="0"/>
      <w:marBottom w:val="0"/>
      <w:divBdr>
        <w:top w:val="none" w:sz="0" w:space="0" w:color="auto"/>
        <w:left w:val="none" w:sz="0" w:space="0" w:color="auto"/>
        <w:bottom w:val="none" w:sz="0" w:space="0" w:color="auto"/>
        <w:right w:val="none" w:sz="0" w:space="0" w:color="auto"/>
      </w:divBdr>
      <w:divsChild>
        <w:div w:id="2041007660">
          <w:marLeft w:val="0"/>
          <w:marRight w:val="0"/>
          <w:marTop w:val="0"/>
          <w:marBottom w:val="0"/>
          <w:divBdr>
            <w:top w:val="none" w:sz="0" w:space="0" w:color="auto"/>
            <w:left w:val="none" w:sz="0" w:space="0" w:color="auto"/>
            <w:bottom w:val="none" w:sz="0" w:space="0" w:color="auto"/>
            <w:right w:val="none" w:sz="0" w:space="0" w:color="auto"/>
          </w:divBdr>
        </w:div>
      </w:divsChild>
    </w:div>
    <w:div w:id="513230393">
      <w:bodyDiv w:val="1"/>
      <w:marLeft w:val="0"/>
      <w:marRight w:val="0"/>
      <w:marTop w:val="0"/>
      <w:marBottom w:val="0"/>
      <w:divBdr>
        <w:top w:val="none" w:sz="0" w:space="0" w:color="auto"/>
        <w:left w:val="none" w:sz="0" w:space="0" w:color="auto"/>
        <w:bottom w:val="none" w:sz="0" w:space="0" w:color="auto"/>
        <w:right w:val="none" w:sz="0" w:space="0" w:color="auto"/>
      </w:divBdr>
    </w:div>
    <w:div w:id="527833914">
      <w:bodyDiv w:val="1"/>
      <w:marLeft w:val="0"/>
      <w:marRight w:val="0"/>
      <w:marTop w:val="0"/>
      <w:marBottom w:val="0"/>
      <w:divBdr>
        <w:top w:val="none" w:sz="0" w:space="0" w:color="auto"/>
        <w:left w:val="none" w:sz="0" w:space="0" w:color="auto"/>
        <w:bottom w:val="none" w:sz="0" w:space="0" w:color="auto"/>
        <w:right w:val="none" w:sz="0" w:space="0" w:color="auto"/>
      </w:divBdr>
    </w:div>
    <w:div w:id="542643638">
      <w:bodyDiv w:val="1"/>
      <w:marLeft w:val="0"/>
      <w:marRight w:val="0"/>
      <w:marTop w:val="0"/>
      <w:marBottom w:val="0"/>
      <w:divBdr>
        <w:top w:val="none" w:sz="0" w:space="0" w:color="auto"/>
        <w:left w:val="none" w:sz="0" w:space="0" w:color="auto"/>
        <w:bottom w:val="none" w:sz="0" w:space="0" w:color="auto"/>
        <w:right w:val="none" w:sz="0" w:space="0" w:color="auto"/>
      </w:divBdr>
    </w:div>
    <w:div w:id="546113243">
      <w:bodyDiv w:val="1"/>
      <w:marLeft w:val="0"/>
      <w:marRight w:val="0"/>
      <w:marTop w:val="0"/>
      <w:marBottom w:val="0"/>
      <w:divBdr>
        <w:top w:val="none" w:sz="0" w:space="0" w:color="auto"/>
        <w:left w:val="none" w:sz="0" w:space="0" w:color="auto"/>
        <w:bottom w:val="none" w:sz="0" w:space="0" w:color="auto"/>
        <w:right w:val="none" w:sz="0" w:space="0" w:color="auto"/>
      </w:divBdr>
    </w:div>
    <w:div w:id="560481010">
      <w:bodyDiv w:val="1"/>
      <w:marLeft w:val="0"/>
      <w:marRight w:val="0"/>
      <w:marTop w:val="0"/>
      <w:marBottom w:val="0"/>
      <w:divBdr>
        <w:top w:val="none" w:sz="0" w:space="0" w:color="auto"/>
        <w:left w:val="none" w:sz="0" w:space="0" w:color="auto"/>
        <w:bottom w:val="none" w:sz="0" w:space="0" w:color="auto"/>
        <w:right w:val="none" w:sz="0" w:space="0" w:color="auto"/>
      </w:divBdr>
    </w:div>
    <w:div w:id="561478720">
      <w:bodyDiv w:val="1"/>
      <w:marLeft w:val="0"/>
      <w:marRight w:val="0"/>
      <w:marTop w:val="0"/>
      <w:marBottom w:val="0"/>
      <w:divBdr>
        <w:top w:val="none" w:sz="0" w:space="0" w:color="auto"/>
        <w:left w:val="none" w:sz="0" w:space="0" w:color="auto"/>
        <w:bottom w:val="none" w:sz="0" w:space="0" w:color="auto"/>
        <w:right w:val="none" w:sz="0" w:space="0" w:color="auto"/>
      </w:divBdr>
    </w:div>
    <w:div w:id="567228184">
      <w:bodyDiv w:val="1"/>
      <w:marLeft w:val="0"/>
      <w:marRight w:val="0"/>
      <w:marTop w:val="0"/>
      <w:marBottom w:val="0"/>
      <w:divBdr>
        <w:top w:val="none" w:sz="0" w:space="0" w:color="auto"/>
        <w:left w:val="none" w:sz="0" w:space="0" w:color="auto"/>
        <w:bottom w:val="none" w:sz="0" w:space="0" w:color="auto"/>
        <w:right w:val="none" w:sz="0" w:space="0" w:color="auto"/>
      </w:divBdr>
      <w:divsChild>
        <w:div w:id="177819311">
          <w:marLeft w:val="0"/>
          <w:marRight w:val="0"/>
          <w:marTop w:val="0"/>
          <w:marBottom w:val="0"/>
          <w:divBdr>
            <w:top w:val="none" w:sz="0" w:space="0" w:color="auto"/>
            <w:left w:val="none" w:sz="0" w:space="0" w:color="auto"/>
            <w:bottom w:val="none" w:sz="0" w:space="0" w:color="auto"/>
            <w:right w:val="none" w:sz="0" w:space="0" w:color="auto"/>
          </w:divBdr>
        </w:div>
      </w:divsChild>
    </w:div>
    <w:div w:id="569582534">
      <w:bodyDiv w:val="1"/>
      <w:marLeft w:val="0"/>
      <w:marRight w:val="0"/>
      <w:marTop w:val="0"/>
      <w:marBottom w:val="0"/>
      <w:divBdr>
        <w:top w:val="none" w:sz="0" w:space="0" w:color="auto"/>
        <w:left w:val="none" w:sz="0" w:space="0" w:color="auto"/>
        <w:bottom w:val="none" w:sz="0" w:space="0" w:color="auto"/>
        <w:right w:val="none" w:sz="0" w:space="0" w:color="auto"/>
      </w:divBdr>
      <w:divsChild>
        <w:div w:id="136723598">
          <w:marLeft w:val="0"/>
          <w:marRight w:val="0"/>
          <w:marTop w:val="0"/>
          <w:marBottom w:val="0"/>
          <w:divBdr>
            <w:top w:val="none" w:sz="0" w:space="0" w:color="auto"/>
            <w:left w:val="none" w:sz="0" w:space="0" w:color="auto"/>
            <w:bottom w:val="none" w:sz="0" w:space="0" w:color="auto"/>
            <w:right w:val="none" w:sz="0" w:space="0" w:color="auto"/>
          </w:divBdr>
        </w:div>
      </w:divsChild>
    </w:div>
    <w:div w:id="586615135">
      <w:bodyDiv w:val="1"/>
      <w:marLeft w:val="0"/>
      <w:marRight w:val="0"/>
      <w:marTop w:val="0"/>
      <w:marBottom w:val="0"/>
      <w:divBdr>
        <w:top w:val="none" w:sz="0" w:space="0" w:color="auto"/>
        <w:left w:val="none" w:sz="0" w:space="0" w:color="auto"/>
        <w:bottom w:val="none" w:sz="0" w:space="0" w:color="auto"/>
        <w:right w:val="none" w:sz="0" w:space="0" w:color="auto"/>
      </w:divBdr>
      <w:divsChild>
        <w:div w:id="2027904631">
          <w:marLeft w:val="0"/>
          <w:marRight w:val="0"/>
          <w:marTop w:val="0"/>
          <w:marBottom w:val="0"/>
          <w:divBdr>
            <w:top w:val="none" w:sz="0" w:space="0" w:color="auto"/>
            <w:left w:val="none" w:sz="0" w:space="0" w:color="auto"/>
            <w:bottom w:val="none" w:sz="0" w:space="0" w:color="auto"/>
            <w:right w:val="none" w:sz="0" w:space="0" w:color="auto"/>
          </w:divBdr>
        </w:div>
      </w:divsChild>
    </w:div>
    <w:div w:id="588276817">
      <w:bodyDiv w:val="1"/>
      <w:marLeft w:val="0"/>
      <w:marRight w:val="0"/>
      <w:marTop w:val="0"/>
      <w:marBottom w:val="0"/>
      <w:divBdr>
        <w:top w:val="none" w:sz="0" w:space="0" w:color="auto"/>
        <w:left w:val="none" w:sz="0" w:space="0" w:color="auto"/>
        <w:bottom w:val="none" w:sz="0" w:space="0" w:color="auto"/>
        <w:right w:val="none" w:sz="0" w:space="0" w:color="auto"/>
      </w:divBdr>
    </w:div>
    <w:div w:id="610430873">
      <w:bodyDiv w:val="1"/>
      <w:marLeft w:val="0"/>
      <w:marRight w:val="0"/>
      <w:marTop w:val="0"/>
      <w:marBottom w:val="0"/>
      <w:divBdr>
        <w:top w:val="none" w:sz="0" w:space="0" w:color="auto"/>
        <w:left w:val="none" w:sz="0" w:space="0" w:color="auto"/>
        <w:bottom w:val="none" w:sz="0" w:space="0" w:color="auto"/>
        <w:right w:val="none" w:sz="0" w:space="0" w:color="auto"/>
      </w:divBdr>
    </w:div>
    <w:div w:id="626938580">
      <w:bodyDiv w:val="1"/>
      <w:marLeft w:val="0"/>
      <w:marRight w:val="0"/>
      <w:marTop w:val="0"/>
      <w:marBottom w:val="0"/>
      <w:divBdr>
        <w:top w:val="none" w:sz="0" w:space="0" w:color="auto"/>
        <w:left w:val="none" w:sz="0" w:space="0" w:color="auto"/>
        <w:bottom w:val="none" w:sz="0" w:space="0" w:color="auto"/>
        <w:right w:val="none" w:sz="0" w:space="0" w:color="auto"/>
      </w:divBdr>
    </w:div>
    <w:div w:id="631786720">
      <w:bodyDiv w:val="1"/>
      <w:marLeft w:val="0"/>
      <w:marRight w:val="0"/>
      <w:marTop w:val="0"/>
      <w:marBottom w:val="0"/>
      <w:divBdr>
        <w:top w:val="none" w:sz="0" w:space="0" w:color="auto"/>
        <w:left w:val="none" w:sz="0" w:space="0" w:color="auto"/>
        <w:bottom w:val="none" w:sz="0" w:space="0" w:color="auto"/>
        <w:right w:val="none" w:sz="0" w:space="0" w:color="auto"/>
      </w:divBdr>
      <w:divsChild>
        <w:div w:id="92213013">
          <w:marLeft w:val="0"/>
          <w:marRight w:val="0"/>
          <w:marTop w:val="0"/>
          <w:marBottom w:val="0"/>
          <w:divBdr>
            <w:top w:val="none" w:sz="0" w:space="0" w:color="auto"/>
            <w:left w:val="none" w:sz="0" w:space="0" w:color="auto"/>
            <w:bottom w:val="none" w:sz="0" w:space="0" w:color="auto"/>
            <w:right w:val="none" w:sz="0" w:space="0" w:color="auto"/>
          </w:divBdr>
        </w:div>
        <w:div w:id="307444996">
          <w:marLeft w:val="0"/>
          <w:marRight w:val="0"/>
          <w:marTop w:val="0"/>
          <w:marBottom w:val="0"/>
          <w:divBdr>
            <w:top w:val="none" w:sz="0" w:space="0" w:color="auto"/>
            <w:left w:val="none" w:sz="0" w:space="0" w:color="auto"/>
            <w:bottom w:val="none" w:sz="0" w:space="0" w:color="auto"/>
            <w:right w:val="none" w:sz="0" w:space="0" w:color="auto"/>
          </w:divBdr>
        </w:div>
        <w:div w:id="353776411">
          <w:marLeft w:val="0"/>
          <w:marRight w:val="0"/>
          <w:marTop w:val="0"/>
          <w:marBottom w:val="0"/>
          <w:divBdr>
            <w:top w:val="none" w:sz="0" w:space="0" w:color="auto"/>
            <w:left w:val="none" w:sz="0" w:space="0" w:color="auto"/>
            <w:bottom w:val="none" w:sz="0" w:space="0" w:color="auto"/>
            <w:right w:val="none" w:sz="0" w:space="0" w:color="auto"/>
          </w:divBdr>
        </w:div>
        <w:div w:id="459349398">
          <w:marLeft w:val="0"/>
          <w:marRight w:val="0"/>
          <w:marTop w:val="0"/>
          <w:marBottom w:val="0"/>
          <w:divBdr>
            <w:top w:val="none" w:sz="0" w:space="0" w:color="auto"/>
            <w:left w:val="none" w:sz="0" w:space="0" w:color="auto"/>
            <w:bottom w:val="none" w:sz="0" w:space="0" w:color="auto"/>
            <w:right w:val="none" w:sz="0" w:space="0" w:color="auto"/>
          </w:divBdr>
        </w:div>
        <w:div w:id="515266209">
          <w:marLeft w:val="0"/>
          <w:marRight w:val="0"/>
          <w:marTop w:val="0"/>
          <w:marBottom w:val="0"/>
          <w:divBdr>
            <w:top w:val="none" w:sz="0" w:space="0" w:color="auto"/>
            <w:left w:val="none" w:sz="0" w:space="0" w:color="auto"/>
            <w:bottom w:val="none" w:sz="0" w:space="0" w:color="auto"/>
            <w:right w:val="none" w:sz="0" w:space="0" w:color="auto"/>
          </w:divBdr>
        </w:div>
        <w:div w:id="527062327">
          <w:marLeft w:val="0"/>
          <w:marRight w:val="0"/>
          <w:marTop w:val="0"/>
          <w:marBottom w:val="0"/>
          <w:divBdr>
            <w:top w:val="none" w:sz="0" w:space="0" w:color="auto"/>
            <w:left w:val="none" w:sz="0" w:space="0" w:color="auto"/>
            <w:bottom w:val="none" w:sz="0" w:space="0" w:color="auto"/>
            <w:right w:val="none" w:sz="0" w:space="0" w:color="auto"/>
          </w:divBdr>
        </w:div>
        <w:div w:id="872226998">
          <w:marLeft w:val="0"/>
          <w:marRight w:val="0"/>
          <w:marTop w:val="0"/>
          <w:marBottom w:val="0"/>
          <w:divBdr>
            <w:top w:val="none" w:sz="0" w:space="0" w:color="auto"/>
            <w:left w:val="none" w:sz="0" w:space="0" w:color="auto"/>
            <w:bottom w:val="none" w:sz="0" w:space="0" w:color="auto"/>
            <w:right w:val="none" w:sz="0" w:space="0" w:color="auto"/>
          </w:divBdr>
        </w:div>
        <w:div w:id="880898697">
          <w:marLeft w:val="0"/>
          <w:marRight w:val="0"/>
          <w:marTop w:val="0"/>
          <w:marBottom w:val="0"/>
          <w:divBdr>
            <w:top w:val="none" w:sz="0" w:space="0" w:color="auto"/>
            <w:left w:val="none" w:sz="0" w:space="0" w:color="auto"/>
            <w:bottom w:val="none" w:sz="0" w:space="0" w:color="auto"/>
            <w:right w:val="none" w:sz="0" w:space="0" w:color="auto"/>
          </w:divBdr>
        </w:div>
        <w:div w:id="953832149">
          <w:marLeft w:val="0"/>
          <w:marRight w:val="0"/>
          <w:marTop w:val="0"/>
          <w:marBottom w:val="0"/>
          <w:divBdr>
            <w:top w:val="none" w:sz="0" w:space="0" w:color="auto"/>
            <w:left w:val="none" w:sz="0" w:space="0" w:color="auto"/>
            <w:bottom w:val="none" w:sz="0" w:space="0" w:color="auto"/>
            <w:right w:val="none" w:sz="0" w:space="0" w:color="auto"/>
          </w:divBdr>
        </w:div>
        <w:div w:id="1027950706">
          <w:marLeft w:val="0"/>
          <w:marRight w:val="0"/>
          <w:marTop w:val="0"/>
          <w:marBottom w:val="0"/>
          <w:divBdr>
            <w:top w:val="none" w:sz="0" w:space="0" w:color="auto"/>
            <w:left w:val="none" w:sz="0" w:space="0" w:color="auto"/>
            <w:bottom w:val="none" w:sz="0" w:space="0" w:color="auto"/>
            <w:right w:val="none" w:sz="0" w:space="0" w:color="auto"/>
          </w:divBdr>
        </w:div>
        <w:div w:id="1379016457">
          <w:marLeft w:val="0"/>
          <w:marRight w:val="0"/>
          <w:marTop w:val="0"/>
          <w:marBottom w:val="0"/>
          <w:divBdr>
            <w:top w:val="none" w:sz="0" w:space="0" w:color="auto"/>
            <w:left w:val="none" w:sz="0" w:space="0" w:color="auto"/>
            <w:bottom w:val="none" w:sz="0" w:space="0" w:color="auto"/>
            <w:right w:val="none" w:sz="0" w:space="0" w:color="auto"/>
          </w:divBdr>
        </w:div>
        <w:div w:id="1448961650">
          <w:marLeft w:val="0"/>
          <w:marRight w:val="0"/>
          <w:marTop w:val="0"/>
          <w:marBottom w:val="0"/>
          <w:divBdr>
            <w:top w:val="none" w:sz="0" w:space="0" w:color="auto"/>
            <w:left w:val="none" w:sz="0" w:space="0" w:color="auto"/>
            <w:bottom w:val="none" w:sz="0" w:space="0" w:color="auto"/>
            <w:right w:val="none" w:sz="0" w:space="0" w:color="auto"/>
          </w:divBdr>
        </w:div>
        <w:div w:id="1490752857">
          <w:marLeft w:val="0"/>
          <w:marRight w:val="0"/>
          <w:marTop w:val="0"/>
          <w:marBottom w:val="0"/>
          <w:divBdr>
            <w:top w:val="none" w:sz="0" w:space="0" w:color="auto"/>
            <w:left w:val="none" w:sz="0" w:space="0" w:color="auto"/>
            <w:bottom w:val="none" w:sz="0" w:space="0" w:color="auto"/>
            <w:right w:val="none" w:sz="0" w:space="0" w:color="auto"/>
          </w:divBdr>
        </w:div>
        <w:div w:id="1497065633">
          <w:marLeft w:val="0"/>
          <w:marRight w:val="0"/>
          <w:marTop w:val="0"/>
          <w:marBottom w:val="0"/>
          <w:divBdr>
            <w:top w:val="none" w:sz="0" w:space="0" w:color="auto"/>
            <w:left w:val="none" w:sz="0" w:space="0" w:color="auto"/>
            <w:bottom w:val="none" w:sz="0" w:space="0" w:color="auto"/>
            <w:right w:val="none" w:sz="0" w:space="0" w:color="auto"/>
          </w:divBdr>
        </w:div>
        <w:div w:id="1741978902">
          <w:marLeft w:val="0"/>
          <w:marRight w:val="0"/>
          <w:marTop w:val="0"/>
          <w:marBottom w:val="0"/>
          <w:divBdr>
            <w:top w:val="none" w:sz="0" w:space="0" w:color="auto"/>
            <w:left w:val="none" w:sz="0" w:space="0" w:color="auto"/>
            <w:bottom w:val="none" w:sz="0" w:space="0" w:color="auto"/>
            <w:right w:val="none" w:sz="0" w:space="0" w:color="auto"/>
          </w:divBdr>
        </w:div>
        <w:div w:id="1781606233">
          <w:marLeft w:val="0"/>
          <w:marRight w:val="0"/>
          <w:marTop w:val="0"/>
          <w:marBottom w:val="0"/>
          <w:divBdr>
            <w:top w:val="none" w:sz="0" w:space="0" w:color="auto"/>
            <w:left w:val="none" w:sz="0" w:space="0" w:color="auto"/>
            <w:bottom w:val="none" w:sz="0" w:space="0" w:color="auto"/>
            <w:right w:val="none" w:sz="0" w:space="0" w:color="auto"/>
          </w:divBdr>
        </w:div>
        <w:div w:id="1793938930">
          <w:marLeft w:val="0"/>
          <w:marRight w:val="0"/>
          <w:marTop w:val="0"/>
          <w:marBottom w:val="0"/>
          <w:divBdr>
            <w:top w:val="none" w:sz="0" w:space="0" w:color="auto"/>
            <w:left w:val="none" w:sz="0" w:space="0" w:color="auto"/>
            <w:bottom w:val="none" w:sz="0" w:space="0" w:color="auto"/>
            <w:right w:val="none" w:sz="0" w:space="0" w:color="auto"/>
          </w:divBdr>
        </w:div>
        <w:div w:id="1823765100">
          <w:marLeft w:val="0"/>
          <w:marRight w:val="0"/>
          <w:marTop w:val="0"/>
          <w:marBottom w:val="0"/>
          <w:divBdr>
            <w:top w:val="none" w:sz="0" w:space="0" w:color="auto"/>
            <w:left w:val="none" w:sz="0" w:space="0" w:color="auto"/>
            <w:bottom w:val="none" w:sz="0" w:space="0" w:color="auto"/>
            <w:right w:val="none" w:sz="0" w:space="0" w:color="auto"/>
          </w:divBdr>
        </w:div>
        <w:div w:id="1845628515">
          <w:marLeft w:val="0"/>
          <w:marRight w:val="0"/>
          <w:marTop w:val="0"/>
          <w:marBottom w:val="0"/>
          <w:divBdr>
            <w:top w:val="none" w:sz="0" w:space="0" w:color="auto"/>
            <w:left w:val="none" w:sz="0" w:space="0" w:color="auto"/>
            <w:bottom w:val="none" w:sz="0" w:space="0" w:color="auto"/>
            <w:right w:val="none" w:sz="0" w:space="0" w:color="auto"/>
          </w:divBdr>
        </w:div>
      </w:divsChild>
    </w:div>
    <w:div w:id="637422591">
      <w:bodyDiv w:val="1"/>
      <w:marLeft w:val="0"/>
      <w:marRight w:val="0"/>
      <w:marTop w:val="0"/>
      <w:marBottom w:val="0"/>
      <w:divBdr>
        <w:top w:val="none" w:sz="0" w:space="0" w:color="auto"/>
        <w:left w:val="none" w:sz="0" w:space="0" w:color="auto"/>
        <w:bottom w:val="none" w:sz="0" w:space="0" w:color="auto"/>
        <w:right w:val="none" w:sz="0" w:space="0" w:color="auto"/>
      </w:divBdr>
      <w:divsChild>
        <w:div w:id="352532962">
          <w:marLeft w:val="0"/>
          <w:marRight w:val="0"/>
          <w:marTop w:val="0"/>
          <w:marBottom w:val="0"/>
          <w:divBdr>
            <w:top w:val="none" w:sz="0" w:space="0" w:color="auto"/>
            <w:left w:val="none" w:sz="0" w:space="0" w:color="auto"/>
            <w:bottom w:val="none" w:sz="0" w:space="0" w:color="auto"/>
            <w:right w:val="none" w:sz="0" w:space="0" w:color="auto"/>
          </w:divBdr>
        </w:div>
        <w:div w:id="461197778">
          <w:marLeft w:val="0"/>
          <w:marRight w:val="0"/>
          <w:marTop w:val="0"/>
          <w:marBottom w:val="0"/>
          <w:divBdr>
            <w:top w:val="none" w:sz="0" w:space="0" w:color="auto"/>
            <w:left w:val="none" w:sz="0" w:space="0" w:color="auto"/>
            <w:bottom w:val="none" w:sz="0" w:space="0" w:color="auto"/>
            <w:right w:val="none" w:sz="0" w:space="0" w:color="auto"/>
          </w:divBdr>
        </w:div>
      </w:divsChild>
    </w:div>
    <w:div w:id="653337012">
      <w:bodyDiv w:val="1"/>
      <w:marLeft w:val="0"/>
      <w:marRight w:val="0"/>
      <w:marTop w:val="0"/>
      <w:marBottom w:val="0"/>
      <w:divBdr>
        <w:top w:val="none" w:sz="0" w:space="0" w:color="auto"/>
        <w:left w:val="none" w:sz="0" w:space="0" w:color="auto"/>
        <w:bottom w:val="none" w:sz="0" w:space="0" w:color="auto"/>
        <w:right w:val="none" w:sz="0" w:space="0" w:color="auto"/>
      </w:divBdr>
    </w:div>
    <w:div w:id="672489804">
      <w:bodyDiv w:val="1"/>
      <w:marLeft w:val="0"/>
      <w:marRight w:val="0"/>
      <w:marTop w:val="0"/>
      <w:marBottom w:val="0"/>
      <w:divBdr>
        <w:top w:val="none" w:sz="0" w:space="0" w:color="auto"/>
        <w:left w:val="none" w:sz="0" w:space="0" w:color="auto"/>
        <w:bottom w:val="none" w:sz="0" w:space="0" w:color="auto"/>
        <w:right w:val="none" w:sz="0" w:space="0" w:color="auto"/>
      </w:divBdr>
    </w:div>
    <w:div w:id="704141641">
      <w:bodyDiv w:val="1"/>
      <w:marLeft w:val="0"/>
      <w:marRight w:val="0"/>
      <w:marTop w:val="0"/>
      <w:marBottom w:val="0"/>
      <w:divBdr>
        <w:top w:val="none" w:sz="0" w:space="0" w:color="auto"/>
        <w:left w:val="none" w:sz="0" w:space="0" w:color="auto"/>
        <w:bottom w:val="none" w:sz="0" w:space="0" w:color="auto"/>
        <w:right w:val="none" w:sz="0" w:space="0" w:color="auto"/>
      </w:divBdr>
    </w:div>
    <w:div w:id="705179796">
      <w:bodyDiv w:val="1"/>
      <w:marLeft w:val="0"/>
      <w:marRight w:val="0"/>
      <w:marTop w:val="0"/>
      <w:marBottom w:val="0"/>
      <w:divBdr>
        <w:top w:val="none" w:sz="0" w:space="0" w:color="auto"/>
        <w:left w:val="none" w:sz="0" w:space="0" w:color="auto"/>
        <w:bottom w:val="none" w:sz="0" w:space="0" w:color="auto"/>
        <w:right w:val="none" w:sz="0" w:space="0" w:color="auto"/>
      </w:divBdr>
    </w:div>
    <w:div w:id="710543989">
      <w:bodyDiv w:val="1"/>
      <w:marLeft w:val="0"/>
      <w:marRight w:val="0"/>
      <w:marTop w:val="0"/>
      <w:marBottom w:val="0"/>
      <w:divBdr>
        <w:top w:val="none" w:sz="0" w:space="0" w:color="auto"/>
        <w:left w:val="none" w:sz="0" w:space="0" w:color="auto"/>
        <w:bottom w:val="none" w:sz="0" w:space="0" w:color="auto"/>
        <w:right w:val="none" w:sz="0" w:space="0" w:color="auto"/>
      </w:divBdr>
      <w:divsChild>
        <w:div w:id="1316908409">
          <w:marLeft w:val="0"/>
          <w:marRight w:val="0"/>
          <w:marTop w:val="0"/>
          <w:marBottom w:val="0"/>
          <w:divBdr>
            <w:top w:val="none" w:sz="0" w:space="0" w:color="auto"/>
            <w:left w:val="none" w:sz="0" w:space="0" w:color="auto"/>
            <w:bottom w:val="none" w:sz="0" w:space="0" w:color="auto"/>
            <w:right w:val="none" w:sz="0" w:space="0" w:color="auto"/>
          </w:divBdr>
        </w:div>
        <w:div w:id="1821383620">
          <w:marLeft w:val="0"/>
          <w:marRight w:val="0"/>
          <w:marTop w:val="0"/>
          <w:marBottom w:val="0"/>
          <w:divBdr>
            <w:top w:val="none" w:sz="0" w:space="0" w:color="auto"/>
            <w:left w:val="none" w:sz="0" w:space="0" w:color="auto"/>
            <w:bottom w:val="none" w:sz="0" w:space="0" w:color="auto"/>
            <w:right w:val="none" w:sz="0" w:space="0" w:color="auto"/>
          </w:divBdr>
        </w:div>
        <w:div w:id="1951930903">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sChild>
    </w:div>
    <w:div w:id="732582923">
      <w:bodyDiv w:val="1"/>
      <w:marLeft w:val="0"/>
      <w:marRight w:val="0"/>
      <w:marTop w:val="0"/>
      <w:marBottom w:val="0"/>
      <w:divBdr>
        <w:top w:val="none" w:sz="0" w:space="0" w:color="auto"/>
        <w:left w:val="none" w:sz="0" w:space="0" w:color="auto"/>
        <w:bottom w:val="none" w:sz="0" w:space="0" w:color="auto"/>
        <w:right w:val="none" w:sz="0" w:space="0" w:color="auto"/>
      </w:divBdr>
    </w:div>
    <w:div w:id="735321531">
      <w:bodyDiv w:val="1"/>
      <w:marLeft w:val="0"/>
      <w:marRight w:val="0"/>
      <w:marTop w:val="0"/>
      <w:marBottom w:val="0"/>
      <w:divBdr>
        <w:top w:val="none" w:sz="0" w:space="0" w:color="auto"/>
        <w:left w:val="none" w:sz="0" w:space="0" w:color="auto"/>
        <w:bottom w:val="none" w:sz="0" w:space="0" w:color="auto"/>
        <w:right w:val="none" w:sz="0" w:space="0" w:color="auto"/>
      </w:divBdr>
    </w:div>
    <w:div w:id="740063071">
      <w:bodyDiv w:val="1"/>
      <w:marLeft w:val="0"/>
      <w:marRight w:val="0"/>
      <w:marTop w:val="0"/>
      <w:marBottom w:val="0"/>
      <w:divBdr>
        <w:top w:val="none" w:sz="0" w:space="0" w:color="auto"/>
        <w:left w:val="none" w:sz="0" w:space="0" w:color="auto"/>
        <w:bottom w:val="none" w:sz="0" w:space="0" w:color="auto"/>
        <w:right w:val="none" w:sz="0" w:space="0" w:color="auto"/>
      </w:divBdr>
    </w:div>
    <w:div w:id="745957614">
      <w:bodyDiv w:val="1"/>
      <w:marLeft w:val="0"/>
      <w:marRight w:val="0"/>
      <w:marTop w:val="0"/>
      <w:marBottom w:val="0"/>
      <w:divBdr>
        <w:top w:val="none" w:sz="0" w:space="0" w:color="auto"/>
        <w:left w:val="none" w:sz="0" w:space="0" w:color="auto"/>
        <w:bottom w:val="none" w:sz="0" w:space="0" w:color="auto"/>
        <w:right w:val="none" w:sz="0" w:space="0" w:color="auto"/>
      </w:divBdr>
    </w:div>
    <w:div w:id="747457018">
      <w:bodyDiv w:val="1"/>
      <w:marLeft w:val="0"/>
      <w:marRight w:val="0"/>
      <w:marTop w:val="0"/>
      <w:marBottom w:val="0"/>
      <w:divBdr>
        <w:top w:val="none" w:sz="0" w:space="0" w:color="auto"/>
        <w:left w:val="none" w:sz="0" w:space="0" w:color="auto"/>
        <w:bottom w:val="none" w:sz="0" w:space="0" w:color="auto"/>
        <w:right w:val="none" w:sz="0" w:space="0" w:color="auto"/>
      </w:divBdr>
    </w:div>
    <w:div w:id="748884853">
      <w:bodyDiv w:val="1"/>
      <w:marLeft w:val="0"/>
      <w:marRight w:val="0"/>
      <w:marTop w:val="0"/>
      <w:marBottom w:val="0"/>
      <w:divBdr>
        <w:top w:val="none" w:sz="0" w:space="0" w:color="auto"/>
        <w:left w:val="none" w:sz="0" w:space="0" w:color="auto"/>
        <w:bottom w:val="none" w:sz="0" w:space="0" w:color="auto"/>
        <w:right w:val="none" w:sz="0" w:space="0" w:color="auto"/>
      </w:divBdr>
    </w:div>
    <w:div w:id="749352094">
      <w:bodyDiv w:val="1"/>
      <w:marLeft w:val="0"/>
      <w:marRight w:val="0"/>
      <w:marTop w:val="0"/>
      <w:marBottom w:val="0"/>
      <w:divBdr>
        <w:top w:val="none" w:sz="0" w:space="0" w:color="auto"/>
        <w:left w:val="none" w:sz="0" w:space="0" w:color="auto"/>
        <w:bottom w:val="none" w:sz="0" w:space="0" w:color="auto"/>
        <w:right w:val="none" w:sz="0" w:space="0" w:color="auto"/>
      </w:divBdr>
      <w:divsChild>
        <w:div w:id="1438335018">
          <w:marLeft w:val="0"/>
          <w:marRight w:val="0"/>
          <w:marTop w:val="0"/>
          <w:marBottom w:val="0"/>
          <w:divBdr>
            <w:top w:val="none" w:sz="0" w:space="0" w:color="auto"/>
            <w:left w:val="none" w:sz="0" w:space="0" w:color="auto"/>
            <w:bottom w:val="none" w:sz="0" w:space="0" w:color="auto"/>
            <w:right w:val="none" w:sz="0" w:space="0" w:color="auto"/>
          </w:divBdr>
        </w:div>
      </w:divsChild>
    </w:div>
    <w:div w:id="751121261">
      <w:bodyDiv w:val="1"/>
      <w:marLeft w:val="0"/>
      <w:marRight w:val="0"/>
      <w:marTop w:val="0"/>
      <w:marBottom w:val="0"/>
      <w:divBdr>
        <w:top w:val="none" w:sz="0" w:space="0" w:color="auto"/>
        <w:left w:val="none" w:sz="0" w:space="0" w:color="auto"/>
        <w:bottom w:val="none" w:sz="0" w:space="0" w:color="auto"/>
        <w:right w:val="none" w:sz="0" w:space="0" w:color="auto"/>
      </w:divBdr>
    </w:div>
    <w:div w:id="752969481">
      <w:bodyDiv w:val="1"/>
      <w:marLeft w:val="0"/>
      <w:marRight w:val="0"/>
      <w:marTop w:val="0"/>
      <w:marBottom w:val="0"/>
      <w:divBdr>
        <w:top w:val="none" w:sz="0" w:space="0" w:color="auto"/>
        <w:left w:val="none" w:sz="0" w:space="0" w:color="auto"/>
        <w:bottom w:val="none" w:sz="0" w:space="0" w:color="auto"/>
        <w:right w:val="none" w:sz="0" w:space="0" w:color="auto"/>
      </w:divBdr>
    </w:div>
    <w:div w:id="756824724">
      <w:bodyDiv w:val="1"/>
      <w:marLeft w:val="0"/>
      <w:marRight w:val="0"/>
      <w:marTop w:val="0"/>
      <w:marBottom w:val="0"/>
      <w:divBdr>
        <w:top w:val="none" w:sz="0" w:space="0" w:color="auto"/>
        <w:left w:val="none" w:sz="0" w:space="0" w:color="auto"/>
        <w:bottom w:val="none" w:sz="0" w:space="0" w:color="auto"/>
        <w:right w:val="none" w:sz="0" w:space="0" w:color="auto"/>
      </w:divBdr>
    </w:div>
    <w:div w:id="761418607">
      <w:bodyDiv w:val="1"/>
      <w:marLeft w:val="0"/>
      <w:marRight w:val="0"/>
      <w:marTop w:val="0"/>
      <w:marBottom w:val="0"/>
      <w:divBdr>
        <w:top w:val="none" w:sz="0" w:space="0" w:color="auto"/>
        <w:left w:val="none" w:sz="0" w:space="0" w:color="auto"/>
        <w:bottom w:val="none" w:sz="0" w:space="0" w:color="auto"/>
        <w:right w:val="none" w:sz="0" w:space="0" w:color="auto"/>
      </w:divBdr>
      <w:divsChild>
        <w:div w:id="2036535822">
          <w:marLeft w:val="0"/>
          <w:marRight w:val="0"/>
          <w:marTop w:val="0"/>
          <w:marBottom w:val="0"/>
          <w:divBdr>
            <w:top w:val="none" w:sz="0" w:space="0" w:color="auto"/>
            <w:left w:val="none" w:sz="0" w:space="0" w:color="auto"/>
            <w:bottom w:val="none" w:sz="0" w:space="0" w:color="auto"/>
            <w:right w:val="none" w:sz="0" w:space="0" w:color="auto"/>
          </w:divBdr>
        </w:div>
      </w:divsChild>
    </w:div>
    <w:div w:id="780807312">
      <w:bodyDiv w:val="1"/>
      <w:marLeft w:val="0"/>
      <w:marRight w:val="0"/>
      <w:marTop w:val="0"/>
      <w:marBottom w:val="0"/>
      <w:divBdr>
        <w:top w:val="none" w:sz="0" w:space="0" w:color="auto"/>
        <w:left w:val="none" w:sz="0" w:space="0" w:color="auto"/>
        <w:bottom w:val="none" w:sz="0" w:space="0" w:color="auto"/>
        <w:right w:val="none" w:sz="0" w:space="0" w:color="auto"/>
      </w:divBdr>
    </w:div>
    <w:div w:id="787552705">
      <w:bodyDiv w:val="1"/>
      <w:marLeft w:val="0"/>
      <w:marRight w:val="0"/>
      <w:marTop w:val="0"/>
      <w:marBottom w:val="0"/>
      <w:divBdr>
        <w:top w:val="none" w:sz="0" w:space="0" w:color="auto"/>
        <w:left w:val="none" w:sz="0" w:space="0" w:color="auto"/>
        <w:bottom w:val="none" w:sz="0" w:space="0" w:color="auto"/>
        <w:right w:val="none" w:sz="0" w:space="0" w:color="auto"/>
      </w:divBdr>
    </w:div>
    <w:div w:id="794913369">
      <w:bodyDiv w:val="1"/>
      <w:marLeft w:val="0"/>
      <w:marRight w:val="0"/>
      <w:marTop w:val="0"/>
      <w:marBottom w:val="0"/>
      <w:divBdr>
        <w:top w:val="none" w:sz="0" w:space="0" w:color="auto"/>
        <w:left w:val="none" w:sz="0" w:space="0" w:color="auto"/>
        <w:bottom w:val="none" w:sz="0" w:space="0" w:color="auto"/>
        <w:right w:val="none" w:sz="0" w:space="0" w:color="auto"/>
      </w:divBdr>
    </w:div>
    <w:div w:id="817653821">
      <w:bodyDiv w:val="1"/>
      <w:marLeft w:val="0"/>
      <w:marRight w:val="0"/>
      <w:marTop w:val="0"/>
      <w:marBottom w:val="0"/>
      <w:divBdr>
        <w:top w:val="none" w:sz="0" w:space="0" w:color="auto"/>
        <w:left w:val="none" w:sz="0" w:space="0" w:color="auto"/>
        <w:bottom w:val="none" w:sz="0" w:space="0" w:color="auto"/>
        <w:right w:val="none" w:sz="0" w:space="0" w:color="auto"/>
      </w:divBdr>
    </w:div>
    <w:div w:id="841237099">
      <w:bodyDiv w:val="1"/>
      <w:marLeft w:val="0"/>
      <w:marRight w:val="0"/>
      <w:marTop w:val="0"/>
      <w:marBottom w:val="0"/>
      <w:divBdr>
        <w:top w:val="none" w:sz="0" w:space="0" w:color="auto"/>
        <w:left w:val="none" w:sz="0" w:space="0" w:color="auto"/>
        <w:bottom w:val="none" w:sz="0" w:space="0" w:color="auto"/>
        <w:right w:val="none" w:sz="0" w:space="0" w:color="auto"/>
      </w:divBdr>
    </w:div>
    <w:div w:id="841706013">
      <w:bodyDiv w:val="1"/>
      <w:marLeft w:val="0"/>
      <w:marRight w:val="0"/>
      <w:marTop w:val="0"/>
      <w:marBottom w:val="0"/>
      <w:divBdr>
        <w:top w:val="none" w:sz="0" w:space="0" w:color="auto"/>
        <w:left w:val="none" w:sz="0" w:space="0" w:color="auto"/>
        <w:bottom w:val="none" w:sz="0" w:space="0" w:color="auto"/>
        <w:right w:val="none" w:sz="0" w:space="0" w:color="auto"/>
      </w:divBdr>
    </w:div>
    <w:div w:id="848132508">
      <w:bodyDiv w:val="1"/>
      <w:marLeft w:val="0"/>
      <w:marRight w:val="0"/>
      <w:marTop w:val="0"/>
      <w:marBottom w:val="0"/>
      <w:divBdr>
        <w:top w:val="none" w:sz="0" w:space="0" w:color="auto"/>
        <w:left w:val="none" w:sz="0" w:space="0" w:color="auto"/>
        <w:bottom w:val="none" w:sz="0" w:space="0" w:color="auto"/>
        <w:right w:val="none" w:sz="0" w:space="0" w:color="auto"/>
      </w:divBdr>
    </w:div>
    <w:div w:id="862092931">
      <w:bodyDiv w:val="1"/>
      <w:marLeft w:val="0"/>
      <w:marRight w:val="0"/>
      <w:marTop w:val="0"/>
      <w:marBottom w:val="0"/>
      <w:divBdr>
        <w:top w:val="none" w:sz="0" w:space="0" w:color="auto"/>
        <w:left w:val="none" w:sz="0" w:space="0" w:color="auto"/>
        <w:bottom w:val="none" w:sz="0" w:space="0" w:color="auto"/>
        <w:right w:val="none" w:sz="0" w:space="0" w:color="auto"/>
      </w:divBdr>
    </w:div>
    <w:div w:id="863591249">
      <w:bodyDiv w:val="1"/>
      <w:marLeft w:val="0"/>
      <w:marRight w:val="0"/>
      <w:marTop w:val="0"/>
      <w:marBottom w:val="0"/>
      <w:divBdr>
        <w:top w:val="none" w:sz="0" w:space="0" w:color="auto"/>
        <w:left w:val="none" w:sz="0" w:space="0" w:color="auto"/>
        <w:bottom w:val="none" w:sz="0" w:space="0" w:color="auto"/>
        <w:right w:val="none" w:sz="0" w:space="0" w:color="auto"/>
      </w:divBdr>
    </w:div>
    <w:div w:id="873273157">
      <w:bodyDiv w:val="1"/>
      <w:marLeft w:val="0"/>
      <w:marRight w:val="0"/>
      <w:marTop w:val="0"/>
      <w:marBottom w:val="0"/>
      <w:divBdr>
        <w:top w:val="none" w:sz="0" w:space="0" w:color="auto"/>
        <w:left w:val="none" w:sz="0" w:space="0" w:color="auto"/>
        <w:bottom w:val="none" w:sz="0" w:space="0" w:color="auto"/>
        <w:right w:val="none" w:sz="0" w:space="0" w:color="auto"/>
      </w:divBdr>
    </w:div>
    <w:div w:id="873537769">
      <w:bodyDiv w:val="1"/>
      <w:marLeft w:val="0"/>
      <w:marRight w:val="0"/>
      <w:marTop w:val="0"/>
      <w:marBottom w:val="0"/>
      <w:divBdr>
        <w:top w:val="none" w:sz="0" w:space="0" w:color="auto"/>
        <w:left w:val="none" w:sz="0" w:space="0" w:color="auto"/>
        <w:bottom w:val="none" w:sz="0" w:space="0" w:color="auto"/>
        <w:right w:val="none" w:sz="0" w:space="0" w:color="auto"/>
      </w:divBdr>
      <w:divsChild>
        <w:div w:id="294526584">
          <w:marLeft w:val="0"/>
          <w:marRight w:val="0"/>
          <w:marTop w:val="0"/>
          <w:marBottom w:val="0"/>
          <w:divBdr>
            <w:top w:val="none" w:sz="0" w:space="0" w:color="auto"/>
            <w:left w:val="none" w:sz="0" w:space="0" w:color="auto"/>
            <w:bottom w:val="none" w:sz="0" w:space="0" w:color="auto"/>
            <w:right w:val="none" w:sz="0" w:space="0" w:color="auto"/>
          </w:divBdr>
        </w:div>
        <w:div w:id="506529579">
          <w:marLeft w:val="0"/>
          <w:marRight w:val="0"/>
          <w:marTop w:val="0"/>
          <w:marBottom w:val="0"/>
          <w:divBdr>
            <w:top w:val="none" w:sz="0" w:space="0" w:color="auto"/>
            <w:left w:val="none" w:sz="0" w:space="0" w:color="auto"/>
            <w:bottom w:val="none" w:sz="0" w:space="0" w:color="auto"/>
            <w:right w:val="none" w:sz="0" w:space="0" w:color="auto"/>
          </w:divBdr>
        </w:div>
        <w:div w:id="1836452823">
          <w:marLeft w:val="0"/>
          <w:marRight w:val="0"/>
          <w:marTop w:val="0"/>
          <w:marBottom w:val="0"/>
          <w:divBdr>
            <w:top w:val="none" w:sz="0" w:space="0" w:color="auto"/>
            <w:left w:val="none" w:sz="0" w:space="0" w:color="auto"/>
            <w:bottom w:val="none" w:sz="0" w:space="0" w:color="auto"/>
            <w:right w:val="none" w:sz="0" w:space="0" w:color="auto"/>
          </w:divBdr>
        </w:div>
      </w:divsChild>
    </w:div>
    <w:div w:id="881594653">
      <w:bodyDiv w:val="1"/>
      <w:marLeft w:val="0"/>
      <w:marRight w:val="0"/>
      <w:marTop w:val="0"/>
      <w:marBottom w:val="0"/>
      <w:divBdr>
        <w:top w:val="none" w:sz="0" w:space="0" w:color="auto"/>
        <w:left w:val="none" w:sz="0" w:space="0" w:color="auto"/>
        <w:bottom w:val="none" w:sz="0" w:space="0" w:color="auto"/>
        <w:right w:val="none" w:sz="0" w:space="0" w:color="auto"/>
      </w:divBdr>
    </w:div>
    <w:div w:id="881602106">
      <w:bodyDiv w:val="1"/>
      <w:marLeft w:val="0"/>
      <w:marRight w:val="0"/>
      <w:marTop w:val="0"/>
      <w:marBottom w:val="0"/>
      <w:divBdr>
        <w:top w:val="none" w:sz="0" w:space="0" w:color="auto"/>
        <w:left w:val="none" w:sz="0" w:space="0" w:color="auto"/>
        <w:bottom w:val="none" w:sz="0" w:space="0" w:color="auto"/>
        <w:right w:val="none" w:sz="0" w:space="0" w:color="auto"/>
      </w:divBdr>
    </w:div>
    <w:div w:id="889877892">
      <w:bodyDiv w:val="1"/>
      <w:marLeft w:val="0"/>
      <w:marRight w:val="0"/>
      <w:marTop w:val="0"/>
      <w:marBottom w:val="0"/>
      <w:divBdr>
        <w:top w:val="none" w:sz="0" w:space="0" w:color="auto"/>
        <w:left w:val="none" w:sz="0" w:space="0" w:color="auto"/>
        <w:bottom w:val="none" w:sz="0" w:space="0" w:color="auto"/>
        <w:right w:val="none" w:sz="0" w:space="0" w:color="auto"/>
      </w:divBdr>
    </w:div>
    <w:div w:id="890963207">
      <w:bodyDiv w:val="1"/>
      <w:marLeft w:val="0"/>
      <w:marRight w:val="0"/>
      <w:marTop w:val="0"/>
      <w:marBottom w:val="0"/>
      <w:divBdr>
        <w:top w:val="none" w:sz="0" w:space="0" w:color="auto"/>
        <w:left w:val="none" w:sz="0" w:space="0" w:color="auto"/>
        <w:bottom w:val="none" w:sz="0" w:space="0" w:color="auto"/>
        <w:right w:val="none" w:sz="0" w:space="0" w:color="auto"/>
      </w:divBdr>
      <w:divsChild>
        <w:div w:id="1096251141">
          <w:marLeft w:val="0"/>
          <w:marRight w:val="0"/>
          <w:marTop w:val="0"/>
          <w:marBottom w:val="0"/>
          <w:divBdr>
            <w:top w:val="none" w:sz="0" w:space="0" w:color="auto"/>
            <w:left w:val="none" w:sz="0" w:space="0" w:color="auto"/>
            <w:bottom w:val="none" w:sz="0" w:space="0" w:color="auto"/>
            <w:right w:val="none" w:sz="0" w:space="0" w:color="auto"/>
          </w:divBdr>
        </w:div>
      </w:divsChild>
    </w:div>
    <w:div w:id="892230268">
      <w:bodyDiv w:val="1"/>
      <w:marLeft w:val="0"/>
      <w:marRight w:val="0"/>
      <w:marTop w:val="0"/>
      <w:marBottom w:val="0"/>
      <w:divBdr>
        <w:top w:val="none" w:sz="0" w:space="0" w:color="auto"/>
        <w:left w:val="none" w:sz="0" w:space="0" w:color="auto"/>
        <w:bottom w:val="none" w:sz="0" w:space="0" w:color="auto"/>
        <w:right w:val="none" w:sz="0" w:space="0" w:color="auto"/>
      </w:divBdr>
      <w:divsChild>
        <w:div w:id="1854954921">
          <w:marLeft w:val="0"/>
          <w:marRight w:val="0"/>
          <w:marTop w:val="0"/>
          <w:marBottom w:val="0"/>
          <w:divBdr>
            <w:top w:val="none" w:sz="0" w:space="0" w:color="auto"/>
            <w:left w:val="none" w:sz="0" w:space="0" w:color="auto"/>
            <w:bottom w:val="none" w:sz="0" w:space="0" w:color="auto"/>
            <w:right w:val="none" w:sz="0" w:space="0" w:color="auto"/>
          </w:divBdr>
        </w:div>
      </w:divsChild>
    </w:div>
    <w:div w:id="894969219">
      <w:bodyDiv w:val="1"/>
      <w:marLeft w:val="0"/>
      <w:marRight w:val="0"/>
      <w:marTop w:val="0"/>
      <w:marBottom w:val="0"/>
      <w:divBdr>
        <w:top w:val="none" w:sz="0" w:space="0" w:color="auto"/>
        <w:left w:val="none" w:sz="0" w:space="0" w:color="auto"/>
        <w:bottom w:val="none" w:sz="0" w:space="0" w:color="auto"/>
        <w:right w:val="none" w:sz="0" w:space="0" w:color="auto"/>
      </w:divBdr>
      <w:divsChild>
        <w:div w:id="2029871973">
          <w:marLeft w:val="0"/>
          <w:marRight w:val="0"/>
          <w:marTop w:val="0"/>
          <w:marBottom w:val="0"/>
          <w:divBdr>
            <w:top w:val="none" w:sz="0" w:space="0" w:color="auto"/>
            <w:left w:val="none" w:sz="0" w:space="0" w:color="auto"/>
            <w:bottom w:val="none" w:sz="0" w:space="0" w:color="auto"/>
            <w:right w:val="none" w:sz="0" w:space="0" w:color="auto"/>
          </w:divBdr>
        </w:div>
      </w:divsChild>
    </w:div>
    <w:div w:id="899680534">
      <w:bodyDiv w:val="1"/>
      <w:marLeft w:val="0"/>
      <w:marRight w:val="0"/>
      <w:marTop w:val="0"/>
      <w:marBottom w:val="0"/>
      <w:divBdr>
        <w:top w:val="none" w:sz="0" w:space="0" w:color="auto"/>
        <w:left w:val="none" w:sz="0" w:space="0" w:color="auto"/>
        <w:bottom w:val="none" w:sz="0" w:space="0" w:color="auto"/>
        <w:right w:val="none" w:sz="0" w:space="0" w:color="auto"/>
      </w:divBdr>
      <w:divsChild>
        <w:div w:id="20863741">
          <w:marLeft w:val="0"/>
          <w:marRight w:val="0"/>
          <w:marTop w:val="0"/>
          <w:marBottom w:val="0"/>
          <w:divBdr>
            <w:top w:val="none" w:sz="0" w:space="0" w:color="auto"/>
            <w:left w:val="none" w:sz="0" w:space="0" w:color="auto"/>
            <w:bottom w:val="none" w:sz="0" w:space="0" w:color="auto"/>
            <w:right w:val="none" w:sz="0" w:space="0" w:color="auto"/>
          </w:divBdr>
        </w:div>
      </w:divsChild>
    </w:div>
    <w:div w:id="928194554">
      <w:bodyDiv w:val="1"/>
      <w:marLeft w:val="0"/>
      <w:marRight w:val="0"/>
      <w:marTop w:val="0"/>
      <w:marBottom w:val="0"/>
      <w:divBdr>
        <w:top w:val="none" w:sz="0" w:space="0" w:color="auto"/>
        <w:left w:val="none" w:sz="0" w:space="0" w:color="auto"/>
        <w:bottom w:val="none" w:sz="0" w:space="0" w:color="auto"/>
        <w:right w:val="none" w:sz="0" w:space="0" w:color="auto"/>
      </w:divBdr>
      <w:divsChild>
        <w:div w:id="40983917">
          <w:marLeft w:val="0"/>
          <w:marRight w:val="0"/>
          <w:marTop w:val="0"/>
          <w:marBottom w:val="0"/>
          <w:divBdr>
            <w:top w:val="none" w:sz="0" w:space="0" w:color="auto"/>
            <w:left w:val="none" w:sz="0" w:space="0" w:color="auto"/>
            <w:bottom w:val="none" w:sz="0" w:space="0" w:color="auto"/>
            <w:right w:val="none" w:sz="0" w:space="0" w:color="auto"/>
          </w:divBdr>
        </w:div>
        <w:div w:id="288753343">
          <w:marLeft w:val="0"/>
          <w:marRight w:val="0"/>
          <w:marTop w:val="0"/>
          <w:marBottom w:val="0"/>
          <w:divBdr>
            <w:top w:val="none" w:sz="0" w:space="0" w:color="auto"/>
            <w:left w:val="none" w:sz="0" w:space="0" w:color="auto"/>
            <w:bottom w:val="none" w:sz="0" w:space="0" w:color="auto"/>
            <w:right w:val="none" w:sz="0" w:space="0" w:color="auto"/>
          </w:divBdr>
        </w:div>
        <w:div w:id="306014315">
          <w:marLeft w:val="0"/>
          <w:marRight w:val="0"/>
          <w:marTop w:val="0"/>
          <w:marBottom w:val="0"/>
          <w:divBdr>
            <w:top w:val="none" w:sz="0" w:space="0" w:color="auto"/>
            <w:left w:val="none" w:sz="0" w:space="0" w:color="auto"/>
            <w:bottom w:val="none" w:sz="0" w:space="0" w:color="auto"/>
            <w:right w:val="none" w:sz="0" w:space="0" w:color="auto"/>
          </w:divBdr>
        </w:div>
        <w:div w:id="315764797">
          <w:marLeft w:val="0"/>
          <w:marRight w:val="0"/>
          <w:marTop w:val="0"/>
          <w:marBottom w:val="0"/>
          <w:divBdr>
            <w:top w:val="none" w:sz="0" w:space="0" w:color="auto"/>
            <w:left w:val="none" w:sz="0" w:space="0" w:color="auto"/>
            <w:bottom w:val="none" w:sz="0" w:space="0" w:color="auto"/>
            <w:right w:val="none" w:sz="0" w:space="0" w:color="auto"/>
          </w:divBdr>
        </w:div>
        <w:div w:id="397945704">
          <w:marLeft w:val="0"/>
          <w:marRight w:val="0"/>
          <w:marTop w:val="0"/>
          <w:marBottom w:val="0"/>
          <w:divBdr>
            <w:top w:val="none" w:sz="0" w:space="0" w:color="auto"/>
            <w:left w:val="none" w:sz="0" w:space="0" w:color="auto"/>
            <w:bottom w:val="none" w:sz="0" w:space="0" w:color="auto"/>
            <w:right w:val="none" w:sz="0" w:space="0" w:color="auto"/>
          </w:divBdr>
        </w:div>
        <w:div w:id="438840071">
          <w:marLeft w:val="0"/>
          <w:marRight w:val="0"/>
          <w:marTop w:val="0"/>
          <w:marBottom w:val="0"/>
          <w:divBdr>
            <w:top w:val="none" w:sz="0" w:space="0" w:color="auto"/>
            <w:left w:val="none" w:sz="0" w:space="0" w:color="auto"/>
            <w:bottom w:val="none" w:sz="0" w:space="0" w:color="auto"/>
            <w:right w:val="none" w:sz="0" w:space="0" w:color="auto"/>
          </w:divBdr>
        </w:div>
        <w:div w:id="451752694">
          <w:marLeft w:val="0"/>
          <w:marRight w:val="0"/>
          <w:marTop w:val="0"/>
          <w:marBottom w:val="0"/>
          <w:divBdr>
            <w:top w:val="none" w:sz="0" w:space="0" w:color="auto"/>
            <w:left w:val="none" w:sz="0" w:space="0" w:color="auto"/>
            <w:bottom w:val="none" w:sz="0" w:space="0" w:color="auto"/>
            <w:right w:val="none" w:sz="0" w:space="0" w:color="auto"/>
          </w:divBdr>
        </w:div>
        <w:div w:id="489445664">
          <w:marLeft w:val="0"/>
          <w:marRight w:val="0"/>
          <w:marTop w:val="0"/>
          <w:marBottom w:val="0"/>
          <w:divBdr>
            <w:top w:val="none" w:sz="0" w:space="0" w:color="auto"/>
            <w:left w:val="none" w:sz="0" w:space="0" w:color="auto"/>
            <w:bottom w:val="none" w:sz="0" w:space="0" w:color="auto"/>
            <w:right w:val="none" w:sz="0" w:space="0" w:color="auto"/>
          </w:divBdr>
        </w:div>
        <w:div w:id="552012020">
          <w:marLeft w:val="0"/>
          <w:marRight w:val="0"/>
          <w:marTop w:val="0"/>
          <w:marBottom w:val="0"/>
          <w:divBdr>
            <w:top w:val="none" w:sz="0" w:space="0" w:color="auto"/>
            <w:left w:val="none" w:sz="0" w:space="0" w:color="auto"/>
            <w:bottom w:val="none" w:sz="0" w:space="0" w:color="auto"/>
            <w:right w:val="none" w:sz="0" w:space="0" w:color="auto"/>
          </w:divBdr>
        </w:div>
        <w:div w:id="763186992">
          <w:marLeft w:val="0"/>
          <w:marRight w:val="0"/>
          <w:marTop w:val="0"/>
          <w:marBottom w:val="0"/>
          <w:divBdr>
            <w:top w:val="none" w:sz="0" w:space="0" w:color="auto"/>
            <w:left w:val="none" w:sz="0" w:space="0" w:color="auto"/>
            <w:bottom w:val="none" w:sz="0" w:space="0" w:color="auto"/>
            <w:right w:val="none" w:sz="0" w:space="0" w:color="auto"/>
          </w:divBdr>
        </w:div>
        <w:div w:id="795293872">
          <w:marLeft w:val="0"/>
          <w:marRight w:val="0"/>
          <w:marTop w:val="0"/>
          <w:marBottom w:val="0"/>
          <w:divBdr>
            <w:top w:val="none" w:sz="0" w:space="0" w:color="auto"/>
            <w:left w:val="none" w:sz="0" w:space="0" w:color="auto"/>
            <w:bottom w:val="none" w:sz="0" w:space="0" w:color="auto"/>
            <w:right w:val="none" w:sz="0" w:space="0" w:color="auto"/>
          </w:divBdr>
        </w:div>
        <w:div w:id="948589125">
          <w:marLeft w:val="0"/>
          <w:marRight w:val="0"/>
          <w:marTop w:val="0"/>
          <w:marBottom w:val="0"/>
          <w:divBdr>
            <w:top w:val="none" w:sz="0" w:space="0" w:color="auto"/>
            <w:left w:val="none" w:sz="0" w:space="0" w:color="auto"/>
            <w:bottom w:val="none" w:sz="0" w:space="0" w:color="auto"/>
            <w:right w:val="none" w:sz="0" w:space="0" w:color="auto"/>
          </w:divBdr>
        </w:div>
        <w:div w:id="1028263986">
          <w:marLeft w:val="0"/>
          <w:marRight w:val="0"/>
          <w:marTop w:val="0"/>
          <w:marBottom w:val="0"/>
          <w:divBdr>
            <w:top w:val="none" w:sz="0" w:space="0" w:color="auto"/>
            <w:left w:val="none" w:sz="0" w:space="0" w:color="auto"/>
            <w:bottom w:val="none" w:sz="0" w:space="0" w:color="auto"/>
            <w:right w:val="none" w:sz="0" w:space="0" w:color="auto"/>
          </w:divBdr>
        </w:div>
        <w:div w:id="1071271342">
          <w:marLeft w:val="0"/>
          <w:marRight w:val="0"/>
          <w:marTop w:val="0"/>
          <w:marBottom w:val="0"/>
          <w:divBdr>
            <w:top w:val="none" w:sz="0" w:space="0" w:color="auto"/>
            <w:left w:val="none" w:sz="0" w:space="0" w:color="auto"/>
            <w:bottom w:val="none" w:sz="0" w:space="0" w:color="auto"/>
            <w:right w:val="none" w:sz="0" w:space="0" w:color="auto"/>
          </w:divBdr>
        </w:div>
        <w:div w:id="1131556606">
          <w:marLeft w:val="0"/>
          <w:marRight w:val="0"/>
          <w:marTop w:val="0"/>
          <w:marBottom w:val="0"/>
          <w:divBdr>
            <w:top w:val="none" w:sz="0" w:space="0" w:color="auto"/>
            <w:left w:val="none" w:sz="0" w:space="0" w:color="auto"/>
            <w:bottom w:val="none" w:sz="0" w:space="0" w:color="auto"/>
            <w:right w:val="none" w:sz="0" w:space="0" w:color="auto"/>
          </w:divBdr>
        </w:div>
        <w:div w:id="1180970597">
          <w:marLeft w:val="0"/>
          <w:marRight w:val="0"/>
          <w:marTop w:val="0"/>
          <w:marBottom w:val="0"/>
          <w:divBdr>
            <w:top w:val="none" w:sz="0" w:space="0" w:color="auto"/>
            <w:left w:val="none" w:sz="0" w:space="0" w:color="auto"/>
            <w:bottom w:val="none" w:sz="0" w:space="0" w:color="auto"/>
            <w:right w:val="none" w:sz="0" w:space="0" w:color="auto"/>
          </w:divBdr>
        </w:div>
        <w:div w:id="1224826390">
          <w:marLeft w:val="0"/>
          <w:marRight w:val="0"/>
          <w:marTop w:val="0"/>
          <w:marBottom w:val="0"/>
          <w:divBdr>
            <w:top w:val="none" w:sz="0" w:space="0" w:color="auto"/>
            <w:left w:val="none" w:sz="0" w:space="0" w:color="auto"/>
            <w:bottom w:val="none" w:sz="0" w:space="0" w:color="auto"/>
            <w:right w:val="none" w:sz="0" w:space="0" w:color="auto"/>
          </w:divBdr>
        </w:div>
        <w:div w:id="1325933292">
          <w:marLeft w:val="0"/>
          <w:marRight w:val="0"/>
          <w:marTop w:val="0"/>
          <w:marBottom w:val="0"/>
          <w:divBdr>
            <w:top w:val="none" w:sz="0" w:space="0" w:color="auto"/>
            <w:left w:val="none" w:sz="0" w:space="0" w:color="auto"/>
            <w:bottom w:val="none" w:sz="0" w:space="0" w:color="auto"/>
            <w:right w:val="none" w:sz="0" w:space="0" w:color="auto"/>
          </w:divBdr>
        </w:div>
        <w:div w:id="1334603588">
          <w:marLeft w:val="0"/>
          <w:marRight w:val="0"/>
          <w:marTop w:val="0"/>
          <w:marBottom w:val="0"/>
          <w:divBdr>
            <w:top w:val="none" w:sz="0" w:space="0" w:color="auto"/>
            <w:left w:val="none" w:sz="0" w:space="0" w:color="auto"/>
            <w:bottom w:val="none" w:sz="0" w:space="0" w:color="auto"/>
            <w:right w:val="none" w:sz="0" w:space="0" w:color="auto"/>
          </w:divBdr>
        </w:div>
        <w:div w:id="1365250617">
          <w:marLeft w:val="0"/>
          <w:marRight w:val="0"/>
          <w:marTop w:val="0"/>
          <w:marBottom w:val="0"/>
          <w:divBdr>
            <w:top w:val="none" w:sz="0" w:space="0" w:color="auto"/>
            <w:left w:val="none" w:sz="0" w:space="0" w:color="auto"/>
            <w:bottom w:val="none" w:sz="0" w:space="0" w:color="auto"/>
            <w:right w:val="none" w:sz="0" w:space="0" w:color="auto"/>
          </w:divBdr>
        </w:div>
        <w:div w:id="1400900492">
          <w:marLeft w:val="0"/>
          <w:marRight w:val="0"/>
          <w:marTop w:val="0"/>
          <w:marBottom w:val="0"/>
          <w:divBdr>
            <w:top w:val="none" w:sz="0" w:space="0" w:color="auto"/>
            <w:left w:val="none" w:sz="0" w:space="0" w:color="auto"/>
            <w:bottom w:val="none" w:sz="0" w:space="0" w:color="auto"/>
            <w:right w:val="none" w:sz="0" w:space="0" w:color="auto"/>
          </w:divBdr>
        </w:div>
        <w:div w:id="1409577968">
          <w:marLeft w:val="0"/>
          <w:marRight w:val="0"/>
          <w:marTop w:val="0"/>
          <w:marBottom w:val="0"/>
          <w:divBdr>
            <w:top w:val="none" w:sz="0" w:space="0" w:color="auto"/>
            <w:left w:val="none" w:sz="0" w:space="0" w:color="auto"/>
            <w:bottom w:val="none" w:sz="0" w:space="0" w:color="auto"/>
            <w:right w:val="none" w:sz="0" w:space="0" w:color="auto"/>
          </w:divBdr>
        </w:div>
        <w:div w:id="1435831524">
          <w:marLeft w:val="0"/>
          <w:marRight w:val="0"/>
          <w:marTop w:val="0"/>
          <w:marBottom w:val="0"/>
          <w:divBdr>
            <w:top w:val="none" w:sz="0" w:space="0" w:color="auto"/>
            <w:left w:val="none" w:sz="0" w:space="0" w:color="auto"/>
            <w:bottom w:val="none" w:sz="0" w:space="0" w:color="auto"/>
            <w:right w:val="none" w:sz="0" w:space="0" w:color="auto"/>
          </w:divBdr>
        </w:div>
        <w:div w:id="1494222469">
          <w:marLeft w:val="0"/>
          <w:marRight w:val="0"/>
          <w:marTop w:val="0"/>
          <w:marBottom w:val="0"/>
          <w:divBdr>
            <w:top w:val="none" w:sz="0" w:space="0" w:color="auto"/>
            <w:left w:val="none" w:sz="0" w:space="0" w:color="auto"/>
            <w:bottom w:val="none" w:sz="0" w:space="0" w:color="auto"/>
            <w:right w:val="none" w:sz="0" w:space="0" w:color="auto"/>
          </w:divBdr>
        </w:div>
        <w:div w:id="1554924663">
          <w:marLeft w:val="0"/>
          <w:marRight w:val="0"/>
          <w:marTop w:val="0"/>
          <w:marBottom w:val="0"/>
          <w:divBdr>
            <w:top w:val="none" w:sz="0" w:space="0" w:color="auto"/>
            <w:left w:val="none" w:sz="0" w:space="0" w:color="auto"/>
            <w:bottom w:val="none" w:sz="0" w:space="0" w:color="auto"/>
            <w:right w:val="none" w:sz="0" w:space="0" w:color="auto"/>
          </w:divBdr>
        </w:div>
        <w:div w:id="1781800905">
          <w:marLeft w:val="0"/>
          <w:marRight w:val="0"/>
          <w:marTop w:val="0"/>
          <w:marBottom w:val="0"/>
          <w:divBdr>
            <w:top w:val="none" w:sz="0" w:space="0" w:color="auto"/>
            <w:left w:val="none" w:sz="0" w:space="0" w:color="auto"/>
            <w:bottom w:val="none" w:sz="0" w:space="0" w:color="auto"/>
            <w:right w:val="none" w:sz="0" w:space="0" w:color="auto"/>
          </w:divBdr>
        </w:div>
        <w:div w:id="1815370570">
          <w:marLeft w:val="0"/>
          <w:marRight w:val="0"/>
          <w:marTop w:val="0"/>
          <w:marBottom w:val="0"/>
          <w:divBdr>
            <w:top w:val="none" w:sz="0" w:space="0" w:color="auto"/>
            <w:left w:val="none" w:sz="0" w:space="0" w:color="auto"/>
            <w:bottom w:val="none" w:sz="0" w:space="0" w:color="auto"/>
            <w:right w:val="none" w:sz="0" w:space="0" w:color="auto"/>
          </w:divBdr>
        </w:div>
        <w:div w:id="1846821343">
          <w:marLeft w:val="0"/>
          <w:marRight w:val="0"/>
          <w:marTop w:val="0"/>
          <w:marBottom w:val="0"/>
          <w:divBdr>
            <w:top w:val="none" w:sz="0" w:space="0" w:color="auto"/>
            <w:left w:val="none" w:sz="0" w:space="0" w:color="auto"/>
            <w:bottom w:val="none" w:sz="0" w:space="0" w:color="auto"/>
            <w:right w:val="none" w:sz="0" w:space="0" w:color="auto"/>
          </w:divBdr>
        </w:div>
        <w:div w:id="1970672638">
          <w:marLeft w:val="0"/>
          <w:marRight w:val="0"/>
          <w:marTop w:val="0"/>
          <w:marBottom w:val="0"/>
          <w:divBdr>
            <w:top w:val="none" w:sz="0" w:space="0" w:color="auto"/>
            <w:left w:val="none" w:sz="0" w:space="0" w:color="auto"/>
            <w:bottom w:val="none" w:sz="0" w:space="0" w:color="auto"/>
            <w:right w:val="none" w:sz="0" w:space="0" w:color="auto"/>
          </w:divBdr>
        </w:div>
        <w:div w:id="1993290381">
          <w:marLeft w:val="0"/>
          <w:marRight w:val="0"/>
          <w:marTop w:val="0"/>
          <w:marBottom w:val="0"/>
          <w:divBdr>
            <w:top w:val="none" w:sz="0" w:space="0" w:color="auto"/>
            <w:left w:val="none" w:sz="0" w:space="0" w:color="auto"/>
            <w:bottom w:val="none" w:sz="0" w:space="0" w:color="auto"/>
            <w:right w:val="none" w:sz="0" w:space="0" w:color="auto"/>
          </w:divBdr>
        </w:div>
        <w:div w:id="2003698535">
          <w:marLeft w:val="0"/>
          <w:marRight w:val="0"/>
          <w:marTop w:val="0"/>
          <w:marBottom w:val="0"/>
          <w:divBdr>
            <w:top w:val="none" w:sz="0" w:space="0" w:color="auto"/>
            <w:left w:val="none" w:sz="0" w:space="0" w:color="auto"/>
            <w:bottom w:val="none" w:sz="0" w:space="0" w:color="auto"/>
            <w:right w:val="none" w:sz="0" w:space="0" w:color="auto"/>
          </w:divBdr>
        </w:div>
        <w:div w:id="2045204838">
          <w:marLeft w:val="0"/>
          <w:marRight w:val="0"/>
          <w:marTop w:val="0"/>
          <w:marBottom w:val="0"/>
          <w:divBdr>
            <w:top w:val="none" w:sz="0" w:space="0" w:color="auto"/>
            <w:left w:val="none" w:sz="0" w:space="0" w:color="auto"/>
            <w:bottom w:val="none" w:sz="0" w:space="0" w:color="auto"/>
            <w:right w:val="none" w:sz="0" w:space="0" w:color="auto"/>
          </w:divBdr>
        </w:div>
        <w:div w:id="2093626623">
          <w:marLeft w:val="0"/>
          <w:marRight w:val="0"/>
          <w:marTop w:val="0"/>
          <w:marBottom w:val="0"/>
          <w:divBdr>
            <w:top w:val="none" w:sz="0" w:space="0" w:color="auto"/>
            <w:left w:val="none" w:sz="0" w:space="0" w:color="auto"/>
            <w:bottom w:val="none" w:sz="0" w:space="0" w:color="auto"/>
            <w:right w:val="none" w:sz="0" w:space="0" w:color="auto"/>
          </w:divBdr>
        </w:div>
        <w:div w:id="2104257594">
          <w:marLeft w:val="0"/>
          <w:marRight w:val="0"/>
          <w:marTop w:val="0"/>
          <w:marBottom w:val="0"/>
          <w:divBdr>
            <w:top w:val="none" w:sz="0" w:space="0" w:color="auto"/>
            <w:left w:val="none" w:sz="0" w:space="0" w:color="auto"/>
            <w:bottom w:val="none" w:sz="0" w:space="0" w:color="auto"/>
            <w:right w:val="none" w:sz="0" w:space="0" w:color="auto"/>
          </w:divBdr>
        </w:div>
      </w:divsChild>
    </w:div>
    <w:div w:id="960722003">
      <w:bodyDiv w:val="1"/>
      <w:marLeft w:val="0"/>
      <w:marRight w:val="0"/>
      <w:marTop w:val="0"/>
      <w:marBottom w:val="0"/>
      <w:divBdr>
        <w:top w:val="none" w:sz="0" w:space="0" w:color="auto"/>
        <w:left w:val="none" w:sz="0" w:space="0" w:color="auto"/>
        <w:bottom w:val="none" w:sz="0" w:space="0" w:color="auto"/>
        <w:right w:val="none" w:sz="0" w:space="0" w:color="auto"/>
      </w:divBdr>
    </w:div>
    <w:div w:id="964241128">
      <w:bodyDiv w:val="1"/>
      <w:marLeft w:val="0"/>
      <w:marRight w:val="0"/>
      <w:marTop w:val="0"/>
      <w:marBottom w:val="0"/>
      <w:divBdr>
        <w:top w:val="none" w:sz="0" w:space="0" w:color="auto"/>
        <w:left w:val="none" w:sz="0" w:space="0" w:color="auto"/>
        <w:bottom w:val="none" w:sz="0" w:space="0" w:color="auto"/>
        <w:right w:val="none" w:sz="0" w:space="0" w:color="auto"/>
      </w:divBdr>
    </w:div>
    <w:div w:id="964392485">
      <w:bodyDiv w:val="1"/>
      <w:marLeft w:val="0"/>
      <w:marRight w:val="0"/>
      <w:marTop w:val="0"/>
      <w:marBottom w:val="0"/>
      <w:divBdr>
        <w:top w:val="none" w:sz="0" w:space="0" w:color="auto"/>
        <w:left w:val="none" w:sz="0" w:space="0" w:color="auto"/>
        <w:bottom w:val="none" w:sz="0" w:space="0" w:color="auto"/>
        <w:right w:val="none" w:sz="0" w:space="0" w:color="auto"/>
      </w:divBdr>
    </w:div>
    <w:div w:id="973174701">
      <w:bodyDiv w:val="1"/>
      <w:marLeft w:val="0"/>
      <w:marRight w:val="0"/>
      <w:marTop w:val="0"/>
      <w:marBottom w:val="0"/>
      <w:divBdr>
        <w:top w:val="none" w:sz="0" w:space="0" w:color="auto"/>
        <w:left w:val="none" w:sz="0" w:space="0" w:color="auto"/>
        <w:bottom w:val="none" w:sz="0" w:space="0" w:color="auto"/>
        <w:right w:val="none" w:sz="0" w:space="0" w:color="auto"/>
      </w:divBdr>
    </w:div>
    <w:div w:id="975179430">
      <w:bodyDiv w:val="1"/>
      <w:marLeft w:val="0"/>
      <w:marRight w:val="0"/>
      <w:marTop w:val="0"/>
      <w:marBottom w:val="0"/>
      <w:divBdr>
        <w:top w:val="none" w:sz="0" w:space="0" w:color="auto"/>
        <w:left w:val="none" w:sz="0" w:space="0" w:color="auto"/>
        <w:bottom w:val="none" w:sz="0" w:space="0" w:color="auto"/>
        <w:right w:val="none" w:sz="0" w:space="0" w:color="auto"/>
      </w:divBdr>
    </w:div>
    <w:div w:id="979378723">
      <w:bodyDiv w:val="1"/>
      <w:marLeft w:val="0"/>
      <w:marRight w:val="0"/>
      <w:marTop w:val="0"/>
      <w:marBottom w:val="0"/>
      <w:divBdr>
        <w:top w:val="none" w:sz="0" w:space="0" w:color="auto"/>
        <w:left w:val="none" w:sz="0" w:space="0" w:color="auto"/>
        <w:bottom w:val="none" w:sz="0" w:space="0" w:color="auto"/>
        <w:right w:val="none" w:sz="0" w:space="0" w:color="auto"/>
      </w:divBdr>
    </w:div>
    <w:div w:id="982738157">
      <w:bodyDiv w:val="1"/>
      <w:marLeft w:val="0"/>
      <w:marRight w:val="0"/>
      <w:marTop w:val="0"/>
      <w:marBottom w:val="0"/>
      <w:divBdr>
        <w:top w:val="none" w:sz="0" w:space="0" w:color="auto"/>
        <w:left w:val="none" w:sz="0" w:space="0" w:color="auto"/>
        <w:bottom w:val="none" w:sz="0" w:space="0" w:color="auto"/>
        <w:right w:val="none" w:sz="0" w:space="0" w:color="auto"/>
      </w:divBdr>
    </w:div>
    <w:div w:id="985816079">
      <w:bodyDiv w:val="1"/>
      <w:marLeft w:val="0"/>
      <w:marRight w:val="0"/>
      <w:marTop w:val="0"/>
      <w:marBottom w:val="0"/>
      <w:divBdr>
        <w:top w:val="none" w:sz="0" w:space="0" w:color="auto"/>
        <w:left w:val="none" w:sz="0" w:space="0" w:color="auto"/>
        <w:bottom w:val="none" w:sz="0" w:space="0" w:color="auto"/>
        <w:right w:val="none" w:sz="0" w:space="0" w:color="auto"/>
      </w:divBdr>
    </w:div>
    <w:div w:id="1017074021">
      <w:bodyDiv w:val="1"/>
      <w:marLeft w:val="0"/>
      <w:marRight w:val="0"/>
      <w:marTop w:val="0"/>
      <w:marBottom w:val="0"/>
      <w:divBdr>
        <w:top w:val="none" w:sz="0" w:space="0" w:color="auto"/>
        <w:left w:val="none" w:sz="0" w:space="0" w:color="auto"/>
        <w:bottom w:val="none" w:sz="0" w:space="0" w:color="auto"/>
        <w:right w:val="none" w:sz="0" w:space="0" w:color="auto"/>
      </w:divBdr>
    </w:div>
    <w:div w:id="1025525578">
      <w:bodyDiv w:val="1"/>
      <w:marLeft w:val="0"/>
      <w:marRight w:val="0"/>
      <w:marTop w:val="0"/>
      <w:marBottom w:val="0"/>
      <w:divBdr>
        <w:top w:val="none" w:sz="0" w:space="0" w:color="auto"/>
        <w:left w:val="none" w:sz="0" w:space="0" w:color="auto"/>
        <w:bottom w:val="none" w:sz="0" w:space="0" w:color="auto"/>
        <w:right w:val="none" w:sz="0" w:space="0" w:color="auto"/>
      </w:divBdr>
      <w:divsChild>
        <w:div w:id="1141920765">
          <w:marLeft w:val="0"/>
          <w:marRight w:val="0"/>
          <w:marTop w:val="0"/>
          <w:marBottom w:val="0"/>
          <w:divBdr>
            <w:top w:val="none" w:sz="0" w:space="0" w:color="auto"/>
            <w:left w:val="none" w:sz="0" w:space="0" w:color="auto"/>
            <w:bottom w:val="none" w:sz="0" w:space="0" w:color="auto"/>
            <w:right w:val="none" w:sz="0" w:space="0" w:color="auto"/>
          </w:divBdr>
        </w:div>
        <w:div w:id="1144390154">
          <w:marLeft w:val="0"/>
          <w:marRight w:val="0"/>
          <w:marTop w:val="0"/>
          <w:marBottom w:val="0"/>
          <w:divBdr>
            <w:top w:val="none" w:sz="0" w:space="0" w:color="auto"/>
            <w:left w:val="none" w:sz="0" w:space="0" w:color="auto"/>
            <w:bottom w:val="none" w:sz="0" w:space="0" w:color="auto"/>
            <w:right w:val="none" w:sz="0" w:space="0" w:color="auto"/>
          </w:divBdr>
        </w:div>
        <w:div w:id="1185052969">
          <w:marLeft w:val="0"/>
          <w:marRight w:val="0"/>
          <w:marTop w:val="0"/>
          <w:marBottom w:val="0"/>
          <w:divBdr>
            <w:top w:val="none" w:sz="0" w:space="0" w:color="auto"/>
            <w:left w:val="none" w:sz="0" w:space="0" w:color="auto"/>
            <w:bottom w:val="none" w:sz="0" w:space="0" w:color="auto"/>
            <w:right w:val="none" w:sz="0" w:space="0" w:color="auto"/>
          </w:divBdr>
        </w:div>
        <w:div w:id="1225724647">
          <w:marLeft w:val="0"/>
          <w:marRight w:val="0"/>
          <w:marTop w:val="0"/>
          <w:marBottom w:val="0"/>
          <w:divBdr>
            <w:top w:val="none" w:sz="0" w:space="0" w:color="auto"/>
            <w:left w:val="none" w:sz="0" w:space="0" w:color="auto"/>
            <w:bottom w:val="none" w:sz="0" w:space="0" w:color="auto"/>
            <w:right w:val="none" w:sz="0" w:space="0" w:color="auto"/>
          </w:divBdr>
        </w:div>
      </w:divsChild>
    </w:div>
    <w:div w:id="1030496651">
      <w:bodyDiv w:val="1"/>
      <w:marLeft w:val="0"/>
      <w:marRight w:val="0"/>
      <w:marTop w:val="0"/>
      <w:marBottom w:val="0"/>
      <w:divBdr>
        <w:top w:val="none" w:sz="0" w:space="0" w:color="auto"/>
        <w:left w:val="none" w:sz="0" w:space="0" w:color="auto"/>
        <w:bottom w:val="none" w:sz="0" w:space="0" w:color="auto"/>
        <w:right w:val="none" w:sz="0" w:space="0" w:color="auto"/>
      </w:divBdr>
    </w:div>
    <w:div w:id="1035277040">
      <w:bodyDiv w:val="1"/>
      <w:marLeft w:val="0"/>
      <w:marRight w:val="0"/>
      <w:marTop w:val="0"/>
      <w:marBottom w:val="0"/>
      <w:divBdr>
        <w:top w:val="none" w:sz="0" w:space="0" w:color="auto"/>
        <w:left w:val="none" w:sz="0" w:space="0" w:color="auto"/>
        <w:bottom w:val="none" w:sz="0" w:space="0" w:color="auto"/>
        <w:right w:val="none" w:sz="0" w:space="0" w:color="auto"/>
      </w:divBdr>
    </w:div>
    <w:div w:id="1036929829">
      <w:bodyDiv w:val="1"/>
      <w:marLeft w:val="0"/>
      <w:marRight w:val="0"/>
      <w:marTop w:val="0"/>
      <w:marBottom w:val="0"/>
      <w:divBdr>
        <w:top w:val="none" w:sz="0" w:space="0" w:color="auto"/>
        <w:left w:val="none" w:sz="0" w:space="0" w:color="auto"/>
        <w:bottom w:val="none" w:sz="0" w:space="0" w:color="auto"/>
        <w:right w:val="none" w:sz="0" w:space="0" w:color="auto"/>
      </w:divBdr>
    </w:div>
    <w:div w:id="1077943829">
      <w:bodyDiv w:val="1"/>
      <w:marLeft w:val="0"/>
      <w:marRight w:val="0"/>
      <w:marTop w:val="0"/>
      <w:marBottom w:val="0"/>
      <w:divBdr>
        <w:top w:val="none" w:sz="0" w:space="0" w:color="auto"/>
        <w:left w:val="none" w:sz="0" w:space="0" w:color="auto"/>
        <w:bottom w:val="none" w:sz="0" w:space="0" w:color="auto"/>
        <w:right w:val="none" w:sz="0" w:space="0" w:color="auto"/>
      </w:divBdr>
      <w:divsChild>
        <w:div w:id="897283262">
          <w:marLeft w:val="0"/>
          <w:marRight w:val="0"/>
          <w:marTop w:val="0"/>
          <w:marBottom w:val="0"/>
          <w:divBdr>
            <w:top w:val="none" w:sz="0" w:space="0" w:color="auto"/>
            <w:left w:val="none" w:sz="0" w:space="0" w:color="auto"/>
            <w:bottom w:val="none" w:sz="0" w:space="0" w:color="auto"/>
            <w:right w:val="none" w:sz="0" w:space="0" w:color="auto"/>
          </w:divBdr>
        </w:div>
      </w:divsChild>
    </w:div>
    <w:div w:id="1080369900">
      <w:bodyDiv w:val="1"/>
      <w:marLeft w:val="0"/>
      <w:marRight w:val="0"/>
      <w:marTop w:val="0"/>
      <w:marBottom w:val="0"/>
      <w:divBdr>
        <w:top w:val="none" w:sz="0" w:space="0" w:color="auto"/>
        <w:left w:val="none" w:sz="0" w:space="0" w:color="auto"/>
        <w:bottom w:val="none" w:sz="0" w:space="0" w:color="auto"/>
        <w:right w:val="none" w:sz="0" w:space="0" w:color="auto"/>
      </w:divBdr>
    </w:div>
    <w:div w:id="1099063698">
      <w:bodyDiv w:val="1"/>
      <w:marLeft w:val="0"/>
      <w:marRight w:val="0"/>
      <w:marTop w:val="0"/>
      <w:marBottom w:val="0"/>
      <w:divBdr>
        <w:top w:val="none" w:sz="0" w:space="0" w:color="auto"/>
        <w:left w:val="none" w:sz="0" w:space="0" w:color="auto"/>
        <w:bottom w:val="none" w:sz="0" w:space="0" w:color="auto"/>
        <w:right w:val="none" w:sz="0" w:space="0" w:color="auto"/>
      </w:divBdr>
    </w:div>
    <w:div w:id="1107777607">
      <w:bodyDiv w:val="1"/>
      <w:marLeft w:val="0"/>
      <w:marRight w:val="0"/>
      <w:marTop w:val="0"/>
      <w:marBottom w:val="0"/>
      <w:divBdr>
        <w:top w:val="none" w:sz="0" w:space="0" w:color="auto"/>
        <w:left w:val="none" w:sz="0" w:space="0" w:color="auto"/>
        <w:bottom w:val="none" w:sz="0" w:space="0" w:color="auto"/>
        <w:right w:val="none" w:sz="0" w:space="0" w:color="auto"/>
      </w:divBdr>
    </w:div>
    <w:div w:id="1133324228">
      <w:bodyDiv w:val="1"/>
      <w:marLeft w:val="0"/>
      <w:marRight w:val="0"/>
      <w:marTop w:val="0"/>
      <w:marBottom w:val="0"/>
      <w:divBdr>
        <w:top w:val="none" w:sz="0" w:space="0" w:color="auto"/>
        <w:left w:val="none" w:sz="0" w:space="0" w:color="auto"/>
        <w:bottom w:val="none" w:sz="0" w:space="0" w:color="auto"/>
        <w:right w:val="none" w:sz="0" w:space="0" w:color="auto"/>
      </w:divBdr>
    </w:div>
    <w:div w:id="1142162621">
      <w:bodyDiv w:val="1"/>
      <w:marLeft w:val="0"/>
      <w:marRight w:val="0"/>
      <w:marTop w:val="0"/>
      <w:marBottom w:val="0"/>
      <w:divBdr>
        <w:top w:val="none" w:sz="0" w:space="0" w:color="auto"/>
        <w:left w:val="none" w:sz="0" w:space="0" w:color="auto"/>
        <w:bottom w:val="none" w:sz="0" w:space="0" w:color="auto"/>
        <w:right w:val="none" w:sz="0" w:space="0" w:color="auto"/>
      </w:divBdr>
    </w:div>
    <w:div w:id="1143279007">
      <w:bodyDiv w:val="1"/>
      <w:marLeft w:val="0"/>
      <w:marRight w:val="0"/>
      <w:marTop w:val="0"/>
      <w:marBottom w:val="0"/>
      <w:divBdr>
        <w:top w:val="none" w:sz="0" w:space="0" w:color="auto"/>
        <w:left w:val="none" w:sz="0" w:space="0" w:color="auto"/>
        <w:bottom w:val="none" w:sz="0" w:space="0" w:color="auto"/>
        <w:right w:val="none" w:sz="0" w:space="0" w:color="auto"/>
      </w:divBdr>
    </w:div>
    <w:div w:id="1175149120">
      <w:bodyDiv w:val="1"/>
      <w:marLeft w:val="0"/>
      <w:marRight w:val="0"/>
      <w:marTop w:val="0"/>
      <w:marBottom w:val="0"/>
      <w:divBdr>
        <w:top w:val="none" w:sz="0" w:space="0" w:color="auto"/>
        <w:left w:val="none" w:sz="0" w:space="0" w:color="auto"/>
        <w:bottom w:val="none" w:sz="0" w:space="0" w:color="auto"/>
        <w:right w:val="none" w:sz="0" w:space="0" w:color="auto"/>
      </w:divBdr>
      <w:divsChild>
        <w:div w:id="1938906153">
          <w:marLeft w:val="0"/>
          <w:marRight w:val="0"/>
          <w:marTop w:val="0"/>
          <w:marBottom w:val="0"/>
          <w:divBdr>
            <w:top w:val="none" w:sz="0" w:space="0" w:color="auto"/>
            <w:left w:val="none" w:sz="0" w:space="0" w:color="auto"/>
            <w:bottom w:val="none" w:sz="0" w:space="0" w:color="auto"/>
            <w:right w:val="none" w:sz="0" w:space="0" w:color="auto"/>
          </w:divBdr>
        </w:div>
      </w:divsChild>
    </w:div>
    <w:div w:id="1182206188">
      <w:bodyDiv w:val="1"/>
      <w:marLeft w:val="0"/>
      <w:marRight w:val="0"/>
      <w:marTop w:val="0"/>
      <w:marBottom w:val="0"/>
      <w:divBdr>
        <w:top w:val="none" w:sz="0" w:space="0" w:color="auto"/>
        <w:left w:val="none" w:sz="0" w:space="0" w:color="auto"/>
        <w:bottom w:val="none" w:sz="0" w:space="0" w:color="auto"/>
        <w:right w:val="none" w:sz="0" w:space="0" w:color="auto"/>
      </w:divBdr>
      <w:divsChild>
        <w:div w:id="784889566">
          <w:marLeft w:val="0"/>
          <w:marRight w:val="0"/>
          <w:marTop w:val="0"/>
          <w:marBottom w:val="0"/>
          <w:divBdr>
            <w:top w:val="none" w:sz="0" w:space="0" w:color="auto"/>
            <w:left w:val="none" w:sz="0" w:space="0" w:color="auto"/>
            <w:bottom w:val="none" w:sz="0" w:space="0" w:color="auto"/>
            <w:right w:val="none" w:sz="0" w:space="0" w:color="auto"/>
          </w:divBdr>
        </w:div>
      </w:divsChild>
    </w:div>
    <w:div w:id="1200169717">
      <w:bodyDiv w:val="1"/>
      <w:marLeft w:val="0"/>
      <w:marRight w:val="0"/>
      <w:marTop w:val="0"/>
      <w:marBottom w:val="0"/>
      <w:divBdr>
        <w:top w:val="none" w:sz="0" w:space="0" w:color="auto"/>
        <w:left w:val="none" w:sz="0" w:space="0" w:color="auto"/>
        <w:bottom w:val="none" w:sz="0" w:space="0" w:color="auto"/>
        <w:right w:val="none" w:sz="0" w:space="0" w:color="auto"/>
      </w:divBdr>
      <w:divsChild>
        <w:div w:id="42871801">
          <w:marLeft w:val="0"/>
          <w:marRight w:val="0"/>
          <w:marTop w:val="0"/>
          <w:marBottom w:val="0"/>
          <w:divBdr>
            <w:top w:val="none" w:sz="0" w:space="0" w:color="auto"/>
            <w:left w:val="none" w:sz="0" w:space="0" w:color="auto"/>
            <w:bottom w:val="none" w:sz="0" w:space="0" w:color="auto"/>
            <w:right w:val="none" w:sz="0" w:space="0" w:color="auto"/>
          </w:divBdr>
        </w:div>
        <w:div w:id="126092318">
          <w:marLeft w:val="0"/>
          <w:marRight w:val="0"/>
          <w:marTop w:val="0"/>
          <w:marBottom w:val="0"/>
          <w:divBdr>
            <w:top w:val="none" w:sz="0" w:space="0" w:color="auto"/>
            <w:left w:val="none" w:sz="0" w:space="0" w:color="auto"/>
            <w:bottom w:val="none" w:sz="0" w:space="0" w:color="auto"/>
            <w:right w:val="none" w:sz="0" w:space="0" w:color="auto"/>
          </w:divBdr>
        </w:div>
        <w:div w:id="153179612">
          <w:marLeft w:val="0"/>
          <w:marRight w:val="0"/>
          <w:marTop w:val="0"/>
          <w:marBottom w:val="0"/>
          <w:divBdr>
            <w:top w:val="none" w:sz="0" w:space="0" w:color="auto"/>
            <w:left w:val="none" w:sz="0" w:space="0" w:color="auto"/>
            <w:bottom w:val="none" w:sz="0" w:space="0" w:color="auto"/>
            <w:right w:val="none" w:sz="0" w:space="0" w:color="auto"/>
          </w:divBdr>
        </w:div>
        <w:div w:id="180895154">
          <w:marLeft w:val="0"/>
          <w:marRight w:val="0"/>
          <w:marTop w:val="0"/>
          <w:marBottom w:val="0"/>
          <w:divBdr>
            <w:top w:val="none" w:sz="0" w:space="0" w:color="auto"/>
            <w:left w:val="none" w:sz="0" w:space="0" w:color="auto"/>
            <w:bottom w:val="none" w:sz="0" w:space="0" w:color="auto"/>
            <w:right w:val="none" w:sz="0" w:space="0" w:color="auto"/>
          </w:divBdr>
        </w:div>
        <w:div w:id="190729398">
          <w:marLeft w:val="0"/>
          <w:marRight w:val="0"/>
          <w:marTop w:val="0"/>
          <w:marBottom w:val="0"/>
          <w:divBdr>
            <w:top w:val="none" w:sz="0" w:space="0" w:color="auto"/>
            <w:left w:val="none" w:sz="0" w:space="0" w:color="auto"/>
            <w:bottom w:val="none" w:sz="0" w:space="0" w:color="auto"/>
            <w:right w:val="none" w:sz="0" w:space="0" w:color="auto"/>
          </w:divBdr>
        </w:div>
        <w:div w:id="290332837">
          <w:marLeft w:val="0"/>
          <w:marRight w:val="0"/>
          <w:marTop w:val="0"/>
          <w:marBottom w:val="0"/>
          <w:divBdr>
            <w:top w:val="none" w:sz="0" w:space="0" w:color="auto"/>
            <w:left w:val="none" w:sz="0" w:space="0" w:color="auto"/>
            <w:bottom w:val="none" w:sz="0" w:space="0" w:color="auto"/>
            <w:right w:val="none" w:sz="0" w:space="0" w:color="auto"/>
          </w:divBdr>
        </w:div>
        <w:div w:id="335034252">
          <w:marLeft w:val="0"/>
          <w:marRight w:val="0"/>
          <w:marTop w:val="0"/>
          <w:marBottom w:val="0"/>
          <w:divBdr>
            <w:top w:val="none" w:sz="0" w:space="0" w:color="auto"/>
            <w:left w:val="none" w:sz="0" w:space="0" w:color="auto"/>
            <w:bottom w:val="none" w:sz="0" w:space="0" w:color="auto"/>
            <w:right w:val="none" w:sz="0" w:space="0" w:color="auto"/>
          </w:divBdr>
        </w:div>
        <w:div w:id="428236844">
          <w:marLeft w:val="0"/>
          <w:marRight w:val="0"/>
          <w:marTop w:val="0"/>
          <w:marBottom w:val="0"/>
          <w:divBdr>
            <w:top w:val="none" w:sz="0" w:space="0" w:color="auto"/>
            <w:left w:val="none" w:sz="0" w:space="0" w:color="auto"/>
            <w:bottom w:val="none" w:sz="0" w:space="0" w:color="auto"/>
            <w:right w:val="none" w:sz="0" w:space="0" w:color="auto"/>
          </w:divBdr>
        </w:div>
        <w:div w:id="500042985">
          <w:marLeft w:val="0"/>
          <w:marRight w:val="0"/>
          <w:marTop w:val="0"/>
          <w:marBottom w:val="0"/>
          <w:divBdr>
            <w:top w:val="none" w:sz="0" w:space="0" w:color="auto"/>
            <w:left w:val="none" w:sz="0" w:space="0" w:color="auto"/>
            <w:bottom w:val="none" w:sz="0" w:space="0" w:color="auto"/>
            <w:right w:val="none" w:sz="0" w:space="0" w:color="auto"/>
          </w:divBdr>
        </w:div>
        <w:div w:id="508566538">
          <w:marLeft w:val="0"/>
          <w:marRight w:val="0"/>
          <w:marTop w:val="0"/>
          <w:marBottom w:val="0"/>
          <w:divBdr>
            <w:top w:val="none" w:sz="0" w:space="0" w:color="auto"/>
            <w:left w:val="none" w:sz="0" w:space="0" w:color="auto"/>
            <w:bottom w:val="none" w:sz="0" w:space="0" w:color="auto"/>
            <w:right w:val="none" w:sz="0" w:space="0" w:color="auto"/>
          </w:divBdr>
        </w:div>
        <w:div w:id="518659390">
          <w:marLeft w:val="0"/>
          <w:marRight w:val="0"/>
          <w:marTop w:val="0"/>
          <w:marBottom w:val="0"/>
          <w:divBdr>
            <w:top w:val="none" w:sz="0" w:space="0" w:color="auto"/>
            <w:left w:val="none" w:sz="0" w:space="0" w:color="auto"/>
            <w:bottom w:val="none" w:sz="0" w:space="0" w:color="auto"/>
            <w:right w:val="none" w:sz="0" w:space="0" w:color="auto"/>
          </w:divBdr>
        </w:div>
        <w:div w:id="618606696">
          <w:marLeft w:val="0"/>
          <w:marRight w:val="0"/>
          <w:marTop w:val="0"/>
          <w:marBottom w:val="0"/>
          <w:divBdr>
            <w:top w:val="none" w:sz="0" w:space="0" w:color="auto"/>
            <w:left w:val="none" w:sz="0" w:space="0" w:color="auto"/>
            <w:bottom w:val="none" w:sz="0" w:space="0" w:color="auto"/>
            <w:right w:val="none" w:sz="0" w:space="0" w:color="auto"/>
          </w:divBdr>
        </w:div>
        <w:div w:id="632559428">
          <w:marLeft w:val="0"/>
          <w:marRight w:val="0"/>
          <w:marTop w:val="0"/>
          <w:marBottom w:val="0"/>
          <w:divBdr>
            <w:top w:val="none" w:sz="0" w:space="0" w:color="auto"/>
            <w:left w:val="none" w:sz="0" w:space="0" w:color="auto"/>
            <w:bottom w:val="none" w:sz="0" w:space="0" w:color="auto"/>
            <w:right w:val="none" w:sz="0" w:space="0" w:color="auto"/>
          </w:divBdr>
        </w:div>
        <w:div w:id="645667878">
          <w:marLeft w:val="0"/>
          <w:marRight w:val="0"/>
          <w:marTop w:val="0"/>
          <w:marBottom w:val="0"/>
          <w:divBdr>
            <w:top w:val="none" w:sz="0" w:space="0" w:color="auto"/>
            <w:left w:val="none" w:sz="0" w:space="0" w:color="auto"/>
            <w:bottom w:val="none" w:sz="0" w:space="0" w:color="auto"/>
            <w:right w:val="none" w:sz="0" w:space="0" w:color="auto"/>
          </w:divBdr>
        </w:div>
        <w:div w:id="673604291">
          <w:marLeft w:val="0"/>
          <w:marRight w:val="0"/>
          <w:marTop w:val="0"/>
          <w:marBottom w:val="0"/>
          <w:divBdr>
            <w:top w:val="none" w:sz="0" w:space="0" w:color="auto"/>
            <w:left w:val="none" w:sz="0" w:space="0" w:color="auto"/>
            <w:bottom w:val="none" w:sz="0" w:space="0" w:color="auto"/>
            <w:right w:val="none" w:sz="0" w:space="0" w:color="auto"/>
          </w:divBdr>
        </w:div>
        <w:div w:id="695934939">
          <w:marLeft w:val="0"/>
          <w:marRight w:val="0"/>
          <w:marTop w:val="0"/>
          <w:marBottom w:val="0"/>
          <w:divBdr>
            <w:top w:val="none" w:sz="0" w:space="0" w:color="auto"/>
            <w:left w:val="none" w:sz="0" w:space="0" w:color="auto"/>
            <w:bottom w:val="none" w:sz="0" w:space="0" w:color="auto"/>
            <w:right w:val="none" w:sz="0" w:space="0" w:color="auto"/>
          </w:divBdr>
        </w:div>
        <w:div w:id="1087070595">
          <w:marLeft w:val="0"/>
          <w:marRight w:val="0"/>
          <w:marTop w:val="0"/>
          <w:marBottom w:val="0"/>
          <w:divBdr>
            <w:top w:val="none" w:sz="0" w:space="0" w:color="auto"/>
            <w:left w:val="none" w:sz="0" w:space="0" w:color="auto"/>
            <w:bottom w:val="none" w:sz="0" w:space="0" w:color="auto"/>
            <w:right w:val="none" w:sz="0" w:space="0" w:color="auto"/>
          </w:divBdr>
        </w:div>
        <w:div w:id="1105925743">
          <w:marLeft w:val="0"/>
          <w:marRight w:val="0"/>
          <w:marTop w:val="0"/>
          <w:marBottom w:val="0"/>
          <w:divBdr>
            <w:top w:val="none" w:sz="0" w:space="0" w:color="auto"/>
            <w:left w:val="none" w:sz="0" w:space="0" w:color="auto"/>
            <w:bottom w:val="none" w:sz="0" w:space="0" w:color="auto"/>
            <w:right w:val="none" w:sz="0" w:space="0" w:color="auto"/>
          </w:divBdr>
        </w:div>
        <w:div w:id="1272661299">
          <w:marLeft w:val="0"/>
          <w:marRight w:val="0"/>
          <w:marTop w:val="0"/>
          <w:marBottom w:val="0"/>
          <w:divBdr>
            <w:top w:val="none" w:sz="0" w:space="0" w:color="auto"/>
            <w:left w:val="none" w:sz="0" w:space="0" w:color="auto"/>
            <w:bottom w:val="none" w:sz="0" w:space="0" w:color="auto"/>
            <w:right w:val="none" w:sz="0" w:space="0" w:color="auto"/>
          </w:divBdr>
        </w:div>
        <w:div w:id="1296259954">
          <w:marLeft w:val="0"/>
          <w:marRight w:val="0"/>
          <w:marTop w:val="0"/>
          <w:marBottom w:val="0"/>
          <w:divBdr>
            <w:top w:val="none" w:sz="0" w:space="0" w:color="auto"/>
            <w:left w:val="none" w:sz="0" w:space="0" w:color="auto"/>
            <w:bottom w:val="none" w:sz="0" w:space="0" w:color="auto"/>
            <w:right w:val="none" w:sz="0" w:space="0" w:color="auto"/>
          </w:divBdr>
        </w:div>
        <w:div w:id="1296594501">
          <w:marLeft w:val="0"/>
          <w:marRight w:val="0"/>
          <w:marTop w:val="0"/>
          <w:marBottom w:val="0"/>
          <w:divBdr>
            <w:top w:val="none" w:sz="0" w:space="0" w:color="auto"/>
            <w:left w:val="none" w:sz="0" w:space="0" w:color="auto"/>
            <w:bottom w:val="none" w:sz="0" w:space="0" w:color="auto"/>
            <w:right w:val="none" w:sz="0" w:space="0" w:color="auto"/>
          </w:divBdr>
        </w:div>
        <w:div w:id="1412120731">
          <w:marLeft w:val="0"/>
          <w:marRight w:val="0"/>
          <w:marTop w:val="0"/>
          <w:marBottom w:val="0"/>
          <w:divBdr>
            <w:top w:val="none" w:sz="0" w:space="0" w:color="auto"/>
            <w:left w:val="none" w:sz="0" w:space="0" w:color="auto"/>
            <w:bottom w:val="none" w:sz="0" w:space="0" w:color="auto"/>
            <w:right w:val="none" w:sz="0" w:space="0" w:color="auto"/>
          </w:divBdr>
        </w:div>
        <w:div w:id="1477181689">
          <w:marLeft w:val="0"/>
          <w:marRight w:val="0"/>
          <w:marTop w:val="0"/>
          <w:marBottom w:val="0"/>
          <w:divBdr>
            <w:top w:val="none" w:sz="0" w:space="0" w:color="auto"/>
            <w:left w:val="none" w:sz="0" w:space="0" w:color="auto"/>
            <w:bottom w:val="none" w:sz="0" w:space="0" w:color="auto"/>
            <w:right w:val="none" w:sz="0" w:space="0" w:color="auto"/>
          </w:divBdr>
        </w:div>
        <w:div w:id="1502428168">
          <w:marLeft w:val="0"/>
          <w:marRight w:val="0"/>
          <w:marTop w:val="0"/>
          <w:marBottom w:val="0"/>
          <w:divBdr>
            <w:top w:val="none" w:sz="0" w:space="0" w:color="auto"/>
            <w:left w:val="none" w:sz="0" w:space="0" w:color="auto"/>
            <w:bottom w:val="none" w:sz="0" w:space="0" w:color="auto"/>
            <w:right w:val="none" w:sz="0" w:space="0" w:color="auto"/>
          </w:divBdr>
        </w:div>
        <w:div w:id="1608808584">
          <w:marLeft w:val="0"/>
          <w:marRight w:val="0"/>
          <w:marTop w:val="0"/>
          <w:marBottom w:val="0"/>
          <w:divBdr>
            <w:top w:val="none" w:sz="0" w:space="0" w:color="auto"/>
            <w:left w:val="none" w:sz="0" w:space="0" w:color="auto"/>
            <w:bottom w:val="none" w:sz="0" w:space="0" w:color="auto"/>
            <w:right w:val="none" w:sz="0" w:space="0" w:color="auto"/>
          </w:divBdr>
        </w:div>
        <w:div w:id="1612203131">
          <w:marLeft w:val="0"/>
          <w:marRight w:val="0"/>
          <w:marTop w:val="0"/>
          <w:marBottom w:val="0"/>
          <w:divBdr>
            <w:top w:val="none" w:sz="0" w:space="0" w:color="auto"/>
            <w:left w:val="none" w:sz="0" w:space="0" w:color="auto"/>
            <w:bottom w:val="none" w:sz="0" w:space="0" w:color="auto"/>
            <w:right w:val="none" w:sz="0" w:space="0" w:color="auto"/>
          </w:divBdr>
        </w:div>
        <w:div w:id="1615357550">
          <w:marLeft w:val="0"/>
          <w:marRight w:val="0"/>
          <w:marTop w:val="0"/>
          <w:marBottom w:val="0"/>
          <w:divBdr>
            <w:top w:val="none" w:sz="0" w:space="0" w:color="auto"/>
            <w:left w:val="none" w:sz="0" w:space="0" w:color="auto"/>
            <w:bottom w:val="none" w:sz="0" w:space="0" w:color="auto"/>
            <w:right w:val="none" w:sz="0" w:space="0" w:color="auto"/>
          </w:divBdr>
        </w:div>
        <w:div w:id="1643577502">
          <w:marLeft w:val="0"/>
          <w:marRight w:val="0"/>
          <w:marTop w:val="0"/>
          <w:marBottom w:val="0"/>
          <w:divBdr>
            <w:top w:val="none" w:sz="0" w:space="0" w:color="auto"/>
            <w:left w:val="none" w:sz="0" w:space="0" w:color="auto"/>
            <w:bottom w:val="none" w:sz="0" w:space="0" w:color="auto"/>
            <w:right w:val="none" w:sz="0" w:space="0" w:color="auto"/>
          </w:divBdr>
        </w:div>
        <w:div w:id="1871257711">
          <w:marLeft w:val="0"/>
          <w:marRight w:val="0"/>
          <w:marTop w:val="0"/>
          <w:marBottom w:val="0"/>
          <w:divBdr>
            <w:top w:val="none" w:sz="0" w:space="0" w:color="auto"/>
            <w:left w:val="none" w:sz="0" w:space="0" w:color="auto"/>
            <w:bottom w:val="none" w:sz="0" w:space="0" w:color="auto"/>
            <w:right w:val="none" w:sz="0" w:space="0" w:color="auto"/>
          </w:divBdr>
        </w:div>
        <w:div w:id="1900051558">
          <w:marLeft w:val="0"/>
          <w:marRight w:val="0"/>
          <w:marTop w:val="0"/>
          <w:marBottom w:val="0"/>
          <w:divBdr>
            <w:top w:val="none" w:sz="0" w:space="0" w:color="auto"/>
            <w:left w:val="none" w:sz="0" w:space="0" w:color="auto"/>
            <w:bottom w:val="none" w:sz="0" w:space="0" w:color="auto"/>
            <w:right w:val="none" w:sz="0" w:space="0" w:color="auto"/>
          </w:divBdr>
        </w:div>
        <w:div w:id="1939560143">
          <w:marLeft w:val="0"/>
          <w:marRight w:val="0"/>
          <w:marTop w:val="0"/>
          <w:marBottom w:val="0"/>
          <w:divBdr>
            <w:top w:val="none" w:sz="0" w:space="0" w:color="auto"/>
            <w:left w:val="none" w:sz="0" w:space="0" w:color="auto"/>
            <w:bottom w:val="none" w:sz="0" w:space="0" w:color="auto"/>
            <w:right w:val="none" w:sz="0" w:space="0" w:color="auto"/>
          </w:divBdr>
        </w:div>
        <w:div w:id="2014184971">
          <w:marLeft w:val="0"/>
          <w:marRight w:val="0"/>
          <w:marTop w:val="0"/>
          <w:marBottom w:val="0"/>
          <w:divBdr>
            <w:top w:val="none" w:sz="0" w:space="0" w:color="auto"/>
            <w:left w:val="none" w:sz="0" w:space="0" w:color="auto"/>
            <w:bottom w:val="none" w:sz="0" w:space="0" w:color="auto"/>
            <w:right w:val="none" w:sz="0" w:space="0" w:color="auto"/>
          </w:divBdr>
        </w:div>
        <w:div w:id="2064596329">
          <w:marLeft w:val="0"/>
          <w:marRight w:val="0"/>
          <w:marTop w:val="0"/>
          <w:marBottom w:val="0"/>
          <w:divBdr>
            <w:top w:val="none" w:sz="0" w:space="0" w:color="auto"/>
            <w:left w:val="none" w:sz="0" w:space="0" w:color="auto"/>
            <w:bottom w:val="none" w:sz="0" w:space="0" w:color="auto"/>
            <w:right w:val="none" w:sz="0" w:space="0" w:color="auto"/>
          </w:divBdr>
        </w:div>
        <w:div w:id="2078505780">
          <w:marLeft w:val="0"/>
          <w:marRight w:val="0"/>
          <w:marTop w:val="0"/>
          <w:marBottom w:val="0"/>
          <w:divBdr>
            <w:top w:val="none" w:sz="0" w:space="0" w:color="auto"/>
            <w:left w:val="none" w:sz="0" w:space="0" w:color="auto"/>
            <w:bottom w:val="none" w:sz="0" w:space="0" w:color="auto"/>
            <w:right w:val="none" w:sz="0" w:space="0" w:color="auto"/>
          </w:divBdr>
        </w:div>
        <w:div w:id="2127309781">
          <w:marLeft w:val="0"/>
          <w:marRight w:val="0"/>
          <w:marTop w:val="0"/>
          <w:marBottom w:val="0"/>
          <w:divBdr>
            <w:top w:val="none" w:sz="0" w:space="0" w:color="auto"/>
            <w:left w:val="none" w:sz="0" w:space="0" w:color="auto"/>
            <w:bottom w:val="none" w:sz="0" w:space="0" w:color="auto"/>
            <w:right w:val="none" w:sz="0" w:space="0" w:color="auto"/>
          </w:divBdr>
        </w:div>
      </w:divsChild>
    </w:div>
    <w:div w:id="1205170389">
      <w:bodyDiv w:val="1"/>
      <w:marLeft w:val="0"/>
      <w:marRight w:val="0"/>
      <w:marTop w:val="0"/>
      <w:marBottom w:val="0"/>
      <w:divBdr>
        <w:top w:val="none" w:sz="0" w:space="0" w:color="auto"/>
        <w:left w:val="none" w:sz="0" w:space="0" w:color="auto"/>
        <w:bottom w:val="none" w:sz="0" w:space="0" w:color="auto"/>
        <w:right w:val="none" w:sz="0" w:space="0" w:color="auto"/>
      </w:divBdr>
    </w:div>
    <w:div w:id="1222059683">
      <w:bodyDiv w:val="1"/>
      <w:marLeft w:val="0"/>
      <w:marRight w:val="0"/>
      <w:marTop w:val="0"/>
      <w:marBottom w:val="0"/>
      <w:divBdr>
        <w:top w:val="none" w:sz="0" w:space="0" w:color="auto"/>
        <w:left w:val="none" w:sz="0" w:space="0" w:color="auto"/>
        <w:bottom w:val="none" w:sz="0" w:space="0" w:color="auto"/>
        <w:right w:val="none" w:sz="0" w:space="0" w:color="auto"/>
      </w:divBdr>
    </w:div>
    <w:div w:id="1229919737">
      <w:bodyDiv w:val="1"/>
      <w:marLeft w:val="0"/>
      <w:marRight w:val="0"/>
      <w:marTop w:val="0"/>
      <w:marBottom w:val="0"/>
      <w:divBdr>
        <w:top w:val="none" w:sz="0" w:space="0" w:color="auto"/>
        <w:left w:val="none" w:sz="0" w:space="0" w:color="auto"/>
        <w:bottom w:val="none" w:sz="0" w:space="0" w:color="auto"/>
        <w:right w:val="none" w:sz="0" w:space="0" w:color="auto"/>
      </w:divBdr>
    </w:div>
    <w:div w:id="1231426402">
      <w:bodyDiv w:val="1"/>
      <w:marLeft w:val="0"/>
      <w:marRight w:val="0"/>
      <w:marTop w:val="0"/>
      <w:marBottom w:val="0"/>
      <w:divBdr>
        <w:top w:val="none" w:sz="0" w:space="0" w:color="auto"/>
        <w:left w:val="none" w:sz="0" w:space="0" w:color="auto"/>
        <w:bottom w:val="none" w:sz="0" w:space="0" w:color="auto"/>
        <w:right w:val="none" w:sz="0" w:space="0" w:color="auto"/>
      </w:divBdr>
    </w:div>
    <w:div w:id="1259681343">
      <w:bodyDiv w:val="1"/>
      <w:marLeft w:val="0"/>
      <w:marRight w:val="0"/>
      <w:marTop w:val="0"/>
      <w:marBottom w:val="0"/>
      <w:divBdr>
        <w:top w:val="none" w:sz="0" w:space="0" w:color="auto"/>
        <w:left w:val="none" w:sz="0" w:space="0" w:color="auto"/>
        <w:bottom w:val="none" w:sz="0" w:space="0" w:color="auto"/>
        <w:right w:val="none" w:sz="0" w:space="0" w:color="auto"/>
      </w:divBdr>
      <w:divsChild>
        <w:div w:id="870385496">
          <w:marLeft w:val="0"/>
          <w:marRight w:val="0"/>
          <w:marTop w:val="0"/>
          <w:marBottom w:val="0"/>
          <w:divBdr>
            <w:top w:val="none" w:sz="0" w:space="0" w:color="auto"/>
            <w:left w:val="none" w:sz="0" w:space="0" w:color="auto"/>
            <w:bottom w:val="none" w:sz="0" w:space="0" w:color="auto"/>
            <w:right w:val="none" w:sz="0" w:space="0" w:color="auto"/>
          </w:divBdr>
        </w:div>
      </w:divsChild>
    </w:div>
    <w:div w:id="1262639048">
      <w:bodyDiv w:val="1"/>
      <w:marLeft w:val="0"/>
      <w:marRight w:val="0"/>
      <w:marTop w:val="0"/>
      <w:marBottom w:val="0"/>
      <w:divBdr>
        <w:top w:val="none" w:sz="0" w:space="0" w:color="auto"/>
        <w:left w:val="none" w:sz="0" w:space="0" w:color="auto"/>
        <w:bottom w:val="none" w:sz="0" w:space="0" w:color="auto"/>
        <w:right w:val="none" w:sz="0" w:space="0" w:color="auto"/>
      </w:divBdr>
    </w:div>
    <w:div w:id="1291283074">
      <w:bodyDiv w:val="1"/>
      <w:marLeft w:val="0"/>
      <w:marRight w:val="0"/>
      <w:marTop w:val="0"/>
      <w:marBottom w:val="0"/>
      <w:divBdr>
        <w:top w:val="none" w:sz="0" w:space="0" w:color="auto"/>
        <w:left w:val="none" w:sz="0" w:space="0" w:color="auto"/>
        <w:bottom w:val="none" w:sz="0" w:space="0" w:color="auto"/>
        <w:right w:val="none" w:sz="0" w:space="0" w:color="auto"/>
      </w:divBdr>
    </w:div>
    <w:div w:id="1293708445">
      <w:bodyDiv w:val="1"/>
      <w:marLeft w:val="0"/>
      <w:marRight w:val="0"/>
      <w:marTop w:val="0"/>
      <w:marBottom w:val="0"/>
      <w:divBdr>
        <w:top w:val="none" w:sz="0" w:space="0" w:color="auto"/>
        <w:left w:val="none" w:sz="0" w:space="0" w:color="auto"/>
        <w:bottom w:val="none" w:sz="0" w:space="0" w:color="auto"/>
        <w:right w:val="none" w:sz="0" w:space="0" w:color="auto"/>
      </w:divBdr>
      <w:divsChild>
        <w:div w:id="467862897">
          <w:marLeft w:val="0"/>
          <w:marRight w:val="0"/>
          <w:marTop w:val="0"/>
          <w:marBottom w:val="0"/>
          <w:divBdr>
            <w:top w:val="none" w:sz="0" w:space="0" w:color="auto"/>
            <w:left w:val="none" w:sz="0" w:space="0" w:color="auto"/>
            <w:bottom w:val="none" w:sz="0" w:space="0" w:color="auto"/>
            <w:right w:val="none" w:sz="0" w:space="0" w:color="auto"/>
          </w:divBdr>
        </w:div>
      </w:divsChild>
    </w:div>
    <w:div w:id="1304892967">
      <w:bodyDiv w:val="1"/>
      <w:marLeft w:val="0"/>
      <w:marRight w:val="0"/>
      <w:marTop w:val="0"/>
      <w:marBottom w:val="0"/>
      <w:divBdr>
        <w:top w:val="none" w:sz="0" w:space="0" w:color="auto"/>
        <w:left w:val="none" w:sz="0" w:space="0" w:color="auto"/>
        <w:bottom w:val="none" w:sz="0" w:space="0" w:color="auto"/>
        <w:right w:val="none" w:sz="0" w:space="0" w:color="auto"/>
      </w:divBdr>
    </w:div>
    <w:div w:id="1310285358">
      <w:bodyDiv w:val="1"/>
      <w:marLeft w:val="0"/>
      <w:marRight w:val="0"/>
      <w:marTop w:val="0"/>
      <w:marBottom w:val="0"/>
      <w:divBdr>
        <w:top w:val="none" w:sz="0" w:space="0" w:color="auto"/>
        <w:left w:val="none" w:sz="0" w:space="0" w:color="auto"/>
        <w:bottom w:val="none" w:sz="0" w:space="0" w:color="auto"/>
        <w:right w:val="none" w:sz="0" w:space="0" w:color="auto"/>
      </w:divBdr>
      <w:divsChild>
        <w:div w:id="1414473029">
          <w:marLeft w:val="0"/>
          <w:marRight w:val="0"/>
          <w:marTop w:val="0"/>
          <w:marBottom w:val="0"/>
          <w:divBdr>
            <w:top w:val="none" w:sz="0" w:space="0" w:color="auto"/>
            <w:left w:val="none" w:sz="0" w:space="0" w:color="auto"/>
            <w:bottom w:val="none" w:sz="0" w:space="0" w:color="auto"/>
            <w:right w:val="none" w:sz="0" w:space="0" w:color="auto"/>
          </w:divBdr>
        </w:div>
        <w:div w:id="1780877839">
          <w:marLeft w:val="0"/>
          <w:marRight w:val="0"/>
          <w:marTop w:val="0"/>
          <w:marBottom w:val="0"/>
          <w:divBdr>
            <w:top w:val="none" w:sz="0" w:space="0" w:color="auto"/>
            <w:left w:val="none" w:sz="0" w:space="0" w:color="auto"/>
            <w:bottom w:val="none" w:sz="0" w:space="0" w:color="auto"/>
            <w:right w:val="none" w:sz="0" w:space="0" w:color="auto"/>
          </w:divBdr>
        </w:div>
        <w:div w:id="1784762923">
          <w:marLeft w:val="0"/>
          <w:marRight w:val="0"/>
          <w:marTop w:val="0"/>
          <w:marBottom w:val="0"/>
          <w:divBdr>
            <w:top w:val="none" w:sz="0" w:space="0" w:color="auto"/>
            <w:left w:val="none" w:sz="0" w:space="0" w:color="auto"/>
            <w:bottom w:val="none" w:sz="0" w:space="0" w:color="auto"/>
            <w:right w:val="none" w:sz="0" w:space="0" w:color="auto"/>
          </w:divBdr>
        </w:div>
        <w:div w:id="1842429469">
          <w:marLeft w:val="0"/>
          <w:marRight w:val="0"/>
          <w:marTop w:val="0"/>
          <w:marBottom w:val="0"/>
          <w:divBdr>
            <w:top w:val="none" w:sz="0" w:space="0" w:color="auto"/>
            <w:left w:val="none" w:sz="0" w:space="0" w:color="auto"/>
            <w:bottom w:val="none" w:sz="0" w:space="0" w:color="auto"/>
            <w:right w:val="none" w:sz="0" w:space="0" w:color="auto"/>
          </w:divBdr>
        </w:div>
      </w:divsChild>
    </w:div>
    <w:div w:id="1315912072">
      <w:bodyDiv w:val="1"/>
      <w:marLeft w:val="0"/>
      <w:marRight w:val="0"/>
      <w:marTop w:val="0"/>
      <w:marBottom w:val="0"/>
      <w:divBdr>
        <w:top w:val="none" w:sz="0" w:space="0" w:color="auto"/>
        <w:left w:val="none" w:sz="0" w:space="0" w:color="auto"/>
        <w:bottom w:val="none" w:sz="0" w:space="0" w:color="auto"/>
        <w:right w:val="none" w:sz="0" w:space="0" w:color="auto"/>
      </w:divBdr>
    </w:div>
    <w:div w:id="1320890745">
      <w:bodyDiv w:val="1"/>
      <w:marLeft w:val="0"/>
      <w:marRight w:val="0"/>
      <w:marTop w:val="0"/>
      <w:marBottom w:val="0"/>
      <w:divBdr>
        <w:top w:val="none" w:sz="0" w:space="0" w:color="auto"/>
        <w:left w:val="none" w:sz="0" w:space="0" w:color="auto"/>
        <w:bottom w:val="none" w:sz="0" w:space="0" w:color="auto"/>
        <w:right w:val="none" w:sz="0" w:space="0" w:color="auto"/>
      </w:divBdr>
    </w:div>
    <w:div w:id="1338538931">
      <w:bodyDiv w:val="1"/>
      <w:marLeft w:val="0"/>
      <w:marRight w:val="0"/>
      <w:marTop w:val="0"/>
      <w:marBottom w:val="0"/>
      <w:divBdr>
        <w:top w:val="none" w:sz="0" w:space="0" w:color="auto"/>
        <w:left w:val="none" w:sz="0" w:space="0" w:color="auto"/>
        <w:bottom w:val="none" w:sz="0" w:space="0" w:color="auto"/>
        <w:right w:val="none" w:sz="0" w:space="0" w:color="auto"/>
      </w:divBdr>
      <w:divsChild>
        <w:div w:id="441648665">
          <w:marLeft w:val="0"/>
          <w:marRight w:val="0"/>
          <w:marTop w:val="0"/>
          <w:marBottom w:val="0"/>
          <w:divBdr>
            <w:top w:val="none" w:sz="0" w:space="0" w:color="auto"/>
            <w:left w:val="none" w:sz="0" w:space="0" w:color="auto"/>
            <w:bottom w:val="none" w:sz="0" w:space="0" w:color="auto"/>
            <w:right w:val="none" w:sz="0" w:space="0" w:color="auto"/>
          </w:divBdr>
        </w:div>
        <w:div w:id="454719615">
          <w:marLeft w:val="0"/>
          <w:marRight w:val="0"/>
          <w:marTop w:val="0"/>
          <w:marBottom w:val="0"/>
          <w:divBdr>
            <w:top w:val="none" w:sz="0" w:space="0" w:color="auto"/>
            <w:left w:val="none" w:sz="0" w:space="0" w:color="auto"/>
            <w:bottom w:val="none" w:sz="0" w:space="0" w:color="auto"/>
            <w:right w:val="none" w:sz="0" w:space="0" w:color="auto"/>
          </w:divBdr>
        </w:div>
        <w:div w:id="1174419033">
          <w:marLeft w:val="0"/>
          <w:marRight w:val="0"/>
          <w:marTop w:val="0"/>
          <w:marBottom w:val="0"/>
          <w:divBdr>
            <w:top w:val="none" w:sz="0" w:space="0" w:color="auto"/>
            <w:left w:val="none" w:sz="0" w:space="0" w:color="auto"/>
            <w:bottom w:val="none" w:sz="0" w:space="0" w:color="auto"/>
            <w:right w:val="none" w:sz="0" w:space="0" w:color="auto"/>
          </w:divBdr>
        </w:div>
        <w:div w:id="1335494969">
          <w:marLeft w:val="0"/>
          <w:marRight w:val="0"/>
          <w:marTop w:val="0"/>
          <w:marBottom w:val="0"/>
          <w:divBdr>
            <w:top w:val="none" w:sz="0" w:space="0" w:color="auto"/>
            <w:left w:val="none" w:sz="0" w:space="0" w:color="auto"/>
            <w:bottom w:val="none" w:sz="0" w:space="0" w:color="auto"/>
            <w:right w:val="none" w:sz="0" w:space="0" w:color="auto"/>
          </w:divBdr>
        </w:div>
        <w:div w:id="1763263463">
          <w:marLeft w:val="0"/>
          <w:marRight w:val="0"/>
          <w:marTop w:val="0"/>
          <w:marBottom w:val="0"/>
          <w:divBdr>
            <w:top w:val="none" w:sz="0" w:space="0" w:color="auto"/>
            <w:left w:val="none" w:sz="0" w:space="0" w:color="auto"/>
            <w:bottom w:val="none" w:sz="0" w:space="0" w:color="auto"/>
            <w:right w:val="none" w:sz="0" w:space="0" w:color="auto"/>
          </w:divBdr>
        </w:div>
        <w:div w:id="1868057390">
          <w:marLeft w:val="0"/>
          <w:marRight w:val="0"/>
          <w:marTop w:val="0"/>
          <w:marBottom w:val="0"/>
          <w:divBdr>
            <w:top w:val="none" w:sz="0" w:space="0" w:color="auto"/>
            <w:left w:val="none" w:sz="0" w:space="0" w:color="auto"/>
            <w:bottom w:val="none" w:sz="0" w:space="0" w:color="auto"/>
            <w:right w:val="none" w:sz="0" w:space="0" w:color="auto"/>
          </w:divBdr>
        </w:div>
        <w:div w:id="2126776260">
          <w:marLeft w:val="0"/>
          <w:marRight w:val="0"/>
          <w:marTop w:val="0"/>
          <w:marBottom w:val="0"/>
          <w:divBdr>
            <w:top w:val="none" w:sz="0" w:space="0" w:color="auto"/>
            <w:left w:val="none" w:sz="0" w:space="0" w:color="auto"/>
            <w:bottom w:val="none" w:sz="0" w:space="0" w:color="auto"/>
            <w:right w:val="none" w:sz="0" w:space="0" w:color="auto"/>
          </w:divBdr>
        </w:div>
      </w:divsChild>
    </w:div>
    <w:div w:id="1346442817">
      <w:bodyDiv w:val="1"/>
      <w:marLeft w:val="0"/>
      <w:marRight w:val="0"/>
      <w:marTop w:val="0"/>
      <w:marBottom w:val="0"/>
      <w:divBdr>
        <w:top w:val="none" w:sz="0" w:space="0" w:color="auto"/>
        <w:left w:val="none" w:sz="0" w:space="0" w:color="auto"/>
        <w:bottom w:val="none" w:sz="0" w:space="0" w:color="auto"/>
        <w:right w:val="none" w:sz="0" w:space="0" w:color="auto"/>
      </w:divBdr>
    </w:div>
    <w:div w:id="1354183557">
      <w:bodyDiv w:val="1"/>
      <w:marLeft w:val="0"/>
      <w:marRight w:val="0"/>
      <w:marTop w:val="0"/>
      <w:marBottom w:val="0"/>
      <w:divBdr>
        <w:top w:val="none" w:sz="0" w:space="0" w:color="auto"/>
        <w:left w:val="none" w:sz="0" w:space="0" w:color="auto"/>
        <w:bottom w:val="none" w:sz="0" w:space="0" w:color="auto"/>
        <w:right w:val="none" w:sz="0" w:space="0" w:color="auto"/>
      </w:divBdr>
      <w:divsChild>
        <w:div w:id="309679068">
          <w:marLeft w:val="0"/>
          <w:marRight w:val="0"/>
          <w:marTop w:val="0"/>
          <w:marBottom w:val="0"/>
          <w:divBdr>
            <w:top w:val="none" w:sz="0" w:space="0" w:color="auto"/>
            <w:left w:val="none" w:sz="0" w:space="0" w:color="auto"/>
            <w:bottom w:val="none" w:sz="0" w:space="0" w:color="auto"/>
            <w:right w:val="none" w:sz="0" w:space="0" w:color="auto"/>
          </w:divBdr>
        </w:div>
      </w:divsChild>
    </w:div>
    <w:div w:id="1365909026">
      <w:bodyDiv w:val="1"/>
      <w:marLeft w:val="0"/>
      <w:marRight w:val="0"/>
      <w:marTop w:val="0"/>
      <w:marBottom w:val="0"/>
      <w:divBdr>
        <w:top w:val="none" w:sz="0" w:space="0" w:color="auto"/>
        <w:left w:val="none" w:sz="0" w:space="0" w:color="auto"/>
        <w:bottom w:val="none" w:sz="0" w:space="0" w:color="auto"/>
        <w:right w:val="none" w:sz="0" w:space="0" w:color="auto"/>
      </w:divBdr>
      <w:divsChild>
        <w:div w:id="1608738128">
          <w:marLeft w:val="0"/>
          <w:marRight w:val="0"/>
          <w:marTop w:val="0"/>
          <w:marBottom w:val="0"/>
          <w:divBdr>
            <w:top w:val="none" w:sz="0" w:space="0" w:color="auto"/>
            <w:left w:val="none" w:sz="0" w:space="0" w:color="auto"/>
            <w:bottom w:val="none" w:sz="0" w:space="0" w:color="auto"/>
            <w:right w:val="none" w:sz="0" w:space="0" w:color="auto"/>
          </w:divBdr>
        </w:div>
      </w:divsChild>
    </w:div>
    <w:div w:id="1366057049">
      <w:bodyDiv w:val="1"/>
      <w:marLeft w:val="0"/>
      <w:marRight w:val="0"/>
      <w:marTop w:val="0"/>
      <w:marBottom w:val="0"/>
      <w:divBdr>
        <w:top w:val="none" w:sz="0" w:space="0" w:color="auto"/>
        <w:left w:val="none" w:sz="0" w:space="0" w:color="auto"/>
        <w:bottom w:val="none" w:sz="0" w:space="0" w:color="auto"/>
        <w:right w:val="none" w:sz="0" w:space="0" w:color="auto"/>
      </w:divBdr>
    </w:div>
    <w:div w:id="1366640699">
      <w:bodyDiv w:val="1"/>
      <w:marLeft w:val="0"/>
      <w:marRight w:val="0"/>
      <w:marTop w:val="0"/>
      <w:marBottom w:val="0"/>
      <w:divBdr>
        <w:top w:val="none" w:sz="0" w:space="0" w:color="auto"/>
        <w:left w:val="none" w:sz="0" w:space="0" w:color="auto"/>
        <w:bottom w:val="none" w:sz="0" w:space="0" w:color="auto"/>
        <w:right w:val="none" w:sz="0" w:space="0" w:color="auto"/>
      </w:divBdr>
    </w:div>
    <w:div w:id="1390688309">
      <w:bodyDiv w:val="1"/>
      <w:marLeft w:val="0"/>
      <w:marRight w:val="0"/>
      <w:marTop w:val="0"/>
      <w:marBottom w:val="0"/>
      <w:divBdr>
        <w:top w:val="none" w:sz="0" w:space="0" w:color="auto"/>
        <w:left w:val="none" w:sz="0" w:space="0" w:color="auto"/>
        <w:bottom w:val="none" w:sz="0" w:space="0" w:color="auto"/>
        <w:right w:val="none" w:sz="0" w:space="0" w:color="auto"/>
      </w:divBdr>
    </w:div>
    <w:div w:id="1404327741">
      <w:bodyDiv w:val="1"/>
      <w:marLeft w:val="0"/>
      <w:marRight w:val="0"/>
      <w:marTop w:val="0"/>
      <w:marBottom w:val="0"/>
      <w:divBdr>
        <w:top w:val="none" w:sz="0" w:space="0" w:color="auto"/>
        <w:left w:val="none" w:sz="0" w:space="0" w:color="auto"/>
        <w:bottom w:val="none" w:sz="0" w:space="0" w:color="auto"/>
        <w:right w:val="none" w:sz="0" w:space="0" w:color="auto"/>
      </w:divBdr>
    </w:div>
    <w:div w:id="1412196819">
      <w:bodyDiv w:val="1"/>
      <w:marLeft w:val="0"/>
      <w:marRight w:val="0"/>
      <w:marTop w:val="0"/>
      <w:marBottom w:val="0"/>
      <w:divBdr>
        <w:top w:val="none" w:sz="0" w:space="0" w:color="auto"/>
        <w:left w:val="none" w:sz="0" w:space="0" w:color="auto"/>
        <w:bottom w:val="none" w:sz="0" w:space="0" w:color="auto"/>
        <w:right w:val="none" w:sz="0" w:space="0" w:color="auto"/>
      </w:divBdr>
    </w:div>
    <w:div w:id="1424061774">
      <w:bodyDiv w:val="1"/>
      <w:marLeft w:val="0"/>
      <w:marRight w:val="0"/>
      <w:marTop w:val="0"/>
      <w:marBottom w:val="0"/>
      <w:divBdr>
        <w:top w:val="none" w:sz="0" w:space="0" w:color="auto"/>
        <w:left w:val="none" w:sz="0" w:space="0" w:color="auto"/>
        <w:bottom w:val="none" w:sz="0" w:space="0" w:color="auto"/>
        <w:right w:val="none" w:sz="0" w:space="0" w:color="auto"/>
      </w:divBdr>
    </w:div>
    <w:div w:id="1441144325">
      <w:bodyDiv w:val="1"/>
      <w:marLeft w:val="0"/>
      <w:marRight w:val="0"/>
      <w:marTop w:val="0"/>
      <w:marBottom w:val="0"/>
      <w:divBdr>
        <w:top w:val="none" w:sz="0" w:space="0" w:color="auto"/>
        <w:left w:val="none" w:sz="0" w:space="0" w:color="auto"/>
        <w:bottom w:val="none" w:sz="0" w:space="0" w:color="auto"/>
        <w:right w:val="none" w:sz="0" w:space="0" w:color="auto"/>
      </w:divBdr>
    </w:div>
    <w:div w:id="1444157247">
      <w:bodyDiv w:val="1"/>
      <w:marLeft w:val="0"/>
      <w:marRight w:val="0"/>
      <w:marTop w:val="0"/>
      <w:marBottom w:val="0"/>
      <w:divBdr>
        <w:top w:val="none" w:sz="0" w:space="0" w:color="auto"/>
        <w:left w:val="none" w:sz="0" w:space="0" w:color="auto"/>
        <w:bottom w:val="none" w:sz="0" w:space="0" w:color="auto"/>
        <w:right w:val="none" w:sz="0" w:space="0" w:color="auto"/>
      </w:divBdr>
      <w:divsChild>
        <w:div w:id="982463797">
          <w:marLeft w:val="0"/>
          <w:marRight w:val="0"/>
          <w:marTop w:val="0"/>
          <w:marBottom w:val="0"/>
          <w:divBdr>
            <w:top w:val="none" w:sz="0" w:space="0" w:color="auto"/>
            <w:left w:val="none" w:sz="0" w:space="0" w:color="auto"/>
            <w:bottom w:val="none" w:sz="0" w:space="0" w:color="auto"/>
            <w:right w:val="none" w:sz="0" w:space="0" w:color="auto"/>
          </w:divBdr>
        </w:div>
      </w:divsChild>
    </w:div>
    <w:div w:id="1456213200">
      <w:bodyDiv w:val="1"/>
      <w:marLeft w:val="0"/>
      <w:marRight w:val="0"/>
      <w:marTop w:val="0"/>
      <w:marBottom w:val="0"/>
      <w:divBdr>
        <w:top w:val="none" w:sz="0" w:space="0" w:color="auto"/>
        <w:left w:val="none" w:sz="0" w:space="0" w:color="auto"/>
        <w:bottom w:val="none" w:sz="0" w:space="0" w:color="auto"/>
        <w:right w:val="none" w:sz="0" w:space="0" w:color="auto"/>
      </w:divBdr>
    </w:div>
    <w:div w:id="1456949452">
      <w:bodyDiv w:val="1"/>
      <w:marLeft w:val="0"/>
      <w:marRight w:val="0"/>
      <w:marTop w:val="0"/>
      <w:marBottom w:val="0"/>
      <w:divBdr>
        <w:top w:val="none" w:sz="0" w:space="0" w:color="auto"/>
        <w:left w:val="none" w:sz="0" w:space="0" w:color="auto"/>
        <w:bottom w:val="none" w:sz="0" w:space="0" w:color="auto"/>
        <w:right w:val="none" w:sz="0" w:space="0" w:color="auto"/>
      </w:divBdr>
    </w:div>
    <w:div w:id="1462117472">
      <w:bodyDiv w:val="1"/>
      <w:marLeft w:val="0"/>
      <w:marRight w:val="0"/>
      <w:marTop w:val="0"/>
      <w:marBottom w:val="0"/>
      <w:divBdr>
        <w:top w:val="none" w:sz="0" w:space="0" w:color="auto"/>
        <w:left w:val="none" w:sz="0" w:space="0" w:color="auto"/>
        <w:bottom w:val="none" w:sz="0" w:space="0" w:color="auto"/>
        <w:right w:val="none" w:sz="0" w:space="0" w:color="auto"/>
      </w:divBdr>
      <w:divsChild>
        <w:div w:id="2000116244">
          <w:marLeft w:val="0"/>
          <w:marRight w:val="0"/>
          <w:marTop w:val="0"/>
          <w:marBottom w:val="0"/>
          <w:divBdr>
            <w:top w:val="none" w:sz="0" w:space="0" w:color="auto"/>
            <w:left w:val="none" w:sz="0" w:space="0" w:color="auto"/>
            <w:bottom w:val="none" w:sz="0" w:space="0" w:color="auto"/>
            <w:right w:val="none" w:sz="0" w:space="0" w:color="auto"/>
          </w:divBdr>
        </w:div>
      </w:divsChild>
    </w:div>
    <w:div w:id="1469475517">
      <w:bodyDiv w:val="1"/>
      <w:marLeft w:val="0"/>
      <w:marRight w:val="0"/>
      <w:marTop w:val="0"/>
      <w:marBottom w:val="0"/>
      <w:divBdr>
        <w:top w:val="none" w:sz="0" w:space="0" w:color="auto"/>
        <w:left w:val="none" w:sz="0" w:space="0" w:color="auto"/>
        <w:bottom w:val="none" w:sz="0" w:space="0" w:color="auto"/>
        <w:right w:val="none" w:sz="0" w:space="0" w:color="auto"/>
      </w:divBdr>
    </w:div>
    <w:div w:id="1497109169">
      <w:bodyDiv w:val="1"/>
      <w:marLeft w:val="0"/>
      <w:marRight w:val="0"/>
      <w:marTop w:val="0"/>
      <w:marBottom w:val="0"/>
      <w:divBdr>
        <w:top w:val="none" w:sz="0" w:space="0" w:color="auto"/>
        <w:left w:val="none" w:sz="0" w:space="0" w:color="auto"/>
        <w:bottom w:val="none" w:sz="0" w:space="0" w:color="auto"/>
        <w:right w:val="none" w:sz="0" w:space="0" w:color="auto"/>
      </w:divBdr>
    </w:div>
    <w:div w:id="1500653834">
      <w:bodyDiv w:val="1"/>
      <w:marLeft w:val="0"/>
      <w:marRight w:val="0"/>
      <w:marTop w:val="0"/>
      <w:marBottom w:val="0"/>
      <w:divBdr>
        <w:top w:val="none" w:sz="0" w:space="0" w:color="auto"/>
        <w:left w:val="none" w:sz="0" w:space="0" w:color="auto"/>
        <w:bottom w:val="none" w:sz="0" w:space="0" w:color="auto"/>
        <w:right w:val="none" w:sz="0" w:space="0" w:color="auto"/>
      </w:divBdr>
      <w:divsChild>
        <w:div w:id="381170677">
          <w:marLeft w:val="0"/>
          <w:marRight w:val="0"/>
          <w:marTop w:val="0"/>
          <w:marBottom w:val="0"/>
          <w:divBdr>
            <w:top w:val="none" w:sz="0" w:space="0" w:color="auto"/>
            <w:left w:val="none" w:sz="0" w:space="0" w:color="auto"/>
            <w:bottom w:val="none" w:sz="0" w:space="0" w:color="auto"/>
            <w:right w:val="none" w:sz="0" w:space="0" w:color="auto"/>
          </w:divBdr>
        </w:div>
        <w:div w:id="460730294">
          <w:marLeft w:val="0"/>
          <w:marRight w:val="0"/>
          <w:marTop w:val="0"/>
          <w:marBottom w:val="0"/>
          <w:divBdr>
            <w:top w:val="none" w:sz="0" w:space="0" w:color="auto"/>
            <w:left w:val="none" w:sz="0" w:space="0" w:color="auto"/>
            <w:bottom w:val="none" w:sz="0" w:space="0" w:color="auto"/>
            <w:right w:val="none" w:sz="0" w:space="0" w:color="auto"/>
          </w:divBdr>
        </w:div>
        <w:div w:id="496919833">
          <w:marLeft w:val="0"/>
          <w:marRight w:val="0"/>
          <w:marTop w:val="0"/>
          <w:marBottom w:val="0"/>
          <w:divBdr>
            <w:top w:val="none" w:sz="0" w:space="0" w:color="auto"/>
            <w:left w:val="none" w:sz="0" w:space="0" w:color="auto"/>
            <w:bottom w:val="none" w:sz="0" w:space="0" w:color="auto"/>
            <w:right w:val="none" w:sz="0" w:space="0" w:color="auto"/>
          </w:divBdr>
        </w:div>
        <w:div w:id="608778759">
          <w:marLeft w:val="0"/>
          <w:marRight w:val="0"/>
          <w:marTop w:val="0"/>
          <w:marBottom w:val="0"/>
          <w:divBdr>
            <w:top w:val="none" w:sz="0" w:space="0" w:color="auto"/>
            <w:left w:val="none" w:sz="0" w:space="0" w:color="auto"/>
            <w:bottom w:val="none" w:sz="0" w:space="0" w:color="auto"/>
            <w:right w:val="none" w:sz="0" w:space="0" w:color="auto"/>
          </w:divBdr>
        </w:div>
        <w:div w:id="826089537">
          <w:marLeft w:val="0"/>
          <w:marRight w:val="0"/>
          <w:marTop w:val="0"/>
          <w:marBottom w:val="0"/>
          <w:divBdr>
            <w:top w:val="none" w:sz="0" w:space="0" w:color="auto"/>
            <w:left w:val="none" w:sz="0" w:space="0" w:color="auto"/>
            <w:bottom w:val="none" w:sz="0" w:space="0" w:color="auto"/>
            <w:right w:val="none" w:sz="0" w:space="0" w:color="auto"/>
          </w:divBdr>
        </w:div>
        <w:div w:id="837887481">
          <w:marLeft w:val="0"/>
          <w:marRight w:val="0"/>
          <w:marTop w:val="0"/>
          <w:marBottom w:val="0"/>
          <w:divBdr>
            <w:top w:val="none" w:sz="0" w:space="0" w:color="auto"/>
            <w:left w:val="none" w:sz="0" w:space="0" w:color="auto"/>
            <w:bottom w:val="none" w:sz="0" w:space="0" w:color="auto"/>
            <w:right w:val="none" w:sz="0" w:space="0" w:color="auto"/>
          </w:divBdr>
        </w:div>
        <w:div w:id="1184131964">
          <w:marLeft w:val="0"/>
          <w:marRight w:val="0"/>
          <w:marTop w:val="0"/>
          <w:marBottom w:val="0"/>
          <w:divBdr>
            <w:top w:val="none" w:sz="0" w:space="0" w:color="auto"/>
            <w:left w:val="none" w:sz="0" w:space="0" w:color="auto"/>
            <w:bottom w:val="none" w:sz="0" w:space="0" w:color="auto"/>
            <w:right w:val="none" w:sz="0" w:space="0" w:color="auto"/>
          </w:divBdr>
        </w:div>
        <w:div w:id="1207063110">
          <w:marLeft w:val="0"/>
          <w:marRight w:val="0"/>
          <w:marTop w:val="0"/>
          <w:marBottom w:val="0"/>
          <w:divBdr>
            <w:top w:val="none" w:sz="0" w:space="0" w:color="auto"/>
            <w:left w:val="none" w:sz="0" w:space="0" w:color="auto"/>
            <w:bottom w:val="none" w:sz="0" w:space="0" w:color="auto"/>
            <w:right w:val="none" w:sz="0" w:space="0" w:color="auto"/>
          </w:divBdr>
        </w:div>
        <w:div w:id="1460606720">
          <w:marLeft w:val="0"/>
          <w:marRight w:val="0"/>
          <w:marTop w:val="0"/>
          <w:marBottom w:val="0"/>
          <w:divBdr>
            <w:top w:val="none" w:sz="0" w:space="0" w:color="auto"/>
            <w:left w:val="none" w:sz="0" w:space="0" w:color="auto"/>
            <w:bottom w:val="none" w:sz="0" w:space="0" w:color="auto"/>
            <w:right w:val="none" w:sz="0" w:space="0" w:color="auto"/>
          </w:divBdr>
        </w:div>
        <w:div w:id="1877112698">
          <w:marLeft w:val="0"/>
          <w:marRight w:val="0"/>
          <w:marTop w:val="0"/>
          <w:marBottom w:val="0"/>
          <w:divBdr>
            <w:top w:val="none" w:sz="0" w:space="0" w:color="auto"/>
            <w:left w:val="none" w:sz="0" w:space="0" w:color="auto"/>
            <w:bottom w:val="none" w:sz="0" w:space="0" w:color="auto"/>
            <w:right w:val="none" w:sz="0" w:space="0" w:color="auto"/>
          </w:divBdr>
        </w:div>
        <w:div w:id="1888684397">
          <w:marLeft w:val="0"/>
          <w:marRight w:val="0"/>
          <w:marTop w:val="0"/>
          <w:marBottom w:val="0"/>
          <w:divBdr>
            <w:top w:val="none" w:sz="0" w:space="0" w:color="auto"/>
            <w:left w:val="none" w:sz="0" w:space="0" w:color="auto"/>
            <w:bottom w:val="none" w:sz="0" w:space="0" w:color="auto"/>
            <w:right w:val="none" w:sz="0" w:space="0" w:color="auto"/>
          </w:divBdr>
        </w:div>
        <w:div w:id="1905868853">
          <w:marLeft w:val="0"/>
          <w:marRight w:val="0"/>
          <w:marTop w:val="0"/>
          <w:marBottom w:val="0"/>
          <w:divBdr>
            <w:top w:val="none" w:sz="0" w:space="0" w:color="auto"/>
            <w:left w:val="none" w:sz="0" w:space="0" w:color="auto"/>
            <w:bottom w:val="none" w:sz="0" w:space="0" w:color="auto"/>
            <w:right w:val="none" w:sz="0" w:space="0" w:color="auto"/>
          </w:divBdr>
        </w:div>
        <w:div w:id="1917203050">
          <w:marLeft w:val="0"/>
          <w:marRight w:val="0"/>
          <w:marTop w:val="0"/>
          <w:marBottom w:val="0"/>
          <w:divBdr>
            <w:top w:val="none" w:sz="0" w:space="0" w:color="auto"/>
            <w:left w:val="none" w:sz="0" w:space="0" w:color="auto"/>
            <w:bottom w:val="none" w:sz="0" w:space="0" w:color="auto"/>
            <w:right w:val="none" w:sz="0" w:space="0" w:color="auto"/>
          </w:divBdr>
        </w:div>
        <w:div w:id="1945646327">
          <w:marLeft w:val="0"/>
          <w:marRight w:val="0"/>
          <w:marTop w:val="0"/>
          <w:marBottom w:val="0"/>
          <w:divBdr>
            <w:top w:val="none" w:sz="0" w:space="0" w:color="auto"/>
            <w:left w:val="none" w:sz="0" w:space="0" w:color="auto"/>
            <w:bottom w:val="none" w:sz="0" w:space="0" w:color="auto"/>
            <w:right w:val="none" w:sz="0" w:space="0" w:color="auto"/>
          </w:divBdr>
        </w:div>
      </w:divsChild>
    </w:div>
    <w:div w:id="1502235309">
      <w:bodyDiv w:val="1"/>
      <w:marLeft w:val="0"/>
      <w:marRight w:val="0"/>
      <w:marTop w:val="0"/>
      <w:marBottom w:val="0"/>
      <w:divBdr>
        <w:top w:val="none" w:sz="0" w:space="0" w:color="auto"/>
        <w:left w:val="none" w:sz="0" w:space="0" w:color="auto"/>
        <w:bottom w:val="none" w:sz="0" w:space="0" w:color="auto"/>
        <w:right w:val="none" w:sz="0" w:space="0" w:color="auto"/>
      </w:divBdr>
    </w:div>
    <w:div w:id="1537620429">
      <w:bodyDiv w:val="1"/>
      <w:marLeft w:val="0"/>
      <w:marRight w:val="0"/>
      <w:marTop w:val="0"/>
      <w:marBottom w:val="0"/>
      <w:divBdr>
        <w:top w:val="none" w:sz="0" w:space="0" w:color="auto"/>
        <w:left w:val="none" w:sz="0" w:space="0" w:color="auto"/>
        <w:bottom w:val="none" w:sz="0" w:space="0" w:color="auto"/>
        <w:right w:val="none" w:sz="0" w:space="0" w:color="auto"/>
      </w:divBdr>
    </w:div>
    <w:div w:id="1559171018">
      <w:bodyDiv w:val="1"/>
      <w:marLeft w:val="0"/>
      <w:marRight w:val="0"/>
      <w:marTop w:val="0"/>
      <w:marBottom w:val="0"/>
      <w:divBdr>
        <w:top w:val="none" w:sz="0" w:space="0" w:color="auto"/>
        <w:left w:val="none" w:sz="0" w:space="0" w:color="auto"/>
        <w:bottom w:val="none" w:sz="0" w:space="0" w:color="auto"/>
        <w:right w:val="none" w:sz="0" w:space="0" w:color="auto"/>
      </w:divBdr>
      <w:divsChild>
        <w:div w:id="605498507">
          <w:marLeft w:val="0"/>
          <w:marRight w:val="0"/>
          <w:marTop w:val="0"/>
          <w:marBottom w:val="0"/>
          <w:divBdr>
            <w:top w:val="none" w:sz="0" w:space="0" w:color="auto"/>
            <w:left w:val="none" w:sz="0" w:space="0" w:color="auto"/>
            <w:bottom w:val="none" w:sz="0" w:space="0" w:color="auto"/>
            <w:right w:val="none" w:sz="0" w:space="0" w:color="auto"/>
          </w:divBdr>
        </w:div>
      </w:divsChild>
    </w:div>
    <w:div w:id="1574314186">
      <w:bodyDiv w:val="1"/>
      <w:marLeft w:val="0"/>
      <w:marRight w:val="0"/>
      <w:marTop w:val="0"/>
      <w:marBottom w:val="0"/>
      <w:divBdr>
        <w:top w:val="none" w:sz="0" w:space="0" w:color="auto"/>
        <w:left w:val="none" w:sz="0" w:space="0" w:color="auto"/>
        <w:bottom w:val="none" w:sz="0" w:space="0" w:color="auto"/>
        <w:right w:val="none" w:sz="0" w:space="0" w:color="auto"/>
      </w:divBdr>
    </w:div>
    <w:div w:id="1576665299">
      <w:bodyDiv w:val="1"/>
      <w:marLeft w:val="0"/>
      <w:marRight w:val="0"/>
      <w:marTop w:val="0"/>
      <w:marBottom w:val="0"/>
      <w:divBdr>
        <w:top w:val="none" w:sz="0" w:space="0" w:color="auto"/>
        <w:left w:val="none" w:sz="0" w:space="0" w:color="auto"/>
        <w:bottom w:val="none" w:sz="0" w:space="0" w:color="auto"/>
        <w:right w:val="none" w:sz="0" w:space="0" w:color="auto"/>
      </w:divBdr>
    </w:div>
    <w:div w:id="1580093015">
      <w:bodyDiv w:val="1"/>
      <w:marLeft w:val="0"/>
      <w:marRight w:val="0"/>
      <w:marTop w:val="0"/>
      <w:marBottom w:val="0"/>
      <w:divBdr>
        <w:top w:val="none" w:sz="0" w:space="0" w:color="auto"/>
        <w:left w:val="none" w:sz="0" w:space="0" w:color="auto"/>
        <w:bottom w:val="none" w:sz="0" w:space="0" w:color="auto"/>
        <w:right w:val="none" w:sz="0" w:space="0" w:color="auto"/>
      </w:divBdr>
    </w:div>
    <w:div w:id="1608274042">
      <w:bodyDiv w:val="1"/>
      <w:marLeft w:val="0"/>
      <w:marRight w:val="0"/>
      <w:marTop w:val="0"/>
      <w:marBottom w:val="0"/>
      <w:divBdr>
        <w:top w:val="none" w:sz="0" w:space="0" w:color="auto"/>
        <w:left w:val="none" w:sz="0" w:space="0" w:color="auto"/>
        <w:bottom w:val="none" w:sz="0" w:space="0" w:color="auto"/>
        <w:right w:val="none" w:sz="0" w:space="0" w:color="auto"/>
      </w:divBdr>
    </w:div>
    <w:div w:id="1609461663">
      <w:bodyDiv w:val="1"/>
      <w:marLeft w:val="0"/>
      <w:marRight w:val="0"/>
      <w:marTop w:val="0"/>
      <w:marBottom w:val="0"/>
      <w:divBdr>
        <w:top w:val="none" w:sz="0" w:space="0" w:color="auto"/>
        <w:left w:val="none" w:sz="0" w:space="0" w:color="auto"/>
        <w:bottom w:val="none" w:sz="0" w:space="0" w:color="auto"/>
        <w:right w:val="none" w:sz="0" w:space="0" w:color="auto"/>
      </w:divBdr>
    </w:div>
    <w:div w:id="1628511564">
      <w:bodyDiv w:val="1"/>
      <w:marLeft w:val="0"/>
      <w:marRight w:val="0"/>
      <w:marTop w:val="0"/>
      <w:marBottom w:val="0"/>
      <w:divBdr>
        <w:top w:val="none" w:sz="0" w:space="0" w:color="auto"/>
        <w:left w:val="none" w:sz="0" w:space="0" w:color="auto"/>
        <w:bottom w:val="none" w:sz="0" w:space="0" w:color="auto"/>
        <w:right w:val="none" w:sz="0" w:space="0" w:color="auto"/>
      </w:divBdr>
      <w:divsChild>
        <w:div w:id="32118313">
          <w:marLeft w:val="0"/>
          <w:marRight w:val="0"/>
          <w:marTop w:val="0"/>
          <w:marBottom w:val="0"/>
          <w:divBdr>
            <w:top w:val="none" w:sz="0" w:space="0" w:color="auto"/>
            <w:left w:val="none" w:sz="0" w:space="0" w:color="auto"/>
            <w:bottom w:val="none" w:sz="0" w:space="0" w:color="auto"/>
            <w:right w:val="none" w:sz="0" w:space="0" w:color="auto"/>
          </w:divBdr>
        </w:div>
        <w:div w:id="37821960">
          <w:marLeft w:val="0"/>
          <w:marRight w:val="0"/>
          <w:marTop w:val="0"/>
          <w:marBottom w:val="0"/>
          <w:divBdr>
            <w:top w:val="none" w:sz="0" w:space="0" w:color="auto"/>
            <w:left w:val="none" w:sz="0" w:space="0" w:color="auto"/>
            <w:bottom w:val="none" w:sz="0" w:space="0" w:color="auto"/>
            <w:right w:val="none" w:sz="0" w:space="0" w:color="auto"/>
          </w:divBdr>
        </w:div>
        <w:div w:id="87042206">
          <w:marLeft w:val="0"/>
          <w:marRight w:val="0"/>
          <w:marTop w:val="0"/>
          <w:marBottom w:val="0"/>
          <w:divBdr>
            <w:top w:val="none" w:sz="0" w:space="0" w:color="auto"/>
            <w:left w:val="none" w:sz="0" w:space="0" w:color="auto"/>
            <w:bottom w:val="none" w:sz="0" w:space="0" w:color="auto"/>
            <w:right w:val="none" w:sz="0" w:space="0" w:color="auto"/>
          </w:divBdr>
        </w:div>
        <w:div w:id="98065515">
          <w:marLeft w:val="0"/>
          <w:marRight w:val="0"/>
          <w:marTop w:val="0"/>
          <w:marBottom w:val="0"/>
          <w:divBdr>
            <w:top w:val="none" w:sz="0" w:space="0" w:color="auto"/>
            <w:left w:val="none" w:sz="0" w:space="0" w:color="auto"/>
            <w:bottom w:val="none" w:sz="0" w:space="0" w:color="auto"/>
            <w:right w:val="none" w:sz="0" w:space="0" w:color="auto"/>
          </w:divBdr>
        </w:div>
        <w:div w:id="104739385">
          <w:marLeft w:val="0"/>
          <w:marRight w:val="0"/>
          <w:marTop w:val="0"/>
          <w:marBottom w:val="0"/>
          <w:divBdr>
            <w:top w:val="none" w:sz="0" w:space="0" w:color="auto"/>
            <w:left w:val="none" w:sz="0" w:space="0" w:color="auto"/>
            <w:bottom w:val="none" w:sz="0" w:space="0" w:color="auto"/>
            <w:right w:val="none" w:sz="0" w:space="0" w:color="auto"/>
          </w:divBdr>
        </w:div>
        <w:div w:id="229315172">
          <w:marLeft w:val="0"/>
          <w:marRight w:val="0"/>
          <w:marTop w:val="0"/>
          <w:marBottom w:val="0"/>
          <w:divBdr>
            <w:top w:val="none" w:sz="0" w:space="0" w:color="auto"/>
            <w:left w:val="none" w:sz="0" w:space="0" w:color="auto"/>
            <w:bottom w:val="none" w:sz="0" w:space="0" w:color="auto"/>
            <w:right w:val="none" w:sz="0" w:space="0" w:color="auto"/>
          </w:divBdr>
        </w:div>
        <w:div w:id="241528791">
          <w:marLeft w:val="0"/>
          <w:marRight w:val="0"/>
          <w:marTop w:val="0"/>
          <w:marBottom w:val="0"/>
          <w:divBdr>
            <w:top w:val="none" w:sz="0" w:space="0" w:color="auto"/>
            <w:left w:val="none" w:sz="0" w:space="0" w:color="auto"/>
            <w:bottom w:val="none" w:sz="0" w:space="0" w:color="auto"/>
            <w:right w:val="none" w:sz="0" w:space="0" w:color="auto"/>
          </w:divBdr>
        </w:div>
        <w:div w:id="319122256">
          <w:marLeft w:val="0"/>
          <w:marRight w:val="0"/>
          <w:marTop w:val="0"/>
          <w:marBottom w:val="0"/>
          <w:divBdr>
            <w:top w:val="none" w:sz="0" w:space="0" w:color="auto"/>
            <w:left w:val="none" w:sz="0" w:space="0" w:color="auto"/>
            <w:bottom w:val="none" w:sz="0" w:space="0" w:color="auto"/>
            <w:right w:val="none" w:sz="0" w:space="0" w:color="auto"/>
          </w:divBdr>
        </w:div>
        <w:div w:id="359861240">
          <w:marLeft w:val="0"/>
          <w:marRight w:val="0"/>
          <w:marTop w:val="0"/>
          <w:marBottom w:val="0"/>
          <w:divBdr>
            <w:top w:val="none" w:sz="0" w:space="0" w:color="auto"/>
            <w:left w:val="none" w:sz="0" w:space="0" w:color="auto"/>
            <w:bottom w:val="none" w:sz="0" w:space="0" w:color="auto"/>
            <w:right w:val="none" w:sz="0" w:space="0" w:color="auto"/>
          </w:divBdr>
        </w:div>
        <w:div w:id="394428349">
          <w:marLeft w:val="0"/>
          <w:marRight w:val="0"/>
          <w:marTop w:val="0"/>
          <w:marBottom w:val="0"/>
          <w:divBdr>
            <w:top w:val="none" w:sz="0" w:space="0" w:color="auto"/>
            <w:left w:val="none" w:sz="0" w:space="0" w:color="auto"/>
            <w:bottom w:val="none" w:sz="0" w:space="0" w:color="auto"/>
            <w:right w:val="none" w:sz="0" w:space="0" w:color="auto"/>
          </w:divBdr>
        </w:div>
        <w:div w:id="412091256">
          <w:marLeft w:val="0"/>
          <w:marRight w:val="0"/>
          <w:marTop w:val="0"/>
          <w:marBottom w:val="0"/>
          <w:divBdr>
            <w:top w:val="none" w:sz="0" w:space="0" w:color="auto"/>
            <w:left w:val="none" w:sz="0" w:space="0" w:color="auto"/>
            <w:bottom w:val="none" w:sz="0" w:space="0" w:color="auto"/>
            <w:right w:val="none" w:sz="0" w:space="0" w:color="auto"/>
          </w:divBdr>
        </w:div>
        <w:div w:id="451900366">
          <w:marLeft w:val="0"/>
          <w:marRight w:val="0"/>
          <w:marTop w:val="0"/>
          <w:marBottom w:val="0"/>
          <w:divBdr>
            <w:top w:val="none" w:sz="0" w:space="0" w:color="auto"/>
            <w:left w:val="none" w:sz="0" w:space="0" w:color="auto"/>
            <w:bottom w:val="none" w:sz="0" w:space="0" w:color="auto"/>
            <w:right w:val="none" w:sz="0" w:space="0" w:color="auto"/>
          </w:divBdr>
        </w:div>
        <w:div w:id="506212562">
          <w:marLeft w:val="0"/>
          <w:marRight w:val="0"/>
          <w:marTop w:val="0"/>
          <w:marBottom w:val="0"/>
          <w:divBdr>
            <w:top w:val="none" w:sz="0" w:space="0" w:color="auto"/>
            <w:left w:val="none" w:sz="0" w:space="0" w:color="auto"/>
            <w:bottom w:val="none" w:sz="0" w:space="0" w:color="auto"/>
            <w:right w:val="none" w:sz="0" w:space="0" w:color="auto"/>
          </w:divBdr>
        </w:div>
        <w:div w:id="548345092">
          <w:marLeft w:val="0"/>
          <w:marRight w:val="0"/>
          <w:marTop w:val="0"/>
          <w:marBottom w:val="0"/>
          <w:divBdr>
            <w:top w:val="none" w:sz="0" w:space="0" w:color="auto"/>
            <w:left w:val="none" w:sz="0" w:space="0" w:color="auto"/>
            <w:bottom w:val="none" w:sz="0" w:space="0" w:color="auto"/>
            <w:right w:val="none" w:sz="0" w:space="0" w:color="auto"/>
          </w:divBdr>
        </w:div>
        <w:div w:id="548346665">
          <w:marLeft w:val="0"/>
          <w:marRight w:val="0"/>
          <w:marTop w:val="0"/>
          <w:marBottom w:val="0"/>
          <w:divBdr>
            <w:top w:val="none" w:sz="0" w:space="0" w:color="auto"/>
            <w:left w:val="none" w:sz="0" w:space="0" w:color="auto"/>
            <w:bottom w:val="none" w:sz="0" w:space="0" w:color="auto"/>
            <w:right w:val="none" w:sz="0" w:space="0" w:color="auto"/>
          </w:divBdr>
        </w:div>
        <w:div w:id="549027510">
          <w:marLeft w:val="0"/>
          <w:marRight w:val="0"/>
          <w:marTop w:val="0"/>
          <w:marBottom w:val="0"/>
          <w:divBdr>
            <w:top w:val="none" w:sz="0" w:space="0" w:color="auto"/>
            <w:left w:val="none" w:sz="0" w:space="0" w:color="auto"/>
            <w:bottom w:val="none" w:sz="0" w:space="0" w:color="auto"/>
            <w:right w:val="none" w:sz="0" w:space="0" w:color="auto"/>
          </w:divBdr>
        </w:div>
        <w:div w:id="573206196">
          <w:marLeft w:val="0"/>
          <w:marRight w:val="0"/>
          <w:marTop w:val="0"/>
          <w:marBottom w:val="0"/>
          <w:divBdr>
            <w:top w:val="none" w:sz="0" w:space="0" w:color="auto"/>
            <w:left w:val="none" w:sz="0" w:space="0" w:color="auto"/>
            <w:bottom w:val="none" w:sz="0" w:space="0" w:color="auto"/>
            <w:right w:val="none" w:sz="0" w:space="0" w:color="auto"/>
          </w:divBdr>
        </w:div>
        <w:div w:id="625543554">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759956984">
          <w:marLeft w:val="0"/>
          <w:marRight w:val="0"/>
          <w:marTop w:val="0"/>
          <w:marBottom w:val="0"/>
          <w:divBdr>
            <w:top w:val="none" w:sz="0" w:space="0" w:color="auto"/>
            <w:left w:val="none" w:sz="0" w:space="0" w:color="auto"/>
            <w:bottom w:val="none" w:sz="0" w:space="0" w:color="auto"/>
            <w:right w:val="none" w:sz="0" w:space="0" w:color="auto"/>
          </w:divBdr>
        </w:div>
        <w:div w:id="834105348">
          <w:marLeft w:val="0"/>
          <w:marRight w:val="0"/>
          <w:marTop w:val="0"/>
          <w:marBottom w:val="0"/>
          <w:divBdr>
            <w:top w:val="none" w:sz="0" w:space="0" w:color="auto"/>
            <w:left w:val="none" w:sz="0" w:space="0" w:color="auto"/>
            <w:bottom w:val="none" w:sz="0" w:space="0" w:color="auto"/>
            <w:right w:val="none" w:sz="0" w:space="0" w:color="auto"/>
          </w:divBdr>
        </w:div>
        <w:div w:id="966352152">
          <w:marLeft w:val="0"/>
          <w:marRight w:val="0"/>
          <w:marTop w:val="0"/>
          <w:marBottom w:val="0"/>
          <w:divBdr>
            <w:top w:val="none" w:sz="0" w:space="0" w:color="auto"/>
            <w:left w:val="none" w:sz="0" w:space="0" w:color="auto"/>
            <w:bottom w:val="none" w:sz="0" w:space="0" w:color="auto"/>
            <w:right w:val="none" w:sz="0" w:space="0" w:color="auto"/>
          </w:divBdr>
        </w:div>
        <w:div w:id="981933721">
          <w:marLeft w:val="0"/>
          <w:marRight w:val="0"/>
          <w:marTop w:val="0"/>
          <w:marBottom w:val="0"/>
          <w:divBdr>
            <w:top w:val="none" w:sz="0" w:space="0" w:color="auto"/>
            <w:left w:val="none" w:sz="0" w:space="0" w:color="auto"/>
            <w:bottom w:val="none" w:sz="0" w:space="0" w:color="auto"/>
            <w:right w:val="none" w:sz="0" w:space="0" w:color="auto"/>
          </w:divBdr>
        </w:div>
        <w:div w:id="1117718000">
          <w:marLeft w:val="0"/>
          <w:marRight w:val="0"/>
          <w:marTop w:val="0"/>
          <w:marBottom w:val="0"/>
          <w:divBdr>
            <w:top w:val="none" w:sz="0" w:space="0" w:color="auto"/>
            <w:left w:val="none" w:sz="0" w:space="0" w:color="auto"/>
            <w:bottom w:val="none" w:sz="0" w:space="0" w:color="auto"/>
            <w:right w:val="none" w:sz="0" w:space="0" w:color="auto"/>
          </w:divBdr>
        </w:div>
        <w:div w:id="1157959922">
          <w:marLeft w:val="0"/>
          <w:marRight w:val="0"/>
          <w:marTop w:val="0"/>
          <w:marBottom w:val="0"/>
          <w:divBdr>
            <w:top w:val="none" w:sz="0" w:space="0" w:color="auto"/>
            <w:left w:val="none" w:sz="0" w:space="0" w:color="auto"/>
            <w:bottom w:val="none" w:sz="0" w:space="0" w:color="auto"/>
            <w:right w:val="none" w:sz="0" w:space="0" w:color="auto"/>
          </w:divBdr>
        </w:div>
        <w:div w:id="1250119409">
          <w:marLeft w:val="0"/>
          <w:marRight w:val="0"/>
          <w:marTop w:val="0"/>
          <w:marBottom w:val="0"/>
          <w:divBdr>
            <w:top w:val="none" w:sz="0" w:space="0" w:color="auto"/>
            <w:left w:val="none" w:sz="0" w:space="0" w:color="auto"/>
            <w:bottom w:val="none" w:sz="0" w:space="0" w:color="auto"/>
            <w:right w:val="none" w:sz="0" w:space="0" w:color="auto"/>
          </w:divBdr>
        </w:div>
        <w:div w:id="1288665393">
          <w:marLeft w:val="0"/>
          <w:marRight w:val="0"/>
          <w:marTop w:val="0"/>
          <w:marBottom w:val="0"/>
          <w:divBdr>
            <w:top w:val="none" w:sz="0" w:space="0" w:color="auto"/>
            <w:left w:val="none" w:sz="0" w:space="0" w:color="auto"/>
            <w:bottom w:val="none" w:sz="0" w:space="0" w:color="auto"/>
            <w:right w:val="none" w:sz="0" w:space="0" w:color="auto"/>
          </w:divBdr>
        </w:div>
        <w:div w:id="1341465657">
          <w:marLeft w:val="0"/>
          <w:marRight w:val="0"/>
          <w:marTop w:val="0"/>
          <w:marBottom w:val="0"/>
          <w:divBdr>
            <w:top w:val="none" w:sz="0" w:space="0" w:color="auto"/>
            <w:left w:val="none" w:sz="0" w:space="0" w:color="auto"/>
            <w:bottom w:val="none" w:sz="0" w:space="0" w:color="auto"/>
            <w:right w:val="none" w:sz="0" w:space="0" w:color="auto"/>
          </w:divBdr>
        </w:div>
        <w:div w:id="1405763524">
          <w:marLeft w:val="0"/>
          <w:marRight w:val="0"/>
          <w:marTop w:val="0"/>
          <w:marBottom w:val="0"/>
          <w:divBdr>
            <w:top w:val="none" w:sz="0" w:space="0" w:color="auto"/>
            <w:left w:val="none" w:sz="0" w:space="0" w:color="auto"/>
            <w:bottom w:val="none" w:sz="0" w:space="0" w:color="auto"/>
            <w:right w:val="none" w:sz="0" w:space="0" w:color="auto"/>
          </w:divBdr>
        </w:div>
        <w:div w:id="1432508995">
          <w:marLeft w:val="0"/>
          <w:marRight w:val="0"/>
          <w:marTop w:val="0"/>
          <w:marBottom w:val="0"/>
          <w:divBdr>
            <w:top w:val="none" w:sz="0" w:space="0" w:color="auto"/>
            <w:left w:val="none" w:sz="0" w:space="0" w:color="auto"/>
            <w:bottom w:val="none" w:sz="0" w:space="0" w:color="auto"/>
            <w:right w:val="none" w:sz="0" w:space="0" w:color="auto"/>
          </w:divBdr>
        </w:div>
        <w:div w:id="1492870329">
          <w:marLeft w:val="0"/>
          <w:marRight w:val="0"/>
          <w:marTop w:val="0"/>
          <w:marBottom w:val="0"/>
          <w:divBdr>
            <w:top w:val="none" w:sz="0" w:space="0" w:color="auto"/>
            <w:left w:val="none" w:sz="0" w:space="0" w:color="auto"/>
            <w:bottom w:val="none" w:sz="0" w:space="0" w:color="auto"/>
            <w:right w:val="none" w:sz="0" w:space="0" w:color="auto"/>
          </w:divBdr>
        </w:div>
        <w:div w:id="1505045710">
          <w:marLeft w:val="0"/>
          <w:marRight w:val="0"/>
          <w:marTop w:val="0"/>
          <w:marBottom w:val="0"/>
          <w:divBdr>
            <w:top w:val="none" w:sz="0" w:space="0" w:color="auto"/>
            <w:left w:val="none" w:sz="0" w:space="0" w:color="auto"/>
            <w:bottom w:val="none" w:sz="0" w:space="0" w:color="auto"/>
            <w:right w:val="none" w:sz="0" w:space="0" w:color="auto"/>
          </w:divBdr>
        </w:div>
        <w:div w:id="1535263594">
          <w:marLeft w:val="0"/>
          <w:marRight w:val="0"/>
          <w:marTop w:val="0"/>
          <w:marBottom w:val="0"/>
          <w:divBdr>
            <w:top w:val="none" w:sz="0" w:space="0" w:color="auto"/>
            <w:left w:val="none" w:sz="0" w:space="0" w:color="auto"/>
            <w:bottom w:val="none" w:sz="0" w:space="0" w:color="auto"/>
            <w:right w:val="none" w:sz="0" w:space="0" w:color="auto"/>
          </w:divBdr>
        </w:div>
        <w:div w:id="1577739965">
          <w:marLeft w:val="0"/>
          <w:marRight w:val="0"/>
          <w:marTop w:val="0"/>
          <w:marBottom w:val="0"/>
          <w:divBdr>
            <w:top w:val="none" w:sz="0" w:space="0" w:color="auto"/>
            <w:left w:val="none" w:sz="0" w:space="0" w:color="auto"/>
            <w:bottom w:val="none" w:sz="0" w:space="0" w:color="auto"/>
            <w:right w:val="none" w:sz="0" w:space="0" w:color="auto"/>
          </w:divBdr>
        </w:div>
        <w:div w:id="1624578732">
          <w:marLeft w:val="0"/>
          <w:marRight w:val="0"/>
          <w:marTop w:val="0"/>
          <w:marBottom w:val="0"/>
          <w:divBdr>
            <w:top w:val="none" w:sz="0" w:space="0" w:color="auto"/>
            <w:left w:val="none" w:sz="0" w:space="0" w:color="auto"/>
            <w:bottom w:val="none" w:sz="0" w:space="0" w:color="auto"/>
            <w:right w:val="none" w:sz="0" w:space="0" w:color="auto"/>
          </w:divBdr>
        </w:div>
        <w:div w:id="1703047157">
          <w:marLeft w:val="0"/>
          <w:marRight w:val="0"/>
          <w:marTop w:val="0"/>
          <w:marBottom w:val="0"/>
          <w:divBdr>
            <w:top w:val="none" w:sz="0" w:space="0" w:color="auto"/>
            <w:left w:val="none" w:sz="0" w:space="0" w:color="auto"/>
            <w:bottom w:val="none" w:sz="0" w:space="0" w:color="auto"/>
            <w:right w:val="none" w:sz="0" w:space="0" w:color="auto"/>
          </w:divBdr>
        </w:div>
        <w:div w:id="1747650635">
          <w:marLeft w:val="0"/>
          <w:marRight w:val="0"/>
          <w:marTop w:val="0"/>
          <w:marBottom w:val="0"/>
          <w:divBdr>
            <w:top w:val="none" w:sz="0" w:space="0" w:color="auto"/>
            <w:left w:val="none" w:sz="0" w:space="0" w:color="auto"/>
            <w:bottom w:val="none" w:sz="0" w:space="0" w:color="auto"/>
            <w:right w:val="none" w:sz="0" w:space="0" w:color="auto"/>
          </w:divBdr>
        </w:div>
        <w:div w:id="2050032213">
          <w:marLeft w:val="0"/>
          <w:marRight w:val="0"/>
          <w:marTop w:val="0"/>
          <w:marBottom w:val="0"/>
          <w:divBdr>
            <w:top w:val="none" w:sz="0" w:space="0" w:color="auto"/>
            <w:left w:val="none" w:sz="0" w:space="0" w:color="auto"/>
            <w:bottom w:val="none" w:sz="0" w:space="0" w:color="auto"/>
            <w:right w:val="none" w:sz="0" w:space="0" w:color="auto"/>
          </w:divBdr>
        </w:div>
        <w:div w:id="2057855897">
          <w:marLeft w:val="0"/>
          <w:marRight w:val="0"/>
          <w:marTop w:val="0"/>
          <w:marBottom w:val="0"/>
          <w:divBdr>
            <w:top w:val="none" w:sz="0" w:space="0" w:color="auto"/>
            <w:left w:val="none" w:sz="0" w:space="0" w:color="auto"/>
            <w:bottom w:val="none" w:sz="0" w:space="0" w:color="auto"/>
            <w:right w:val="none" w:sz="0" w:space="0" w:color="auto"/>
          </w:divBdr>
        </w:div>
      </w:divsChild>
    </w:div>
    <w:div w:id="1633826840">
      <w:bodyDiv w:val="1"/>
      <w:marLeft w:val="0"/>
      <w:marRight w:val="0"/>
      <w:marTop w:val="0"/>
      <w:marBottom w:val="0"/>
      <w:divBdr>
        <w:top w:val="none" w:sz="0" w:space="0" w:color="auto"/>
        <w:left w:val="none" w:sz="0" w:space="0" w:color="auto"/>
        <w:bottom w:val="none" w:sz="0" w:space="0" w:color="auto"/>
        <w:right w:val="none" w:sz="0" w:space="0" w:color="auto"/>
      </w:divBdr>
    </w:div>
    <w:div w:id="1637295970">
      <w:bodyDiv w:val="1"/>
      <w:marLeft w:val="0"/>
      <w:marRight w:val="0"/>
      <w:marTop w:val="0"/>
      <w:marBottom w:val="0"/>
      <w:divBdr>
        <w:top w:val="none" w:sz="0" w:space="0" w:color="auto"/>
        <w:left w:val="none" w:sz="0" w:space="0" w:color="auto"/>
        <w:bottom w:val="none" w:sz="0" w:space="0" w:color="auto"/>
        <w:right w:val="none" w:sz="0" w:space="0" w:color="auto"/>
      </w:divBdr>
      <w:divsChild>
        <w:div w:id="158277988">
          <w:marLeft w:val="0"/>
          <w:marRight w:val="0"/>
          <w:marTop w:val="0"/>
          <w:marBottom w:val="0"/>
          <w:divBdr>
            <w:top w:val="none" w:sz="0" w:space="0" w:color="auto"/>
            <w:left w:val="none" w:sz="0" w:space="0" w:color="auto"/>
            <w:bottom w:val="none" w:sz="0" w:space="0" w:color="auto"/>
            <w:right w:val="none" w:sz="0" w:space="0" w:color="auto"/>
          </w:divBdr>
        </w:div>
        <w:div w:id="292295381">
          <w:marLeft w:val="0"/>
          <w:marRight w:val="0"/>
          <w:marTop w:val="0"/>
          <w:marBottom w:val="0"/>
          <w:divBdr>
            <w:top w:val="none" w:sz="0" w:space="0" w:color="auto"/>
            <w:left w:val="none" w:sz="0" w:space="0" w:color="auto"/>
            <w:bottom w:val="none" w:sz="0" w:space="0" w:color="auto"/>
            <w:right w:val="none" w:sz="0" w:space="0" w:color="auto"/>
          </w:divBdr>
        </w:div>
        <w:div w:id="404960459">
          <w:marLeft w:val="0"/>
          <w:marRight w:val="0"/>
          <w:marTop w:val="0"/>
          <w:marBottom w:val="0"/>
          <w:divBdr>
            <w:top w:val="none" w:sz="0" w:space="0" w:color="auto"/>
            <w:left w:val="none" w:sz="0" w:space="0" w:color="auto"/>
            <w:bottom w:val="none" w:sz="0" w:space="0" w:color="auto"/>
            <w:right w:val="none" w:sz="0" w:space="0" w:color="auto"/>
          </w:divBdr>
        </w:div>
        <w:div w:id="455104499">
          <w:marLeft w:val="0"/>
          <w:marRight w:val="0"/>
          <w:marTop w:val="0"/>
          <w:marBottom w:val="0"/>
          <w:divBdr>
            <w:top w:val="none" w:sz="0" w:space="0" w:color="auto"/>
            <w:left w:val="none" w:sz="0" w:space="0" w:color="auto"/>
            <w:bottom w:val="none" w:sz="0" w:space="0" w:color="auto"/>
            <w:right w:val="none" w:sz="0" w:space="0" w:color="auto"/>
          </w:divBdr>
        </w:div>
        <w:div w:id="505747842">
          <w:marLeft w:val="0"/>
          <w:marRight w:val="0"/>
          <w:marTop w:val="0"/>
          <w:marBottom w:val="0"/>
          <w:divBdr>
            <w:top w:val="none" w:sz="0" w:space="0" w:color="auto"/>
            <w:left w:val="none" w:sz="0" w:space="0" w:color="auto"/>
            <w:bottom w:val="none" w:sz="0" w:space="0" w:color="auto"/>
            <w:right w:val="none" w:sz="0" w:space="0" w:color="auto"/>
          </w:divBdr>
        </w:div>
        <w:div w:id="526259080">
          <w:marLeft w:val="0"/>
          <w:marRight w:val="0"/>
          <w:marTop w:val="0"/>
          <w:marBottom w:val="0"/>
          <w:divBdr>
            <w:top w:val="none" w:sz="0" w:space="0" w:color="auto"/>
            <w:left w:val="none" w:sz="0" w:space="0" w:color="auto"/>
            <w:bottom w:val="none" w:sz="0" w:space="0" w:color="auto"/>
            <w:right w:val="none" w:sz="0" w:space="0" w:color="auto"/>
          </w:divBdr>
        </w:div>
        <w:div w:id="548423920">
          <w:marLeft w:val="0"/>
          <w:marRight w:val="0"/>
          <w:marTop w:val="0"/>
          <w:marBottom w:val="0"/>
          <w:divBdr>
            <w:top w:val="none" w:sz="0" w:space="0" w:color="auto"/>
            <w:left w:val="none" w:sz="0" w:space="0" w:color="auto"/>
            <w:bottom w:val="none" w:sz="0" w:space="0" w:color="auto"/>
            <w:right w:val="none" w:sz="0" w:space="0" w:color="auto"/>
          </w:divBdr>
        </w:div>
        <w:div w:id="592319023">
          <w:marLeft w:val="0"/>
          <w:marRight w:val="0"/>
          <w:marTop w:val="0"/>
          <w:marBottom w:val="0"/>
          <w:divBdr>
            <w:top w:val="none" w:sz="0" w:space="0" w:color="auto"/>
            <w:left w:val="none" w:sz="0" w:space="0" w:color="auto"/>
            <w:bottom w:val="none" w:sz="0" w:space="0" w:color="auto"/>
            <w:right w:val="none" w:sz="0" w:space="0" w:color="auto"/>
          </w:divBdr>
        </w:div>
        <w:div w:id="625114467">
          <w:marLeft w:val="0"/>
          <w:marRight w:val="0"/>
          <w:marTop w:val="0"/>
          <w:marBottom w:val="0"/>
          <w:divBdr>
            <w:top w:val="none" w:sz="0" w:space="0" w:color="auto"/>
            <w:left w:val="none" w:sz="0" w:space="0" w:color="auto"/>
            <w:bottom w:val="none" w:sz="0" w:space="0" w:color="auto"/>
            <w:right w:val="none" w:sz="0" w:space="0" w:color="auto"/>
          </w:divBdr>
        </w:div>
        <w:div w:id="637956890">
          <w:marLeft w:val="0"/>
          <w:marRight w:val="0"/>
          <w:marTop w:val="0"/>
          <w:marBottom w:val="0"/>
          <w:divBdr>
            <w:top w:val="none" w:sz="0" w:space="0" w:color="auto"/>
            <w:left w:val="none" w:sz="0" w:space="0" w:color="auto"/>
            <w:bottom w:val="none" w:sz="0" w:space="0" w:color="auto"/>
            <w:right w:val="none" w:sz="0" w:space="0" w:color="auto"/>
          </w:divBdr>
        </w:div>
        <w:div w:id="830826465">
          <w:marLeft w:val="0"/>
          <w:marRight w:val="0"/>
          <w:marTop w:val="0"/>
          <w:marBottom w:val="0"/>
          <w:divBdr>
            <w:top w:val="none" w:sz="0" w:space="0" w:color="auto"/>
            <w:left w:val="none" w:sz="0" w:space="0" w:color="auto"/>
            <w:bottom w:val="none" w:sz="0" w:space="0" w:color="auto"/>
            <w:right w:val="none" w:sz="0" w:space="0" w:color="auto"/>
          </w:divBdr>
        </w:div>
        <w:div w:id="874973101">
          <w:marLeft w:val="0"/>
          <w:marRight w:val="0"/>
          <w:marTop w:val="0"/>
          <w:marBottom w:val="0"/>
          <w:divBdr>
            <w:top w:val="none" w:sz="0" w:space="0" w:color="auto"/>
            <w:left w:val="none" w:sz="0" w:space="0" w:color="auto"/>
            <w:bottom w:val="none" w:sz="0" w:space="0" w:color="auto"/>
            <w:right w:val="none" w:sz="0" w:space="0" w:color="auto"/>
          </w:divBdr>
        </w:div>
        <w:div w:id="936668676">
          <w:marLeft w:val="0"/>
          <w:marRight w:val="0"/>
          <w:marTop w:val="0"/>
          <w:marBottom w:val="0"/>
          <w:divBdr>
            <w:top w:val="none" w:sz="0" w:space="0" w:color="auto"/>
            <w:left w:val="none" w:sz="0" w:space="0" w:color="auto"/>
            <w:bottom w:val="none" w:sz="0" w:space="0" w:color="auto"/>
            <w:right w:val="none" w:sz="0" w:space="0" w:color="auto"/>
          </w:divBdr>
        </w:div>
        <w:div w:id="957026129">
          <w:marLeft w:val="0"/>
          <w:marRight w:val="0"/>
          <w:marTop w:val="0"/>
          <w:marBottom w:val="0"/>
          <w:divBdr>
            <w:top w:val="none" w:sz="0" w:space="0" w:color="auto"/>
            <w:left w:val="none" w:sz="0" w:space="0" w:color="auto"/>
            <w:bottom w:val="none" w:sz="0" w:space="0" w:color="auto"/>
            <w:right w:val="none" w:sz="0" w:space="0" w:color="auto"/>
          </w:divBdr>
        </w:div>
        <w:div w:id="1037508659">
          <w:marLeft w:val="0"/>
          <w:marRight w:val="0"/>
          <w:marTop w:val="0"/>
          <w:marBottom w:val="0"/>
          <w:divBdr>
            <w:top w:val="none" w:sz="0" w:space="0" w:color="auto"/>
            <w:left w:val="none" w:sz="0" w:space="0" w:color="auto"/>
            <w:bottom w:val="none" w:sz="0" w:space="0" w:color="auto"/>
            <w:right w:val="none" w:sz="0" w:space="0" w:color="auto"/>
          </w:divBdr>
        </w:div>
        <w:div w:id="1168669302">
          <w:marLeft w:val="0"/>
          <w:marRight w:val="0"/>
          <w:marTop w:val="0"/>
          <w:marBottom w:val="0"/>
          <w:divBdr>
            <w:top w:val="none" w:sz="0" w:space="0" w:color="auto"/>
            <w:left w:val="none" w:sz="0" w:space="0" w:color="auto"/>
            <w:bottom w:val="none" w:sz="0" w:space="0" w:color="auto"/>
            <w:right w:val="none" w:sz="0" w:space="0" w:color="auto"/>
          </w:divBdr>
        </w:div>
        <w:div w:id="1479807691">
          <w:marLeft w:val="0"/>
          <w:marRight w:val="0"/>
          <w:marTop w:val="0"/>
          <w:marBottom w:val="0"/>
          <w:divBdr>
            <w:top w:val="none" w:sz="0" w:space="0" w:color="auto"/>
            <w:left w:val="none" w:sz="0" w:space="0" w:color="auto"/>
            <w:bottom w:val="none" w:sz="0" w:space="0" w:color="auto"/>
            <w:right w:val="none" w:sz="0" w:space="0" w:color="auto"/>
          </w:divBdr>
        </w:div>
        <w:div w:id="1494680769">
          <w:marLeft w:val="0"/>
          <w:marRight w:val="0"/>
          <w:marTop w:val="0"/>
          <w:marBottom w:val="0"/>
          <w:divBdr>
            <w:top w:val="none" w:sz="0" w:space="0" w:color="auto"/>
            <w:left w:val="none" w:sz="0" w:space="0" w:color="auto"/>
            <w:bottom w:val="none" w:sz="0" w:space="0" w:color="auto"/>
            <w:right w:val="none" w:sz="0" w:space="0" w:color="auto"/>
          </w:divBdr>
        </w:div>
        <w:div w:id="1564875110">
          <w:marLeft w:val="0"/>
          <w:marRight w:val="0"/>
          <w:marTop w:val="0"/>
          <w:marBottom w:val="0"/>
          <w:divBdr>
            <w:top w:val="none" w:sz="0" w:space="0" w:color="auto"/>
            <w:left w:val="none" w:sz="0" w:space="0" w:color="auto"/>
            <w:bottom w:val="none" w:sz="0" w:space="0" w:color="auto"/>
            <w:right w:val="none" w:sz="0" w:space="0" w:color="auto"/>
          </w:divBdr>
        </w:div>
        <w:div w:id="1653754137">
          <w:marLeft w:val="0"/>
          <w:marRight w:val="0"/>
          <w:marTop w:val="0"/>
          <w:marBottom w:val="0"/>
          <w:divBdr>
            <w:top w:val="none" w:sz="0" w:space="0" w:color="auto"/>
            <w:left w:val="none" w:sz="0" w:space="0" w:color="auto"/>
            <w:bottom w:val="none" w:sz="0" w:space="0" w:color="auto"/>
            <w:right w:val="none" w:sz="0" w:space="0" w:color="auto"/>
          </w:divBdr>
        </w:div>
        <w:div w:id="1703558228">
          <w:marLeft w:val="0"/>
          <w:marRight w:val="0"/>
          <w:marTop w:val="0"/>
          <w:marBottom w:val="0"/>
          <w:divBdr>
            <w:top w:val="none" w:sz="0" w:space="0" w:color="auto"/>
            <w:left w:val="none" w:sz="0" w:space="0" w:color="auto"/>
            <w:bottom w:val="none" w:sz="0" w:space="0" w:color="auto"/>
            <w:right w:val="none" w:sz="0" w:space="0" w:color="auto"/>
          </w:divBdr>
        </w:div>
        <w:div w:id="1748184565">
          <w:marLeft w:val="0"/>
          <w:marRight w:val="0"/>
          <w:marTop w:val="0"/>
          <w:marBottom w:val="0"/>
          <w:divBdr>
            <w:top w:val="none" w:sz="0" w:space="0" w:color="auto"/>
            <w:left w:val="none" w:sz="0" w:space="0" w:color="auto"/>
            <w:bottom w:val="none" w:sz="0" w:space="0" w:color="auto"/>
            <w:right w:val="none" w:sz="0" w:space="0" w:color="auto"/>
          </w:divBdr>
        </w:div>
        <w:div w:id="1865164767">
          <w:marLeft w:val="0"/>
          <w:marRight w:val="0"/>
          <w:marTop w:val="0"/>
          <w:marBottom w:val="0"/>
          <w:divBdr>
            <w:top w:val="none" w:sz="0" w:space="0" w:color="auto"/>
            <w:left w:val="none" w:sz="0" w:space="0" w:color="auto"/>
            <w:bottom w:val="none" w:sz="0" w:space="0" w:color="auto"/>
            <w:right w:val="none" w:sz="0" w:space="0" w:color="auto"/>
          </w:divBdr>
        </w:div>
        <w:div w:id="1963148467">
          <w:marLeft w:val="0"/>
          <w:marRight w:val="0"/>
          <w:marTop w:val="0"/>
          <w:marBottom w:val="0"/>
          <w:divBdr>
            <w:top w:val="none" w:sz="0" w:space="0" w:color="auto"/>
            <w:left w:val="none" w:sz="0" w:space="0" w:color="auto"/>
            <w:bottom w:val="none" w:sz="0" w:space="0" w:color="auto"/>
            <w:right w:val="none" w:sz="0" w:space="0" w:color="auto"/>
          </w:divBdr>
        </w:div>
        <w:div w:id="1995061845">
          <w:marLeft w:val="0"/>
          <w:marRight w:val="0"/>
          <w:marTop w:val="0"/>
          <w:marBottom w:val="0"/>
          <w:divBdr>
            <w:top w:val="none" w:sz="0" w:space="0" w:color="auto"/>
            <w:left w:val="none" w:sz="0" w:space="0" w:color="auto"/>
            <w:bottom w:val="none" w:sz="0" w:space="0" w:color="auto"/>
            <w:right w:val="none" w:sz="0" w:space="0" w:color="auto"/>
          </w:divBdr>
        </w:div>
        <w:div w:id="2070414551">
          <w:marLeft w:val="0"/>
          <w:marRight w:val="0"/>
          <w:marTop w:val="0"/>
          <w:marBottom w:val="0"/>
          <w:divBdr>
            <w:top w:val="none" w:sz="0" w:space="0" w:color="auto"/>
            <w:left w:val="none" w:sz="0" w:space="0" w:color="auto"/>
            <w:bottom w:val="none" w:sz="0" w:space="0" w:color="auto"/>
            <w:right w:val="none" w:sz="0" w:space="0" w:color="auto"/>
          </w:divBdr>
        </w:div>
        <w:div w:id="2078356408">
          <w:marLeft w:val="0"/>
          <w:marRight w:val="0"/>
          <w:marTop w:val="0"/>
          <w:marBottom w:val="0"/>
          <w:divBdr>
            <w:top w:val="none" w:sz="0" w:space="0" w:color="auto"/>
            <w:left w:val="none" w:sz="0" w:space="0" w:color="auto"/>
            <w:bottom w:val="none" w:sz="0" w:space="0" w:color="auto"/>
            <w:right w:val="none" w:sz="0" w:space="0" w:color="auto"/>
          </w:divBdr>
        </w:div>
      </w:divsChild>
    </w:div>
    <w:div w:id="1637682029">
      <w:bodyDiv w:val="1"/>
      <w:marLeft w:val="0"/>
      <w:marRight w:val="0"/>
      <w:marTop w:val="0"/>
      <w:marBottom w:val="0"/>
      <w:divBdr>
        <w:top w:val="none" w:sz="0" w:space="0" w:color="auto"/>
        <w:left w:val="none" w:sz="0" w:space="0" w:color="auto"/>
        <w:bottom w:val="none" w:sz="0" w:space="0" w:color="auto"/>
        <w:right w:val="none" w:sz="0" w:space="0" w:color="auto"/>
      </w:divBdr>
    </w:div>
    <w:div w:id="1648045282">
      <w:bodyDiv w:val="1"/>
      <w:marLeft w:val="0"/>
      <w:marRight w:val="0"/>
      <w:marTop w:val="0"/>
      <w:marBottom w:val="0"/>
      <w:divBdr>
        <w:top w:val="none" w:sz="0" w:space="0" w:color="auto"/>
        <w:left w:val="none" w:sz="0" w:space="0" w:color="auto"/>
        <w:bottom w:val="none" w:sz="0" w:space="0" w:color="auto"/>
        <w:right w:val="none" w:sz="0" w:space="0" w:color="auto"/>
      </w:divBdr>
      <w:divsChild>
        <w:div w:id="197202150">
          <w:marLeft w:val="0"/>
          <w:marRight w:val="0"/>
          <w:marTop w:val="0"/>
          <w:marBottom w:val="0"/>
          <w:divBdr>
            <w:top w:val="none" w:sz="0" w:space="0" w:color="auto"/>
            <w:left w:val="none" w:sz="0" w:space="0" w:color="auto"/>
            <w:bottom w:val="none" w:sz="0" w:space="0" w:color="auto"/>
            <w:right w:val="none" w:sz="0" w:space="0" w:color="auto"/>
          </w:divBdr>
        </w:div>
      </w:divsChild>
    </w:div>
    <w:div w:id="1648053535">
      <w:bodyDiv w:val="1"/>
      <w:marLeft w:val="0"/>
      <w:marRight w:val="0"/>
      <w:marTop w:val="0"/>
      <w:marBottom w:val="0"/>
      <w:divBdr>
        <w:top w:val="none" w:sz="0" w:space="0" w:color="auto"/>
        <w:left w:val="none" w:sz="0" w:space="0" w:color="auto"/>
        <w:bottom w:val="none" w:sz="0" w:space="0" w:color="auto"/>
        <w:right w:val="none" w:sz="0" w:space="0" w:color="auto"/>
      </w:divBdr>
    </w:div>
    <w:div w:id="1663969733">
      <w:bodyDiv w:val="1"/>
      <w:marLeft w:val="0"/>
      <w:marRight w:val="0"/>
      <w:marTop w:val="0"/>
      <w:marBottom w:val="0"/>
      <w:divBdr>
        <w:top w:val="none" w:sz="0" w:space="0" w:color="auto"/>
        <w:left w:val="none" w:sz="0" w:space="0" w:color="auto"/>
        <w:bottom w:val="none" w:sz="0" w:space="0" w:color="auto"/>
        <w:right w:val="none" w:sz="0" w:space="0" w:color="auto"/>
      </w:divBdr>
      <w:divsChild>
        <w:div w:id="719135869">
          <w:marLeft w:val="0"/>
          <w:marRight w:val="0"/>
          <w:marTop w:val="0"/>
          <w:marBottom w:val="0"/>
          <w:divBdr>
            <w:top w:val="none" w:sz="0" w:space="0" w:color="auto"/>
            <w:left w:val="none" w:sz="0" w:space="0" w:color="auto"/>
            <w:bottom w:val="none" w:sz="0" w:space="0" w:color="auto"/>
            <w:right w:val="none" w:sz="0" w:space="0" w:color="auto"/>
          </w:divBdr>
        </w:div>
      </w:divsChild>
    </w:div>
    <w:div w:id="1669214346">
      <w:bodyDiv w:val="1"/>
      <w:marLeft w:val="0"/>
      <w:marRight w:val="0"/>
      <w:marTop w:val="0"/>
      <w:marBottom w:val="0"/>
      <w:divBdr>
        <w:top w:val="none" w:sz="0" w:space="0" w:color="auto"/>
        <w:left w:val="none" w:sz="0" w:space="0" w:color="auto"/>
        <w:bottom w:val="none" w:sz="0" w:space="0" w:color="auto"/>
        <w:right w:val="none" w:sz="0" w:space="0" w:color="auto"/>
      </w:divBdr>
    </w:div>
    <w:div w:id="1669475525">
      <w:bodyDiv w:val="1"/>
      <w:marLeft w:val="0"/>
      <w:marRight w:val="0"/>
      <w:marTop w:val="0"/>
      <w:marBottom w:val="0"/>
      <w:divBdr>
        <w:top w:val="none" w:sz="0" w:space="0" w:color="auto"/>
        <w:left w:val="none" w:sz="0" w:space="0" w:color="auto"/>
        <w:bottom w:val="none" w:sz="0" w:space="0" w:color="auto"/>
        <w:right w:val="none" w:sz="0" w:space="0" w:color="auto"/>
      </w:divBdr>
    </w:div>
    <w:div w:id="1680622831">
      <w:bodyDiv w:val="1"/>
      <w:marLeft w:val="0"/>
      <w:marRight w:val="0"/>
      <w:marTop w:val="0"/>
      <w:marBottom w:val="0"/>
      <w:divBdr>
        <w:top w:val="none" w:sz="0" w:space="0" w:color="auto"/>
        <w:left w:val="none" w:sz="0" w:space="0" w:color="auto"/>
        <w:bottom w:val="none" w:sz="0" w:space="0" w:color="auto"/>
        <w:right w:val="none" w:sz="0" w:space="0" w:color="auto"/>
      </w:divBdr>
      <w:divsChild>
        <w:div w:id="1803420808">
          <w:marLeft w:val="0"/>
          <w:marRight w:val="0"/>
          <w:marTop w:val="0"/>
          <w:marBottom w:val="0"/>
          <w:divBdr>
            <w:top w:val="none" w:sz="0" w:space="0" w:color="auto"/>
            <w:left w:val="none" w:sz="0" w:space="0" w:color="auto"/>
            <w:bottom w:val="none" w:sz="0" w:space="0" w:color="auto"/>
            <w:right w:val="none" w:sz="0" w:space="0" w:color="auto"/>
          </w:divBdr>
        </w:div>
      </w:divsChild>
    </w:div>
    <w:div w:id="1689481251">
      <w:bodyDiv w:val="1"/>
      <w:marLeft w:val="0"/>
      <w:marRight w:val="0"/>
      <w:marTop w:val="0"/>
      <w:marBottom w:val="0"/>
      <w:divBdr>
        <w:top w:val="none" w:sz="0" w:space="0" w:color="auto"/>
        <w:left w:val="none" w:sz="0" w:space="0" w:color="auto"/>
        <w:bottom w:val="none" w:sz="0" w:space="0" w:color="auto"/>
        <w:right w:val="none" w:sz="0" w:space="0" w:color="auto"/>
      </w:divBdr>
    </w:div>
    <w:div w:id="1689677962">
      <w:bodyDiv w:val="1"/>
      <w:marLeft w:val="0"/>
      <w:marRight w:val="0"/>
      <w:marTop w:val="0"/>
      <w:marBottom w:val="0"/>
      <w:divBdr>
        <w:top w:val="none" w:sz="0" w:space="0" w:color="auto"/>
        <w:left w:val="none" w:sz="0" w:space="0" w:color="auto"/>
        <w:bottom w:val="none" w:sz="0" w:space="0" w:color="auto"/>
        <w:right w:val="none" w:sz="0" w:space="0" w:color="auto"/>
      </w:divBdr>
      <w:divsChild>
        <w:div w:id="48767297">
          <w:marLeft w:val="0"/>
          <w:marRight w:val="0"/>
          <w:marTop w:val="0"/>
          <w:marBottom w:val="0"/>
          <w:divBdr>
            <w:top w:val="none" w:sz="0" w:space="0" w:color="auto"/>
            <w:left w:val="none" w:sz="0" w:space="0" w:color="auto"/>
            <w:bottom w:val="none" w:sz="0" w:space="0" w:color="auto"/>
            <w:right w:val="none" w:sz="0" w:space="0" w:color="auto"/>
          </w:divBdr>
        </w:div>
        <w:div w:id="139275853">
          <w:marLeft w:val="0"/>
          <w:marRight w:val="0"/>
          <w:marTop w:val="0"/>
          <w:marBottom w:val="0"/>
          <w:divBdr>
            <w:top w:val="none" w:sz="0" w:space="0" w:color="auto"/>
            <w:left w:val="none" w:sz="0" w:space="0" w:color="auto"/>
            <w:bottom w:val="none" w:sz="0" w:space="0" w:color="auto"/>
            <w:right w:val="none" w:sz="0" w:space="0" w:color="auto"/>
          </w:divBdr>
        </w:div>
        <w:div w:id="394739035">
          <w:marLeft w:val="0"/>
          <w:marRight w:val="0"/>
          <w:marTop w:val="0"/>
          <w:marBottom w:val="0"/>
          <w:divBdr>
            <w:top w:val="none" w:sz="0" w:space="0" w:color="auto"/>
            <w:left w:val="none" w:sz="0" w:space="0" w:color="auto"/>
            <w:bottom w:val="none" w:sz="0" w:space="0" w:color="auto"/>
            <w:right w:val="none" w:sz="0" w:space="0" w:color="auto"/>
          </w:divBdr>
        </w:div>
        <w:div w:id="921764069">
          <w:marLeft w:val="0"/>
          <w:marRight w:val="0"/>
          <w:marTop w:val="0"/>
          <w:marBottom w:val="0"/>
          <w:divBdr>
            <w:top w:val="none" w:sz="0" w:space="0" w:color="auto"/>
            <w:left w:val="none" w:sz="0" w:space="0" w:color="auto"/>
            <w:bottom w:val="none" w:sz="0" w:space="0" w:color="auto"/>
            <w:right w:val="none" w:sz="0" w:space="0" w:color="auto"/>
          </w:divBdr>
        </w:div>
        <w:div w:id="967663689">
          <w:marLeft w:val="0"/>
          <w:marRight w:val="0"/>
          <w:marTop w:val="0"/>
          <w:marBottom w:val="0"/>
          <w:divBdr>
            <w:top w:val="none" w:sz="0" w:space="0" w:color="auto"/>
            <w:left w:val="none" w:sz="0" w:space="0" w:color="auto"/>
            <w:bottom w:val="none" w:sz="0" w:space="0" w:color="auto"/>
            <w:right w:val="none" w:sz="0" w:space="0" w:color="auto"/>
          </w:divBdr>
        </w:div>
        <w:div w:id="1134636939">
          <w:marLeft w:val="0"/>
          <w:marRight w:val="0"/>
          <w:marTop w:val="0"/>
          <w:marBottom w:val="0"/>
          <w:divBdr>
            <w:top w:val="none" w:sz="0" w:space="0" w:color="auto"/>
            <w:left w:val="none" w:sz="0" w:space="0" w:color="auto"/>
            <w:bottom w:val="none" w:sz="0" w:space="0" w:color="auto"/>
            <w:right w:val="none" w:sz="0" w:space="0" w:color="auto"/>
          </w:divBdr>
        </w:div>
        <w:div w:id="1192181698">
          <w:marLeft w:val="0"/>
          <w:marRight w:val="0"/>
          <w:marTop w:val="0"/>
          <w:marBottom w:val="0"/>
          <w:divBdr>
            <w:top w:val="none" w:sz="0" w:space="0" w:color="auto"/>
            <w:left w:val="none" w:sz="0" w:space="0" w:color="auto"/>
            <w:bottom w:val="none" w:sz="0" w:space="0" w:color="auto"/>
            <w:right w:val="none" w:sz="0" w:space="0" w:color="auto"/>
          </w:divBdr>
        </w:div>
        <w:div w:id="1253733886">
          <w:marLeft w:val="0"/>
          <w:marRight w:val="0"/>
          <w:marTop w:val="0"/>
          <w:marBottom w:val="0"/>
          <w:divBdr>
            <w:top w:val="none" w:sz="0" w:space="0" w:color="auto"/>
            <w:left w:val="none" w:sz="0" w:space="0" w:color="auto"/>
            <w:bottom w:val="none" w:sz="0" w:space="0" w:color="auto"/>
            <w:right w:val="none" w:sz="0" w:space="0" w:color="auto"/>
          </w:divBdr>
        </w:div>
        <w:div w:id="1327710840">
          <w:marLeft w:val="0"/>
          <w:marRight w:val="0"/>
          <w:marTop w:val="0"/>
          <w:marBottom w:val="0"/>
          <w:divBdr>
            <w:top w:val="none" w:sz="0" w:space="0" w:color="auto"/>
            <w:left w:val="none" w:sz="0" w:space="0" w:color="auto"/>
            <w:bottom w:val="none" w:sz="0" w:space="0" w:color="auto"/>
            <w:right w:val="none" w:sz="0" w:space="0" w:color="auto"/>
          </w:divBdr>
        </w:div>
        <w:div w:id="1396782006">
          <w:marLeft w:val="0"/>
          <w:marRight w:val="0"/>
          <w:marTop w:val="0"/>
          <w:marBottom w:val="0"/>
          <w:divBdr>
            <w:top w:val="none" w:sz="0" w:space="0" w:color="auto"/>
            <w:left w:val="none" w:sz="0" w:space="0" w:color="auto"/>
            <w:bottom w:val="none" w:sz="0" w:space="0" w:color="auto"/>
            <w:right w:val="none" w:sz="0" w:space="0" w:color="auto"/>
          </w:divBdr>
        </w:div>
        <w:div w:id="1670671417">
          <w:marLeft w:val="0"/>
          <w:marRight w:val="0"/>
          <w:marTop w:val="0"/>
          <w:marBottom w:val="0"/>
          <w:divBdr>
            <w:top w:val="none" w:sz="0" w:space="0" w:color="auto"/>
            <w:left w:val="none" w:sz="0" w:space="0" w:color="auto"/>
            <w:bottom w:val="none" w:sz="0" w:space="0" w:color="auto"/>
            <w:right w:val="none" w:sz="0" w:space="0" w:color="auto"/>
          </w:divBdr>
        </w:div>
        <w:div w:id="2005038837">
          <w:marLeft w:val="0"/>
          <w:marRight w:val="0"/>
          <w:marTop w:val="0"/>
          <w:marBottom w:val="0"/>
          <w:divBdr>
            <w:top w:val="none" w:sz="0" w:space="0" w:color="auto"/>
            <w:left w:val="none" w:sz="0" w:space="0" w:color="auto"/>
            <w:bottom w:val="none" w:sz="0" w:space="0" w:color="auto"/>
            <w:right w:val="none" w:sz="0" w:space="0" w:color="auto"/>
          </w:divBdr>
        </w:div>
        <w:div w:id="2090299493">
          <w:marLeft w:val="0"/>
          <w:marRight w:val="0"/>
          <w:marTop w:val="0"/>
          <w:marBottom w:val="0"/>
          <w:divBdr>
            <w:top w:val="none" w:sz="0" w:space="0" w:color="auto"/>
            <w:left w:val="none" w:sz="0" w:space="0" w:color="auto"/>
            <w:bottom w:val="none" w:sz="0" w:space="0" w:color="auto"/>
            <w:right w:val="none" w:sz="0" w:space="0" w:color="auto"/>
          </w:divBdr>
        </w:div>
        <w:div w:id="2138914273">
          <w:marLeft w:val="0"/>
          <w:marRight w:val="0"/>
          <w:marTop w:val="0"/>
          <w:marBottom w:val="0"/>
          <w:divBdr>
            <w:top w:val="none" w:sz="0" w:space="0" w:color="auto"/>
            <w:left w:val="none" w:sz="0" w:space="0" w:color="auto"/>
            <w:bottom w:val="none" w:sz="0" w:space="0" w:color="auto"/>
            <w:right w:val="none" w:sz="0" w:space="0" w:color="auto"/>
          </w:divBdr>
        </w:div>
        <w:div w:id="2144883202">
          <w:marLeft w:val="0"/>
          <w:marRight w:val="0"/>
          <w:marTop w:val="0"/>
          <w:marBottom w:val="0"/>
          <w:divBdr>
            <w:top w:val="none" w:sz="0" w:space="0" w:color="auto"/>
            <w:left w:val="none" w:sz="0" w:space="0" w:color="auto"/>
            <w:bottom w:val="none" w:sz="0" w:space="0" w:color="auto"/>
            <w:right w:val="none" w:sz="0" w:space="0" w:color="auto"/>
          </w:divBdr>
        </w:div>
      </w:divsChild>
    </w:div>
    <w:div w:id="1705669729">
      <w:bodyDiv w:val="1"/>
      <w:marLeft w:val="0"/>
      <w:marRight w:val="0"/>
      <w:marTop w:val="0"/>
      <w:marBottom w:val="0"/>
      <w:divBdr>
        <w:top w:val="none" w:sz="0" w:space="0" w:color="auto"/>
        <w:left w:val="none" w:sz="0" w:space="0" w:color="auto"/>
        <w:bottom w:val="none" w:sz="0" w:space="0" w:color="auto"/>
        <w:right w:val="none" w:sz="0" w:space="0" w:color="auto"/>
      </w:divBdr>
    </w:div>
    <w:div w:id="1713529942">
      <w:bodyDiv w:val="1"/>
      <w:marLeft w:val="0"/>
      <w:marRight w:val="0"/>
      <w:marTop w:val="0"/>
      <w:marBottom w:val="0"/>
      <w:divBdr>
        <w:top w:val="none" w:sz="0" w:space="0" w:color="auto"/>
        <w:left w:val="none" w:sz="0" w:space="0" w:color="auto"/>
        <w:bottom w:val="none" w:sz="0" w:space="0" w:color="auto"/>
        <w:right w:val="none" w:sz="0" w:space="0" w:color="auto"/>
      </w:divBdr>
    </w:div>
    <w:div w:id="1720862534">
      <w:bodyDiv w:val="1"/>
      <w:marLeft w:val="0"/>
      <w:marRight w:val="0"/>
      <w:marTop w:val="0"/>
      <w:marBottom w:val="0"/>
      <w:divBdr>
        <w:top w:val="none" w:sz="0" w:space="0" w:color="auto"/>
        <w:left w:val="none" w:sz="0" w:space="0" w:color="auto"/>
        <w:bottom w:val="none" w:sz="0" w:space="0" w:color="auto"/>
        <w:right w:val="none" w:sz="0" w:space="0" w:color="auto"/>
      </w:divBdr>
      <w:divsChild>
        <w:div w:id="38554307">
          <w:marLeft w:val="0"/>
          <w:marRight w:val="0"/>
          <w:marTop w:val="0"/>
          <w:marBottom w:val="0"/>
          <w:divBdr>
            <w:top w:val="none" w:sz="0" w:space="0" w:color="auto"/>
            <w:left w:val="none" w:sz="0" w:space="0" w:color="auto"/>
            <w:bottom w:val="none" w:sz="0" w:space="0" w:color="auto"/>
            <w:right w:val="none" w:sz="0" w:space="0" w:color="auto"/>
          </w:divBdr>
        </w:div>
        <w:div w:id="112094116">
          <w:marLeft w:val="0"/>
          <w:marRight w:val="0"/>
          <w:marTop w:val="0"/>
          <w:marBottom w:val="0"/>
          <w:divBdr>
            <w:top w:val="none" w:sz="0" w:space="0" w:color="auto"/>
            <w:left w:val="none" w:sz="0" w:space="0" w:color="auto"/>
            <w:bottom w:val="none" w:sz="0" w:space="0" w:color="auto"/>
            <w:right w:val="none" w:sz="0" w:space="0" w:color="auto"/>
          </w:divBdr>
        </w:div>
        <w:div w:id="158038171">
          <w:marLeft w:val="0"/>
          <w:marRight w:val="0"/>
          <w:marTop w:val="0"/>
          <w:marBottom w:val="0"/>
          <w:divBdr>
            <w:top w:val="none" w:sz="0" w:space="0" w:color="auto"/>
            <w:left w:val="none" w:sz="0" w:space="0" w:color="auto"/>
            <w:bottom w:val="none" w:sz="0" w:space="0" w:color="auto"/>
            <w:right w:val="none" w:sz="0" w:space="0" w:color="auto"/>
          </w:divBdr>
        </w:div>
        <w:div w:id="194270905">
          <w:marLeft w:val="0"/>
          <w:marRight w:val="0"/>
          <w:marTop w:val="0"/>
          <w:marBottom w:val="0"/>
          <w:divBdr>
            <w:top w:val="none" w:sz="0" w:space="0" w:color="auto"/>
            <w:left w:val="none" w:sz="0" w:space="0" w:color="auto"/>
            <w:bottom w:val="none" w:sz="0" w:space="0" w:color="auto"/>
            <w:right w:val="none" w:sz="0" w:space="0" w:color="auto"/>
          </w:divBdr>
        </w:div>
        <w:div w:id="220868974">
          <w:marLeft w:val="0"/>
          <w:marRight w:val="0"/>
          <w:marTop w:val="0"/>
          <w:marBottom w:val="0"/>
          <w:divBdr>
            <w:top w:val="none" w:sz="0" w:space="0" w:color="auto"/>
            <w:left w:val="none" w:sz="0" w:space="0" w:color="auto"/>
            <w:bottom w:val="none" w:sz="0" w:space="0" w:color="auto"/>
            <w:right w:val="none" w:sz="0" w:space="0" w:color="auto"/>
          </w:divBdr>
        </w:div>
        <w:div w:id="300425449">
          <w:marLeft w:val="0"/>
          <w:marRight w:val="0"/>
          <w:marTop w:val="0"/>
          <w:marBottom w:val="0"/>
          <w:divBdr>
            <w:top w:val="none" w:sz="0" w:space="0" w:color="auto"/>
            <w:left w:val="none" w:sz="0" w:space="0" w:color="auto"/>
            <w:bottom w:val="none" w:sz="0" w:space="0" w:color="auto"/>
            <w:right w:val="none" w:sz="0" w:space="0" w:color="auto"/>
          </w:divBdr>
        </w:div>
        <w:div w:id="303507183">
          <w:marLeft w:val="0"/>
          <w:marRight w:val="0"/>
          <w:marTop w:val="0"/>
          <w:marBottom w:val="0"/>
          <w:divBdr>
            <w:top w:val="none" w:sz="0" w:space="0" w:color="auto"/>
            <w:left w:val="none" w:sz="0" w:space="0" w:color="auto"/>
            <w:bottom w:val="none" w:sz="0" w:space="0" w:color="auto"/>
            <w:right w:val="none" w:sz="0" w:space="0" w:color="auto"/>
          </w:divBdr>
        </w:div>
        <w:div w:id="346297813">
          <w:marLeft w:val="0"/>
          <w:marRight w:val="0"/>
          <w:marTop w:val="0"/>
          <w:marBottom w:val="0"/>
          <w:divBdr>
            <w:top w:val="none" w:sz="0" w:space="0" w:color="auto"/>
            <w:left w:val="none" w:sz="0" w:space="0" w:color="auto"/>
            <w:bottom w:val="none" w:sz="0" w:space="0" w:color="auto"/>
            <w:right w:val="none" w:sz="0" w:space="0" w:color="auto"/>
          </w:divBdr>
        </w:div>
        <w:div w:id="408889825">
          <w:marLeft w:val="0"/>
          <w:marRight w:val="0"/>
          <w:marTop w:val="0"/>
          <w:marBottom w:val="0"/>
          <w:divBdr>
            <w:top w:val="none" w:sz="0" w:space="0" w:color="auto"/>
            <w:left w:val="none" w:sz="0" w:space="0" w:color="auto"/>
            <w:bottom w:val="none" w:sz="0" w:space="0" w:color="auto"/>
            <w:right w:val="none" w:sz="0" w:space="0" w:color="auto"/>
          </w:divBdr>
        </w:div>
        <w:div w:id="420838527">
          <w:marLeft w:val="0"/>
          <w:marRight w:val="0"/>
          <w:marTop w:val="0"/>
          <w:marBottom w:val="0"/>
          <w:divBdr>
            <w:top w:val="none" w:sz="0" w:space="0" w:color="auto"/>
            <w:left w:val="none" w:sz="0" w:space="0" w:color="auto"/>
            <w:bottom w:val="none" w:sz="0" w:space="0" w:color="auto"/>
            <w:right w:val="none" w:sz="0" w:space="0" w:color="auto"/>
          </w:divBdr>
        </w:div>
        <w:div w:id="524561330">
          <w:marLeft w:val="0"/>
          <w:marRight w:val="0"/>
          <w:marTop w:val="0"/>
          <w:marBottom w:val="0"/>
          <w:divBdr>
            <w:top w:val="none" w:sz="0" w:space="0" w:color="auto"/>
            <w:left w:val="none" w:sz="0" w:space="0" w:color="auto"/>
            <w:bottom w:val="none" w:sz="0" w:space="0" w:color="auto"/>
            <w:right w:val="none" w:sz="0" w:space="0" w:color="auto"/>
          </w:divBdr>
        </w:div>
        <w:div w:id="737826657">
          <w:marLeft w:val="0"/>
          <w:marRight w:val="0"/>
          <w:marTop w:val="0"/>
          <w:marBottom w:val="0"/>
          <w:divBdr>
            <w:top w:val="none" w:sz="0" w:space="0" w:color="auto"/>
            <w:left w:val="none" w:sz="0" w:space="0" w:color="auto"/>
            <w:bottom w:val="none" w:sz="0" w:space="0" w:color="auto"/>
            <w:right w:val="none" w:sz="0" w:space="0" w:color="auto"/>
          </w:divBdr>
        </w:div>
        <w:div w:id="1017539912">
          <w:marLeft w:val="0"/>
          <w:marRight w:val="0"/>
          <w:marTop w:val="0"/>
          <w:marBottom w:val="0"/>
          <w:divBdr>
            <w:top w:val="none" w:sz="0" w:space="0" w:color="auto"/>
            <w:left w:val="none" w:sz="0" w:space="0" w:color="auto"/>
            <w:bottom w:val="none" w:sz="0" w:space="0" w:color="auto"/>
            <w:right w:val="none" w:sz="0" w:space="0" w:color="auto"/>
          </w:divBdr>
        </w:div>
        <w:div w:id="1034304466">
          <w:marLeft w:val="0"/>
          <w:marRight w:val="0"/>
          <w:marTop w:val="0"/>
          <w:marBottom w:val="0"/>
          <w:divBdr>
            <w:top w:val="none" w:sz="0" w:space="0" w:color="auto"/>
            <w:left w:val="none" w:sz="0" w:space="0" w:color="auto"/>
            <w:bottom w:val="none" w:sz="0" w:space="0" w:color="auto"/>
            <w:right w:val="none" w:sz="0" w:space="0" w:color="auto"/>
          </w:divBdr>
        </w:div>
        <w:div w:id="1056398363">
          <w:marLeft w:val="0"/>
          <w:marRight w:val="0"/>
          <w:marTop w:val="0"/>
          <w:marBottom w:val="0"/>
          <w:divBdr>
            <w:top w:val="none" w:sz="0" w:space="0" w:color="auto"/>
            <w:left w:val="none" w:sz="0" w:space="0" w:color="auto"/>
            <w:bottom w:val="none" w:sz="0" w:space="0" w:color="auto"/>
            <w:right w:val="none" w:sz="0" w:space="0" w:color="auto"/>
          </w:divBdr>
        </w:div>
        <w:div w:id="1181167913">
          <w:marLeft w:val="0"/>
          <w:marRight w:val="0"/>
          <w:marTop w:val="0"/>
          <w:marBottom w:val="0"/>
          <w:divBdr>
            <w:top w:val="none" w:sz="0" w:space="0" w:color="auto"/>
            <w:left w:val="none" w:sz="0" w:space="0" w:color="auto"/>
            <w:bottom w:val="none" w:sz="0" w:space="0" w:color="auto"/>
            <w:right w:val="none" w:sz="0" w:space="0" w:color="auto"/>
          </w:divBdr>
        </w:div>
        <w:div w:id="1221594667">
          <w:marLeft w:val="0"/>
          <w:marRight w:val="0"/>
          <w:marTop w:val="0"/>
          <w:marBottom w:val="0"/>
          <w:divBdr>
            <w:top w:val="none" w:sz="0" w:space="0" w:color="auto"/>
            <w:left w:val="none" w:sz="0" w:space="0" w:color="auto"/>
            <w:bottom w:val="none" w:sz="0" w:space="0" w:color="auto"/>
            <w:right w:val="none" w:sz="0" w:space="0" w:color="auto"/>
          </w:divBdr>
        </w:div>
        <w:div w:id="1870072189">
          <w:marLeft w:val="0"/>
          <w:marRight w:val="0"/>
          <w:marTop w:val="0"/>
          <w:marBottom w:val="0"/>
          <w:divBdr>
            <w:top w:val="none" w:sz="0" w:space="0" w:color="auto"/>
            <w:left w:val="none" w:sz="0" w:space="0" w:color="auto"/>
            <w:bottom w:val="none" w:sz="0" w:space="0" w:color="auto"/>
            <w:right w:val="none" w:sz="0" w:space="0" w:color="auto"/>
          </w:divBdr>
        </w:div>
        <w:div w:id="2054765359">
          <w:marLeft w:val="0"/>
          <w:marRight w:val="0"/>
          <w:marTop w:val="0"/>
          <w:marBottom w:val="0"/>
          <w:divBdr>
            <w:top w:val="none" w:sz="0" w:space="0" w:color="auto"/>
            <w:left w:val="none" w:sz="0" w:space="0" w:color="auto"/>
            <w:bottom w:val="none" w:sz="0" w:space="0" w:color="auto"/>
            <w:right w:val="none" w:sz="0" w:space="0" w:color="auto"/>
          </w:divBdr>
        </w:div>
        <w:div w:id="2103452084">
          <w:marLeft w:val="0"/>
          <w:marRight w:val="0"/>
          <w:marTop w:val="0"/>
          <w:marBottom w:val="0"/>
          <w:divBdr>
            <w:top w:val="none" w:sz="0" w:space="0" w:color="auto"/>
            <w:left w:val="none" w:sz="0" w:space="0" w:color="auto"/>
            <w:bottom w:val="none" w:sz="0" w:space="0" w:color="auto"/>
            <w:right w:val="none" w:sz="0" w:space="0" w:color="auto"/>
          </w:divBdr>
        </w:div>
      </w:divsChild>
    </w:div>
    <w:div w:id="1721856990">
      <w:bodyDiv w:val="1"/>
      <w:marLeft w:val="0"/>
      <w:marRight w:val="0"/>
      <w:marTop w:val="0"/>
      <w:marBottom w:val="0"/>
      <w:divBdr>
        <w:top w:val="none" w:sz="0" w:space="0" w:color="auto"/>
        <w:left w:val="none" w:sz="0" w:space="0" w:color="auto"/>
        <w:bottom w:val="none" w:sz="0" w:space="0" w:color="auto"/>
        <w:right w:val="none" w:sz="0" w:space="0" w:color="auto"/>
      </w:divBdr>
      <w:divsChild>
        <w:div w:id="1678732095">
          <w:marLeft w:val="0"/>
          <w:marRight w:val="0"/>
          <w:marTop w:val="0"/>
          <w:marBottom w:val="0"/>
          <w:divBdr>
            <w:top w:val="none" w:sz="0" w:space="0" w:color="auto"/>
            <w:left w:val="none" w:sz="0" w:space="0" w:color="auto"/>
            <w:bottom w:val="none" w:sz="0" w:space="0" w:color="auto"/>
            <w:right w:val="none" w:sz="0" w:space="0" w:color="auto"/>
          </w:divBdr>
          <w:divsChild>
            <w:div w:id="135225096">
              <w:marLeft w:val="0"/>
              <w:marRight w:val="0"/>
              <w:marTop w:val="0"/>
              <w:marBottom w:val="0"/>
              <w:divBdr>
                <w:top w:val="none" w:sz="0" w:space="0" w:color="auto"/>
                <w:left w:val="none" w:sz="0" w:space="0" w:color="auto"/>
                <w:bottom w:val="none" w:sz="0" w:space="0" w:color="auto"/>
                <w:right w:val="none" w:sz="0" w:space="0" w:color="auto"/>
              </w:divBdr>
            </w:div>
            <w:div w:id="215745318">
              <w:marLeft w:val="0"/>
              <w:marRight w:val="0"/>
              <w:marTop w:val="0"/>
              <w:marBottom w:val="0"/>
              <w:divBdr>
                <w:top w:val="none" w:sz="0" w:space="0" w:color="auto"/>
                <w:left w:val="none" w:sz="0" w:space="0" w:color="auto"/>
                <w:bottom w:val="none" w:sz="0" w:space="0" w:color="auto"/>
                <w:right w:val="none" w:sz="0" w:space="0" w:color="auto"/>
              </w:divBdr>
            </w:div>
            <w:div w:id="236939813">
              <w:marLeft w:val="0"/>
              <w:marRight w:val="0"/>
              <w:marTop w:val="0"/>
              <w:marBottom w:val="0"/>
              <w:divBdr>
                <w:top w:val="none" w:sz="0" w:space="0" w:color="auto"/>
                <w:left w:val="none" w:sz="0" w:space="0" w:color="auto"/>
                <w:bottom w:val="none" w:sz="0" w:space="0" w:color="auto"/>
                <w:right w:val="none" w:sz="0" w:space="0" w:color="auto"/>
              </w:divBdr>
            </w:div>
            <w:div w:id="1020812120">
              <w:marLeft w:val="0"/>
              <w:marRight w:val="0"/>
              <w:marTop w:val="0"/>
              <w:marBottom w:val="0"/>
              <w:divBdr>
                <w:top w:val="none" w:sz="0" w:space="0" w:color="auto"/>
                <w:left w:val="none" w:sz="0" w:space="0" w:color="auto"/>
                <w:bottom w:val="none" w:sz="0" w:space="0" w:color="auto"/>
                <w:right w:val="none" w:sz="0" w:space="0" w:color="auto"/>
              </w:divBdr>
            </w:div>
            <w:div w:id="1300038533">
              <w:marLeft w:val="0"/>
              <w:marRight w:val="0"/>
              <w:marTop w:val="0"/>
              <w:marBottom w:val="0"/>
              <w:divBdr>
                <w:top w:val="none" w:sz="0" w:space="0" w:color="auto"/>
                <w:left w:val="none" w:sz="0" w:space="0" w:color="auto"/>
                <w:bottom w:val="none" w:sz="0" w:space="0" w:color="auto"/>
                <w:right w:val="none" w:sz="0" w:space="0" w:color="auto"/>
              </w:divBdr>
            </w:div>
            <w:div w:id="1563100800">
              <w:marLeft w:val="0"/>
              <w:marRight w:val="0"/>
              <w:marTop w:val="0"/>
              <w:marBottom w:val="0"/>
              <w:divBdr>
                <w:top w:val="none" w:sz="0" w:space="0" w:color="auto"/>
                <w:left w:val="none" w:sz="0" w:space="0" w:color="auto"/>
                <w:bottom w:val="none" w:sz="0" w:space="0" w:color="auto"/>
                <w:right w:val="none" w:sz="0" w:space="0" w:color="auto"/>
              </w:divBdr>
            </w:div>
            <w:div w:id="1649895698">
              <w:marLeft w:val="0"/>
              <w:marRight w:val="0"/>
              <w:marTop w:val="0"/>
              <w:marBottom w:val="0"/>
              <w:divBdr>
                <w:top w:val="none" w:sz="0" w:space="0" w:color="auto"/>
                <w:left w:val="none" w:sz="0" w:space="0" w:color="auto"/>
                <w:bottom w:val="none" w:sz="0" w:space="0" w:color="auto"/>
                <w:right w:val="none" w:sz="0" w:space="0" w:color="auto"/>
              </w:divBdr>
            </w:div>
            <w:div w:id="1728992259">
              <w:marLeft w:val="0"/>
              <w:marRight w:val="0"/>
              <w:marTop w:val="0"/>
              <w:marBottom w:val="0"/>
              <w:divBdr>
                <w:top w:val="none" w:sz="0" w:space="0" w:color="auto"/>
                <w:left w:val="none" w:sz="0" w:space="0" w:color="auto"/>
                <w:bottom w:val="none" w:sz="0" w:space="0" w:color="auto"/>
                <w:right w:val="none" w:sz="0" w:space="0" w:color="auto"/>
              </w:divBdr>
            </w:div>
            <w:div w:id="18773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5073">
      <w:bodyDiv w:val="1"/>
      <w:marLeft w:val="0"/>
      <w:marRight w:val="0"/>
      <w:marTop w:val="0"/>
      <w:marBottom w:val="0"/>
      <w:divBdr>
        <w:top w:val="none" w:sz="0" w:space="0" w:color="auto"/>
        <w:left w:val="none" w:sz="0" w:space="0" w:color="auto"/>
        <w:bottom w:val="none" w:sz="0" w:space="0" w:color="auto"/>
        <w:right w:val="none" w:sz="0" w:space="0" w:color="auto"/>
      </w:divBdr>
    </w:div>
    <w:div w:id="1731466691">
      <w:bodyDiv w:val="1"/>
      <w:marLeft w:val="0"/>
      <w:marRight w:val="0"/>
      <w:marTop w:val="0"/>
      <w:marBottom w:val="0"/>
      <w:divBdr>
        <w:top w:val="none" w:sz="0" w:space="0" w:color="auto"/>
        <w:left w:val="none" w:sz="0" w:space="0" w:color="auto"/>
        <w:bottom w:val="none" w:sz="0" w:space="0" w:color="auto"/>
        <w:right w:val="none" w:sz="0" w:space="0" w:color="auto"/>
      </w:divBdr>
      <w:divsChild>
        <w:div w:id="226502898">
          <w:marLeft w:val="0"/>
          <w:marRight w:val="0"/>
          <w:marTop w:val="0"/>
          <w:marBottom w:val="0"/>
          <w:divBdr>
            <w:top w:val="none" w:sz="0" w:space="0" w:color="auto"/>
            <w:left w:val="none" w:sz="0" w:space="0" w:color="auto"/>
            <w:bottom w:val="none" w:sz="0" w:space="0" w:color="auto"/>
            <w:right w:val="none" w:sz="0" w:space="0" w:color="auto"/>
          </w:divBdr>
        </w:div>
      </w:divsChild>
    </w:div>
    <w:div w:id="1738160434">
      <w:bodyDiv w:val="1"/>
      <w:marLeft w:val="0"/>
      <w:marRight w:val="0"/>
      <w:marTop w:val="0"/>
      <w:marBottom w:val="0"/>
      <w:divBdr>
        <w:top w:val="none" w:sz="0" w:space="0" w:color="auto"/>
        <w:left w:val="none" w:sz="0" w:space="0" w:color="auto"/>
        <w:bottom w:val="none" w:sz="0" w:space="0" w:color="auto"/>
        <w:right w:val="none" w:sz="0" w:space="0" w:color="auto"/>
      </w:divBdr>
    </w:div>
    <w:div w:id="1741053295">
      <w:bodyDiv w:val="1"/>
      <w:marLeft w:val="0"/>
      <w:marRight w:val="0"/>
      <w:marTop w:val="0"/>
      <w:marBottom w:val="0"/>
      <w:divBdr>
        <w:top w:val="none" w:sz="0" w:space="0" w:color="auto"/>
        <w:left w:val="none" w:sz="0" w:space="0" w:color="auto"/>
        <w:bottom w:val="none" w:sz="0" w:space="0" w:color="auto"/>
        <w:right w:val="none" w:sz="0" w:space="0" w:color="auto"/>
      </w:divBdr>
      <w:divsChild>
        <w:div w:id="1843930691">
          <w:marLeft w:val="0"/>
          <w:marRight w:val="0"/>
          <w:marTop w:val="0"/>
          <w:marBottom w:val="0"/>
          <w:divBdr>
            <w:top w:val="none" w:sz="0" w:space="0" w:color="auto"/>
            <w:left w:val="none" w:sz="0" w:space="0" w:color="auto"/>
            <w:bottom w:val="none" w:sz="0" w:space="0" w:color="auto"/>
            <w:right w:val="none" w:sz="0" w:space="0" w:color="auto"/>
          </w:divBdr>
        </w:div>
      </w:divsChild>
    </w:div>
    <w:div w:id="1742823315">
      <w:bodyDiv w:val="1"/>
      <w:marLeft w:val="0"/>
      <w:marRight w:val="0"/>
      <w:marTop w:val="0"/>
      <w:marBottom w:val="0"/>
      <w:divBdr>
        <w:top w:val="none" w:sz="0" w:space="0" w:color="auto"/>
        <w:left w:val="none" w:sz="0" w:space="0" w:color="auto"/>
        <w:bottom w:val="none" w:sz="0" w:space="0" w:color="auto"/>
        <w:right w:val="none" w:sz="0" w:space="0" w:color="auto"/>
      </w:divBdr>
    </w:div>
    <w:div w:id="1750887421">
      <w:bodyDiv w:val="1"/>
      <w:marLeft w:val="0"/>
      <w:marRight w:val="0"/>
      <w:marTop w:val="0"/>
      <w:marBottom w:val="0"/>
      <w:divBdr>
        <w:top w:val="none" w:sz="0" w:space="0" w:color="auto"/>
        <w:left w:val="none" w:sz="0" w:space="0" w:color="auto"/>
        <w:bottom w:val="none" w:sz="0" w:space="0" w:color="auto"/>
        <w:right w:val="none" w:sz="0" w:space="0" w:color="auto"/>
      </w:divBdr>
    </w:div>
    <w:div w:id="1768496408">
      <w:bodyDiv w:val="1"/>
      <w:marLeft w:val="0"/>
      <w:marRight w:val="0"/>
      <w:marTop w:val="0"/>
      <w:marBottom w:val="0"/>
      <w:divBdr>
        <w:top w:val="none" w:sz="0" w:space="0" w:color="auto"/>
        <w:left w:val="none" w:sz="0" w:space="0" w:color="auto"/>
        <w:bottom w:val="none" w:sz="0" w:space="0" w:color="auto"/>
        <w:right w:val="none" w:sz="0" w:space="0" w:color="auto"/>
      </w:divBdr>
    </w:div>
    <w:div w:id="1782651797">
      <w:bodyDiv w:val="1"/>
      <w:marLeft w:val="0"/>
      <w:marRight w:val="0"/>
      <w:marTop w:val="0"/>
      <w:marBottom w:val="0"/>
      <w:divBdr>
        <w:top w:val="none" w:sz="0" w:space="0" w:color="auto"/>
        <w:left w:val="none" w:sz="0" w:space="0" w:color="auto"/>
        <w:bottom w:val="none" w:sz="0" w:space="0" w:color="auto"/>
        <w:right w:val="none" w:sz="0" w:space="0" w:color="auto"/>
      </w:divBdr>
    </w:div>
    <w:div w:id="1782997157">
      <w:bodyDiv w:val="1"/>
      <w:marLeft w:val="0"/>
      <w:marRight w:val="0"/>
      <w:marTop w:val="0"/>
      <w:marBottom w:val="0"/>
      <w:divBdr>
        <w:top w:val="none" w:sz="0" w:space="0" w:color="auto"/>
        <w:left w:val="none" w:sz="0" w:space="0" w:color="auto"/>
        <w:bottom w:val="none" w:sz="0" w:space="0" w:color="auto"/>
        <w:right w:val="none" w:sz="0" w:space="0" w:color="auto"/>
      </w:divBdr>
      <w:divsChild>
        <w:div w:id="1317415972">
          <w:marLeft w:val="0"/>
          <w:marRight w:val="0"/>
          <w:marTop w:val="0"/>
          <w:marBottom w:val="0"/>
          <w:divBdr>
            <w:top w:val="none" w:sz="0" w:space="0" w:color="auto"/>
            <w:left w:val="none" w:sz="0" w:space="0" w:color="auto"/>
            <w:bottom w:val="none" w:sz="0" w:space="0" w:color="auto"/>
            <w:right w:val="none" w:sz="0" w:space="0" w:color="auto"/>
          </w:divBdr>
        </w:div>
      </w:divsChild>
    </w:div>
    <w:div w:id="1809203922">
      <w:bodyDiv w:val="1"/>
      <w:marLeft w:val="0"/>
      <w:marRight w:val="0"/>
      <w:marTop w:val="0"/>
      <w:marBottom w:val="0"/>
      <w:divBdr>
        <w:top w:val="none" w:sz="0" w:space="0" w:color="auto"/>
        <w:left w:val="none" w:sz="0" w:space="0" w:color="auto"/>
        <w:bottom w:val="none" w:sz="0" w:space="0" w:color="auto"/>
        <w:right w:val="none" w:sz="0" w:space="0" w:color="auto"/>
      </w:divBdr>
    </w:div>
    <w:div w:id="1830754958">
      <w:bodyDiv w:val="1"/>
      <w:marLeft w:val="0"/>
      <w:marRight w:val="0"/>
      <w:marTop w:val="0"/>
      <w:marBottom w:val="0"/>
      <w:divBdr>
        <w:top w:val="none" w:sz="0" w:space="0" w:color="auto"/>
        <w:left w:val="none" w:sz="0" w:space="0" w:color="auto"/>
        <w:bottom w:val="none" w:sz="0" w:space="0" w:color="auto"/>
        <w:right w:val="none" w:sz="0" w:space="0" w:color="auto"/>
      </w:divBdr>
    </w:div>
    <w:div w:id="1832722235">
      <w:bodyDiv w:val="1"/>
      <w:marLeft w:val="0"/>
      <w:marRight w:val="0"/>
      <w:marTop w:val="0"/>
      <w:marBottom w:val="0"/>
      <w:divBdr>
        <w:top w:val="none" w:sz="0" w:space="0" w:color="auto"/>
        <w:left w:val="none" w:sz="0" w:space="0" w:color="auto"/>
        <w:bottom w:val="none" w:sz="0" w:space="0" w:color="auto"/>
        <w:right w:val="none" w:sz="0" w:space="0" w:color="auto"/>
      </w:divBdr>
    </w:div>
    <w:div w:id="1836647514">
      <w:bodyDiv w:val="1"/>
      <w:marLeft w:val="0"/>
      <w:marRight w:val="0"/>
      <w:marTop w:val="0"/>
      <w:marBottom w:val="0"/>
      <w:divBdr>
        <w:top w:val="none" w:sz="0" w:space="0" w:color="auto"/>
        <w:left w:val="none" w:sz="0" w:space="0" w:color="auto"/>
        <w:bottom w:val="none" w:sz="0" w:space="0" w:color="auto"/>
        <w:right w:val="none" w:sz="0" w:space="0" w:color="auto"/>
      </w:divBdr>
      <w:divsChild>
        <w:div w:id="1276980747">
          <w:marLeft w:val="0"/>
          <w:marRight w:val="0"/>
          <w:marTop w:val="0"/>
          <w:marBottom w:val="0"/>
          <w:divBdr>
            <w:top w:val="none" w:sz="0" w:space="0" w:color="auto"/>
            <w:left w:val="none" w:sz="0" w:space="0" w:color="auto"/>
            <w:bottom w:val="none" w:sz="0" w:space="0" w:color="auto"/>
            <w:right w:val="none" w:sz="0" w:space="0" w:color="auto"/>
          </w:divBdr>
        </w:div>
        <w:div w:id="1395200000">
          <w:marLeft w:val="0"/>
          <w:marRight w:val="0"/>
          <w:marTop w:val="0"/>
          <w:marBottom w:val="0"/>
          <w:divBdr>
            <w:top w:val="none" w:sz="0" w:space="0" w:color="auto"/>
            <w:left w:val="none" w:sz="0" w:space="0" w:color="auto"/>
            <w:bottom w:val="none" w:sz="0" w:space="0" w:color="auto"/>
            <w:right w:val="none" w:sz="0" w:space="0" w:color="auto"/>
          </w:divBdr>
        </w:div>
        <w:div w:id="1456752978">
          <w:marLeft w:val="0"/>
          <w:marRight w:val="0"/>
          <w:marTop w:val="0"/>
          <w:marBottom w:val="0"/>
          <w:divBdr>
            <w:top w:val="none" w:sz="0" w:space="0" w:color="auto"/>
            <w:left w:val="none" w:sz="0" w:space="0" w:color="auto"/>
            <w:bottom w:val="none" w:sz="0" w:space="0" w:color="auto"/>
            <w:right w:val="none" w:sz="0" w:space="0" w:color="auto"/>
          </w:divBdr>
        </w:div>
        <w:div w:id="1468551152">
          <w:marLeft w:val="0"/>
          <w:marRight w:val="0"/>
          <w:marTop w:val="0"/>
          <w:marBottom w:val="0"/>
          <w:divBdr>
            <w:top w:val="none" w:sz="0" w:space="0" w:color="auto"/>
            <w:left w:val="none" w:sz="0" w:space="0" w:color="auto"/>
            <w:bottom w:val="none" w:sz="0" w:space="0" w:color="auto"/>
            <w:right w:val="none" w:sz="0" w:space="0" w:color="auto"/>
          </w:divBdr>
        </w:div>
        <w:div w:id="1721854272">
          <w:marLeft w:val="0"/>
          <w:marRight w:val="0"/>
          <w:marTop w:val="0"/>
          <w:marBottom w:val="0"/>
          <w:divBdr>
            <w:top w:val="none" w:sz="0" w:space="0" w:color="auto"/>
            <w:left w:val="none" w:sz="0" w:space="0" w:color="auto"/>
            <w:bottom w:val="none" w:sz="0" w:space="0" w:color="auto"/>
            <w:right w:val="none" w:sz="0" w:space="0" w:color="auto"/>
          </w:divBdr>
        </w:div>
        <w:div w:id="1940289063">
          <w:marLeft w:val="0"/>
          <w:marRight w:val="0"/>
          <w:marTop w:val="0"/>
          <w:marBottom w:val="0"/>
          <w:divBdr>
            <w:top w:val="none" w:sz="0" w:space="0" w:color="auto"/>
            <w:left w:val="none" w:sz="0" w:space="0" w:color="auto"/>
            <w:bottom w:val="none" w:sz="0" w:space="0" w:color="auto"/>
            <w:right w:val="none" w:sz="0" w:space="0" w:color="auto"/>
          </w:divBdr>
        </w:div>
      </w:divsChild>
    </w:div>
    <w:div w:id="1841238042">
      <w:bodyDiv w:val="1"/>
      <w:marLeft w:val="0"/>
      <w:marRight w:val="0"/>
      <w:marTop w:val="0"/>
      <w:marBottom w:val="0"/>
      <w:divBdr>
        <w:top w:val="none" w:sz="0" w:space="0" w:color="auto"/>
        <w:left w:val="none" w:sz="0" w:space="0" w:color="auto"/>
        <w:bottom w:val="none" w:sz="0" w:space="0" w:color="auto"/>
        <w:right w:val="none" w:sz="0" w:space="0" w:color="auto"/>
      </w:divBdr>
    </w:div>
    <w:div w:id="1848791633">
      <w:bodyDiv w:val="1"/>
      <w:marLeft w:val="0"/>
      <w:marRight w:val="0"/>
      <w:marTop w:val="0"/>
      <w:marBottom w:val="0"/>
      <w:divBdr>
        <w:top w:val="none" w:sz="0" w:space="0" w:color="auto"/>
        <w:left w:val="none" w:sz="0" w:space="0" w:color="auto"/>
        <w:bottom w:val="none" w:sz="0" w:space="0" w:color="auto"/>
        <w:right w:val="none" w:sz="0" w:space="0" w:color="auto"/>
      </w:divBdr>
    </w:div>
    <w:div w:id="1853490999">
      <w:bodyDiv w:val="1"/>
      <w:marLeft w:val="0"/>
      <w:marRight w:val="0"/>
      <w:marTop w:val="0"/>
      <w:marBottom w:val="0"/>
      <w:divBdr>
        <w:top w:val="none" w:sz="0" w:space="0" w:color="auto"/>
        <w:left w:val="none" w:sz="0" w:space="0" w:color="auto"/>
        <w:bottom w:val="none" w:sz="0" w:space="0" w:color="auto"/>
        <w:right w:val="none" w:sz="0" w:space="0" w:color="auto"/>
      </w:divBdr>
    </w:div>
    <w:div w:id="1875725692">
      <w:bodyDiv w:val="1"/>
      <w:marLeft w:val="0"/>
      <w:marRight w:val="0"/>
      <w:marTop w:val="0"/>
      <w:marBottom w:val="0"/>
      <w:divBdr>
        <w:top w:val="none" w:sz="0" w:space="0" w:color="auto"/>
        <w:left w:val="none" w:sz="0" w:space="0" w:color="auto"/>
        <w:bottom w:val="none" w:sz="0" w:space="0" w:color="auto"/>
        <w:right w:val="none" w:sz="0" w:space="0" w:color="auto"/>
      </w:divBdr>
    </w:div>
    <w:div w:id="1888682115">
      <w:bodyDiv w:val="1"/>
      <w:marLeft w:val="0"/>
      <w:marRight w:val="0"/>
      <w:marTop w:val="0"/>
      <w:marBottom w:val="0"/>
      <w:divBdr>
        <w:top w:val="none" w:sz="0" w:space="0" w:color="auto"/>
        <w:left w:val="none" w:sz="0" w:space="0" w:color="auto"/>
        <w:bottom w:val="none" w:sz="0" w:space="0" w:color="auto"/>
        <w:right w:val="none" w:sz="0" w:space="0" w:color="auto"/>
      </w:divBdr>
      <w:divsChild>
        <w:div w:id="212153551">
          <w:marLeft w:val="0"/>
          <w:marRight w:val="0"/>
          <w:marTop w:val="0"/>
          <w:marBottom w:val="0"/>
          <w:divBdr>
            <w:top w:val="none" w:sz="0" w:space="0" w:color="auto"/>
            <w:left w:val="none" w:sz="0" w:space="0" w:color="auto"/>
            <w:bottom w:val="none" w:sz="0" w:space="0" w:color="auto"/>
            <w:right w:val="none" w:sz="0" w:space="0" w:color="auto"/>
          </w:divBdr>
        </w:div>
      </w:divsChild>
    </w:div>
    <w:div w:id="1888908804">
      <w:bodyDiv w:val="1"/>
      <w:marLeft w:val="0"/>
      <w:marRight w:val="0"/>
      <w:marTop w:val="0"/>
      <w:marBottom w:val="0"/>
      <w:divBdr>
        <w:top w:val="none" w:sz="0" w:space="0" w:color="auto"/>
        <w:left w:val="none" w:sz="0" w:space="0" w:color="auto"/>
        <w:bottom w:val="none" w:sz="0" w:space="0" w:color="auto"/>
        <w:right w:val="none" w:sz="0" w:space="0" w:color="auto"/>
      </w:divBdr>
    </w:div>
    <w:div w:id="1897548128">
      <w:bodyDiv w:val="1"/>
      <w:marLeft w:val="0"/>
      <w:marRight w:val="0"/>
      <w:marTop w:val="0"/>
      <w:marBottom w:val="0"/>
      <w:divBdr>
        <w:top w:val="none" w:sz="0" w:space="0" w:color="auto"/>
        <w:left w:val="none" w:sz="0" w:space="0" w:color="auto"/>
        <w:bottom w:val="none" w:sz="0" w:space="0" w:color="auto"/>
        <w:right w:val="none" w:sz="0" w:space="0" w:color="auto"/>
      </w:divBdr>
    </w:div>
    <w:div w:id="1924333969">
      <w:bodyDiv w:val="1"/>
      <w:marLeft w:val="0"/>
      <w:marRight w:val="0"/>
      <w:marTop w:val="0"/>
      <w:marBottom w:val="0"/>
      <w:divBdr>
        <w:top w:val="none" w:sz="0" w:space="0" w:color="auto"/>
        <w:left w:val="none" w:sz="0" w:space="0" w:color="auto"/>
        <w:bottom w:val="none" w:sz="0" w:space="0" w:color="auto"/>
        <w:right w:val="none" w:sz="0" w:space="0" w:color="auto"/>
      </w:divBdr>
    </w:div>
    <w:div w:id="1931892430">
      <w:bodyDiv w:val="1"/>
      <w:marLeft w:val="0"/>
      <w:marRight w:val="0"/>
      <w:marTop w:val="0"/>
      <w:marBottom w:val="0"/>
      <w:divBdr>
        <w:top w:val="none" w:sz="0" w:space="0" w:color="auto"/>
        <w:left w:val="none" w:sz="0" w:space="0" w:color="auto"/>
        <w:bottom w:val="none" w:sz="0" w:space="0" w:color="auto"/>
        <w:right w:val="none" w:sz="0" w:space="0" w:color="auto"/>
      </w:divBdr>
    </w:div>
    <w:div w:id="1944603522">
      <w:bodyDiv w:val="1"/>
      <w:marLeft w:val="0"/>
      <w:marRight w:val="0"/>
      <w:marTop w:val="0"/>
      <w:marBottom w:val="0"/>
      <w:divBdr>
        <w:top w:val="none" w:sz="0" w:space="0" w:color="auto"/>
        <w:left w:val="none" w:sz="0" w:space="0" w:color="auto"/>
        <w:bottom w:val="none" w:sz="0" w:space="0" w:color="auto"/>
        <w:right w:val="none" w:sz="0" w:space="0" w:color="auto"/>
      </w:divBdr>
    </w:div>
    <w:div w:id="1961838168">
      <w:bodyDiv w:val="1"/>
      <w:marLeft w:val="0"/>
      <w:marRight w:val="0"/>
      <w:marTop w:val="0"/>
      <w:marBottom w:val="0"/>
      <w:divBdr>
        <w:top w:val="none" w:sz="0" w:space="0" w:color="auto"/>
        <w:left w:val="none" w:sz="0" w:space="0" w:color="auto"/>
        <w:bottom w:val="none" w:sz="0" w:space="0" w:color="auto"/>
        <w:right w:val="none" w:sz="0" w:space="0" w:color="auto"/>
      </w:divBdr>
    </w:div>
    <w:div w:id="1982880934">
      <w:bodyDiv w:val="1"/>
      <w:marLeft w:val="0"/>
      <w:marRight w:val="0"/>
      <w:marTop w:val="0"/>
      <w:marBottom w:val="0"/>
      <w:divBdr>
        <w:top w:val="none" w:sz="0" w:space="0" w:color="auto"/>
        <w:left w:val="none" w:sz="0" w:space="0" w:color="auto"/>
        <w:bottom w:val="none" w:sz="0" w:space="0" w:color="auto"/>
        <w:right w:val="none" w:sz="0" w:space="0" w:color="auto"/>
      </w:divBdr>
    </w:div>
    <w:div w:id="1984649727">
      <w:bodyDiv w:val="1"/>
      <w:marLeft w:val="0"/>
      <w:marRight w:val="0"/>
      <w:marTop w:val="0"/>
      <w:marBottom w:val="0"/>
      <w:divBdr>
        <w:top w:val="none" w:sz="0" w:space="0" w:color="auto"/>
        <w:left w:val="none" w:sz="0" w:space="0" w:color="auto"/>
        <w:bottom w:val="none" w:sz="0" w:space="0" w:color="auto"/>
        <w:right w:val="none" w:sz="0" w:space="0" w:color="auto"/>
      </w:divBdr>
      <w:divsChild>
        <w:div w:id="126093079">
          <w:marLeft w:val="0"/>
          <w:marRight w:val="0"/>
          <w:marTop w:val="0"/>
          <w:marBottom w:val="0"/>
          <w:divBdr>
            <w:top w:val="none" w:sz="0" w:space="0" w:color="auto"/>
            <w:left w:val="none" w:sz="0" w:space="0" w:color="auto"/>
            <w:bottom w:val="none" w:sz="0" w:space="0" w:color="auto"/>
            <w:right w:val="none" w:sz="0" w:space="0" w:color="auto"/>
          </w:divBdr>
          <w:divsChild>
            <w:div w:id="1129469064">
              <w:marLeft w:val="0"/>
              <w:marRight w:val="0"/>
              <w:marTop w:val="0"/>
              <w:marBottom w:val="0"/>
              <w:divBdr>
                <w:top w:val="none" w:sz="0" w:space="0" w:color="auto"/>
                <w:left w:val="none" w:sz="0" w:space="0" w:color="auto"/>
                <w:bottom w:val="none" w:sz="0" w:space="0" w:color="auto"/>
                <w:right w:val="none" w:sz="0" w:space="0" w:color="auto"/>
              </w:divBdr>
              <w:divsChild>
                <w:div w:id="5552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88749">
      <w:bodyDiv w:val="1"/>
      <w:marLeft w:val="0"/>
      <w:marRight w:val="0"/>
      <w:marTop w:val="0"/>
      <w:marBottom w:val="0"/>
      <w:divBdr>
        <w:top w:val="none" w:sz="0" w:space="0" w:color="auto"/>
        <w:left w:val="none" w:sz="0" w:space="0" w:color="auto"/>
        <w:bottom w:val="none" w:sz="0" w:space="0" w:color="auto"/>
        <w:right w:val="none" w:sz="0" w:space="0" w:color="auto"/>
      </w:divBdr>
    </w:div>
    <w:div w:id="2002345190">
      <w:bodyDiv w:val="1"/>
      <w:marLeft w:val="0"/>
      <w:marRight w:val="0"/>
      <w:marTop w:val="0"/>
      <w:marBottom w:val="0"/>
      <w:divBdr>
        <w:top w:val="none" w:sz="0" w:space="0" w:color="auto"/>
        <w:left w:val="none" w:sz="0" w:space="0" w:color="auto"/>
        <w:bottom w:val="none" w:sz="0" w:space="0" w:color="auto"/>
        <w:right w:val="none" w:sz="0" w:space="0" w:color="auto"/>
      </w:divBdr>
    </w:div>
    <w:div w:id="2006858895">
      <w:bodyDiv w:val="1"/>
      <w:marLeft w:val="0"/>
      <w:marRight w:val="0"/>
      <w:marTop w:val="0"/>
      <w:marBottom w:val="0"/>
      <w:divBdr>
        <w:top w:val="none" w:sz="0" w:space="0" w:color="auto"/>
        <w:left w:val="none" w:sz="0" w:space="0" w:color="auto"/>
        <w:bottom w:val="none" w:sz="0" w:space="0" w:color="auto"/>
        <w:right w:val="none" w:sz="0" w:space="0" w:color="auto"/>
      </w:divBdr>
    </w:div>
    <w:div w:id="2011055601">
      <w:bodyDiv w:val="1"/>
      <w:marLeft w:val="0"/>
      <w:marRight w:val="0"/>
      <w:marTop w:val="0"/>
      <w:marBottom w:val="0"/>
      <w:divBdr>
        <w:top w:val="none" w:sz="0" w:space="0" w:color="auto"/>
        <w:left w:val="none" w:sz="0" w:space="0" w:color="auto"/>
        <w:bottom w:val="none" w:sz="0" w:space="0" w:color="auto"/>
        <w:right w:val="none" w:sz="0" w:space="0" w:color="auto"/>
      </w:divBdr>
    </w:div>
    <w:div w:id="2012220565">
      <w:bodyDiv w:val="1"/>
      <w:marLeft w:val="0"/>
      <w:marRight w:val="0"/>
      <w:marTop w:val="0"/>
      <w:marBottom w:val="0"/>
      <w:divBdr>
        <w:top w:val="none" w:sz="0" w:space="0" w:color="auto"/>
        <w:left w:val="none" w:sz="0" w:space="0" w:color="auto"/>
        <w:bottom w:val="none" w:sz="0" w:space="0" w:color="auto"/>
        <w:right w:val="none" w:sz="0" w:space="0" w:color="auto"/>
      </w:divBdr>
      <w:divsChild>
        <w:div w:id="396900035">
          <w:marLeft w:val="0"/>
          <w:marRight w:val="0"/>
          <w:marTop w:val="0"/>
          <w:marBottom w:val="0"/>
          <w:divBdr>
            <w:top w:val="none" w:sz="0" w:space="0" w:color="auto"/>
            <w:left w:val="none" w:sz="0" w:space="0" w:color="auto"/>
            <w:bottom w:val="none" w:sz="0" w:space="0" w:color="auto"/>
            <w:right w:val="none" w:sz="0" w:space="0" w:color="auto"/>
          </w:divBdr>
        </w:div>
      </w:divsChild>
    </w:div>
    <w:div w:id="2013871954">
      <w:bodyDiv w:val="1"/>
      <w:marLeft w:val="0"/>
      <w:marRight w:val="0"/>
      <w:marTop w:val="0"/>
      <w:marBottom w:val="0"/>
      <w:divBdr>
        <w:top w:val="none" w:sz="0" w:space="0" w:color="auto"/>
        <w:left w:val="none" w:sz="0" w:space="0" w:color="auto"/>
        <w:bottom w:val="none" w:sz="0" w:space="0" w:color="auto"/>
        <w:right w:val="none" w:sz="0" w:space="0" w:color="auto"/>
      </w:divBdr>
    </w:div>
    <w:div w:id="2014650347">
      <w:bodyDiv w:val="1"/>
      <w:marLeft w:val="0"/>
      <w:marRight w:val="0"/>
      <w:marTop w:val="0"/>
      <w:marBottom w:val="0"/>
      <w:divBdr>
        <w:top w:val="none" w:sz="0" w:space="0" w:color="auto"/>
        <w:left w:val="none" w:sz="0" w:space="0" w:color="auto"/>
        <w:bottom w:val="none" w:sz="0" w:space="0" w:color="auto"/>
        <w:right w:val="none" w:sz="0" w:space="0" w:color="auto"/>
      </w:divBdr>
    </w:div>
    <w:div w:id="2039619031">
      <w:bodyDiv w:val="1"/>
      <w:marLeft w:val="0"/>
      <w:marRight w:val="0"/>
      <w:marTop w:val="0"/>
      <w:marBottom w:val="0"/>
      <w:divBdr>
        <w:top w:val="none" w:sz="0" w:space="0" w:color="auto"/>
        <w:left w:val="none" w:sz="0" w:space="0" w:color="auto"/>
        <w:bottom w:val="none" w:sz="0" w:space="0" w:color="auto"/>
        <w:right w:val="none" w:sz="0" w:space="0" w:color="auto"/>
      </w:divBdr>
      <w:divsChild>
        <w:div w:id="1147740155">
          <w:marLeft w:val="0"/>
          <w:marRight w:val="0"/>
          <w:marTop w:val="0"/>
          <w:marBottom w:val="0"/>
          <w:divBdr>
            <w:top w:val="none" w:sz="0" w:space="0" w:color="auto"/>
            <w:left w:val="none" w:sz="0" w:space="0" w:color="auto"/>
            <w:bottom w:val="none" w:sz="0" w:space="0" w:color="auto"/>
            <w:right w:val="none" w:sz="0" w:space="0" w:color="auto"/>
          </w:divBdr>
        </w:div>
      </w:divsChild>
    </w:div>
    <w:div w:id="2050759736">
      <w:bodyDiv w:val="1"/>
      <w:marLeft w:val="0"/>
      <w:marRight w:val="0"/>
      <w:marTop w:val="0"/>
      <w:marBottom w:val="0"/>
      <w:divBdr>
        <w:top w:val="none" w:sz="0" w:space="0" w:color="auto"/>
        <w:left w:val="none" w:sz="0" w:space="0" w:color="auto"/>
        <w:bottom w:val="none" w:sz="0" w:space="0" w:color="auto"/>
        <w:right w:val="none" w:sz="0" w:space="0" w:color="auto"/>
      </w:divBdr>
      <w:divsChild>
        <w:div w:id="1345748026">
          <w:marLeft w:val="0"/>
          <w:marRight w:val="0"/>
          <w:marTop w:val="0"/>
          <w:marBottom w:val="0"/>
          <w:divBdr>
            <w:top w:val="none" w:sz="0" w:space="0" w:color="auto"/>
            <w:left w:val="none" w:sz="0" w:space="0" w:color="auto"/>
            <w:bottom w:val="none" w:sz="0" w:space="0" w:color="auto"/>
            <w:right w:val="none" w:sz="0" w:space="0" w:color="auto"/>
          </w:divBdr>
          <w:divsChild>
            <w:div w:id="609969034">
              <w:marLeft w:val="0"/>
              <w:marRight w:val="0"/>
              <w:marTop w:val="0"/>
              <w:marBottom w:val="0"/>
              <w:divBdr>
                <w:top w:val="none" w:sz="0" w:space="0" w:color="auto"/>
                <w:left w:val="none" w:sz="0" w:space="0" w:color="auto"/>
                <w:bottom w:val="none" w:sz="0" w:space="0" w:color="auto"/>
                <w:right w:val="none" w:sz="0" w:space="0" w:color="auto"/>
              </w:divBdr>
              <w:divsChild>
                <w:div w:id="14517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07383">
      <w:bodyDiv w:val="1"/>
      <w:marLeft w:val="0"/>
      <w:marRight w:val="0"/>
      <w:marTop w:val="0"/>
      <w:marBottom w:val="0"/>
      <w:divBdr>
        <w:top w:val="none" w:sz="0" w:space="0" w:color="auto"/>
        <w:left w:val="none" w:sz="0" w:space="0" w:color="auto"/>
        <w:bottom w:val="none" w:sz="0" w:space="0" w:color="auto"/>
        <w:right w:val="none" w:sz="0" w:space="0" w:color="auto"/>
      </w:divBdr>
    </w:div>
    <w:div w:id="2064597176">
      <w:bodyDiv w:val="1"/>
      <w:marLeft w:val="0"/>
      <w:marRight w:val="0"/>
      <w:marTop w:val="0"/>
      <w:marBottom w:val="0"/>
      <w:divBdr>
        <w:top w:val="none" w:sz="0" w:space="0" w:color="auto"/>
        <w:left w:val="none" w:sz="0" w:space="0" w:color="auto"/>
        <w:bottom w:val="none" w:sz="0" w:space="0" w:color="auto"/>
        <w:right w:val="none" w:sz="0" w:space="0" w:color="auto"/>
      </w:divBdr>
    </w:div>
    <w:div w:id="2068645198">
      <w:bodyDiv w:val="1"/>
      <w:marLeft w:val="0"/>
      <w:marRight w:val="0"/>
      <w:marTop w:val="0"/>
      <w:marBottom w:val="0"/>
      <w:divBdr>
        <w:top w:val="none" w:sz="0" w:space="0" w:color="auto"/>
        <w:left w:val="none" w:sz="0" w:space="0" w:color="auto"/>
        <w:bottom w:val="none" w:sz="0" w:space="0" w:color="auto"/>
        <w:right w:val="none" w:sz="0" w:space="0" w:color="auto"/>
      </w:divBdr>
      <w:divsChild>
        <w:div w:id="164514146">
          <w:marLeft w:val="0"/>
          <w:marRight w:val="0"/>
          <w:marTop w:val="0"/>
          <w:marBottom w:val="0"/>
          <w:divBdr>
            <w:top w:val="none" w:sz="0" w:space="0" w:color="auto"/>
            <w:left w:val="none" w:sz="0" w:space="0" w:color="auto"/>
            <w:bottom w:val="none" w:sz="0" w:space="0" w:color="auto"/>
            <w:right w:val="none" w:sz="0" w:space="0" w:color="auto"/>
          </w:divBdr>
        </w:div>
        <w:div w:id="203641024">
          <w:marLeft w:val="0"/>
          <w:marRight w:val="0"/>
          <w:marTop w:val="0"/>
          <w:marBottom w:val="0"/>
          <w:divBdr>
            <w:top w:val="none" w:sz="0" w:space="0" w:color="auto"/>
            <w:left w:val="none" w:sz="0" w:space="0" w:color="auto"/>
            <w:bottom w:val="none" w:sz="0" w:space="0" w:color="auto"/>
            <w:right w:val="none" w:sz="0" w:space="0" w:color="auto"/>
          </w:divBdr>
        </w:div>
        <w:div w:id="203715529">
          <w:marLeft w:val="0"/>
          <w:marRight w:val="0"/>
          <w:marTop w:val="0"/>
          <w:marBottom w:val="0"/>
          <w:divBdr>
            <w:top w:val="none" w:sz="0" w:space="0" w:color="auto"/>
            <w:left w:val="none" w:sz="0" w:space="0" w:color="auto"/>
            <w:bottom w:val="none" w:sz="0" w:space="0" w:color="auto"/>
            <w:right w:val="none" w:sz="0" w:space="0" w:color="auto"/>
          </w:divBdr>
        </w:div>
        <w:div w:id="291061775">
          <w:marLeft w:val="0"/>
          <w:marRight w:val="0"/>
          <w:marTop w:val="0"/>
          <w:marBottom w:val="0"/>
          <w:divBdr>
            <w:top w:val="none" w:sz="0" w:space="0" w:color="auto"/>
            <w:left w:val="none" w:sz="0" w:space="0" w:color="auto"/>
            <w:bottom w:val="none" w:sz="0" w:space="0" w:color="auto"/>
            <w:right w:val="none" w:sz="0" w:space="0" w:color="auto"/>
          </w:divBdr>
        </w:div>
        <w:div w:id="375548157">
          <w:marLeft w:val="0"/>
          <w:marRight w:val="0"/>
          <w:marTop w:val="0"/>
          <w:marBottom w:val="0"/>
          <w:divBdr>
            <w:top w:val="none" w:sz="0" w:space="0" w:color="auto"/>
            <w:left w:val="none" w:sz="0" w:space="0" w:color="auto"/>
            <w:bottom w:val="none" w:sz="0" w:space="0" w:color="auto"/>
            <w:right w:val="none" w:sz="0" w:space="0" w:color="auto"/>
          </w:divBdr>
        </w:div>
        <w:div w:id="436873305">
          <w:marLeft w:val="0"/>
          <w:marRight w:val="0"/>
          <w:marTop w:val="0"/>
          <w:marBottom w:val="0"/>
          <w:divBdr>
            <w:top w:val="none" w:sz="0" w:space="0" w:color="auto"/>
            <w:left w:val="none" w:sz="0" w:space="0" w:color="auto"/>
            <w:bottom w:val="none" w:sz="0" w:space="0" w:color="auto"/>
            <w:right w:val="none" w:sz="0" w:space="0" w:color="auto"/>
          </w:divBdr>
        </w:div>
        <w:div w:id="472912130">
          <w:marLeft w:val="0"/>
          <w:marRight w:val="0"/>
          <w:marTop w:val="0"/>
          <w:marBottom w:val="0"/>
          <w:divBdr>
            <w:top w:val="none" w:sz="0" w:space="0" w:color="auto"/>
            <w:left w:val="none" w:sz="0" w:space="0" w:color="auto"/>
            <w:bottom w:val="none" w:sz="0" w:space="0" w:color="auto"/>
            <w:right w:val="none" w:sz="0" w:space="0" w:color="auto"/>
          </w:divBdr>
        </w:div>
        <w:div w:id="582035020">
          <w:marLeft w:val="0"/>
          <w:marRight w:val="0"/>
          <w:marTop w:val="0"/>
          <w:marBottom w:val="0"/>
          <w:divBdr>
            <w:top w:val="none" w:sz="0" w:space="0" w:color="auto"/>
            <w:left w:val="none" w:sz="0" w:space="0" w:color="auto"/>
            <w:bottom w:val="none" w:sz="0" w:space="0" w:color="auto"/>
            <w:right w:val="none" w:sz="0" w:space="0" w:color="auto"/>
          </w:divBdr>
        </w:div>
        <w:div w:id="612781745">
          <w:marLeft w:val="0"/>
          <w:marRight w:val="0"/>
          <w:marTop w:val="0"/>
          <w:marBottom w:val="0"/>
          <w:divBdr>
            <w:top w:val="none" w:sz="0" w:space="0" w:color="auto"/>
            <w:left w:val="none" w:sz="0" w:space="0" w:color="auto"/>
            <w:bottom w:val="none" w:sz="0" w:space="0" w:color="auto"/>
            <w:right w:val="none" w:sz="0" w:space="0" w:color="auto"/>
          </w:divBdr>
        </w:div>
        <w:div w:id="792406296">
          <w:marLeft w:val="0"/>
          <w:marRight w:val="0"/>
          <w:marTop w:val="0"/>
          <w:marBottom w:val="0"/>
          <w:divBdr>
            <w:top w:val="none" w:sz="0" w:space="0" w:color="auto"/>
            <w:left w:val="none" w:sz="0" w:space="0" w:color="auto"/>
            <w:bottom w:val="none" w:sz="0" w:space="0" w:color="auto"/>
            <w:right w:val="none" w:sz="0" w:space="0" w:color="auto"/>
          </w:divBdr>
        </w:div>
        <w:div w:id="823857274">
          <w:marLeft w:val="0"/>
          <w:marRight w:val="0"/>
          <w:marTop w:val="0"/>
          <w:marBottom w:val="0"/>
          <w:divBdr>
            <w:top w:val="none" w:sz="0" w:space="0" w:color="auto"/>
            <w:left w:val="none" w:sz="0" w:space="0" w:color="auto"/>
            <w:bottom w:val="none" w:sz="0" w:space="0" w:color="auto"/>
            <w:right w:val="none" w:sz="0" w:space="0" w:color="auto"/>
          </w:divBdr>
        </w:div>
        <w:div w:id="1062560420">
          <w:marLeft w:val="0"/>
          <w:marRight w:val="0"/>
          <w:marTop w:val="0"/>
          <w:marBottom w:val="0"/>
          <w:divBdr>
            <w:top w:val="none" w:sz="0" w:space="0" w:color="auto"/>
            <w:left w:val="none" w:sz="0" w:space="0" w:color="auto"/>
            <w:bottom w:val="none" w:sz="0" w:space="0" w:color="auto"/>
            <w:right w:val="none" w:sz="0" w:space="0" w:color="auto"/>
          </w:divBdr>
        </w:div>
        <w:div w:id="1084032523">
          <w:marLeft w:val="0"/>
          <w:marRight w:val="0"/>
          <w:marTop w:val="0"/>
          <w:marBottom w:val="0"/>
          <w:divBdr>
            <w:top w:val="none" w:sz="0" w:space="0" w:color="auto"/>
            <w:left w:val="none" w:sz="0" w:space="0" w:color="auto"/>
            <w:bottom w:val="none" w:sz="0" w:space="0" w:color="auto"/>
            <w:right w:val="none" w:sz="0" w:space="0" w:color="auto"/>
          </w:divBdr>
        </w:div>
        <w:div w:id="1241452286">
          <w:marLeft w:val="0"/>
          <w:marRight w:val="0"/>
          <w:marTop w:val="0"/>
          <w:marBottom w:val="0"/>
          <w:divBdr>
            <w:top w:val="none" w:sz="0" w:space="0" w:color="auto"/>
            <w:left w:val="none" w:sz="0" w:space="0" w:color="auto"/>
            <w:bottom w:val="none" w:sz="0" w:space="0" w:color="auto"/>
            <w:right w:val="none" w:sz="0" w:space="0" w:color="auto"/>
          </w:divBdr>
        </w:div>
        <w:div w:id="1352948419">
          <w:marLeft w:val="0"/>
          <w:marRight w:val="0"/>
          <w:marTop w:val="0"/>
          <w:marBottom w:val="0"/>
          <w:divBdr>
            <w:top w:val="none" w:sz="0" w:space="0" w:color="auto"/>
            <w:left w:val="none" w:sz="0" w:space="0" w:color="auto"/>
            <w:bottom w:val="none" w:sz="0" w:space="0" w:color="auto"/>
            <w:right w:val="none" w:sz="0" w:space="0" w:color="auto"/>
          </w:divBdr>
        </w:div>
        <w:div w:id="1417046920">
          <w:marLeft w:val="0"/>
          <w:marRight w:val="0"/>
          <w:marTop w:val="0"/>
          <w:marBottom w:val="0"/>
          <w:divBdr>
            <w:top w:val="none" w:sz="0" w:space="0" w:color="auto"/>
            <w:left w:val="none" w:sz="0" w:space="0" w:color="auto"/>
            <w:bottom w:val="none" w:sz="0" w:space="0" w:color="auto"/>
            <w:right w:val="none" w:sz="0" w:space="0" w:color="auto"/>
          </w:divBdr>
        </w:div>
        <w:div w:id="1467433958">
          <w:marLeft w:val="0"/>
          <w:marRight w:val="0"/>
          <w:marTop w:val="0"/>
          <w:marBottom w:val="0"/>
          <w:divBdr>
            <w:top w:val="none" w:sz="0" w:space="0" w:color="auto"/>
            <w:left w:val="none" w:sz="0" w:space="0" w:color="auto"/>
            <w:bottom w:val="none" w:sz="0" w:space="0" w:color="auto"/>
            <w:right w:val="none" w:sz="0" w:space="0" w:color="auto"/>
          </w:divBdr>
        </w:div>
        <w:div w:id="1489055949">
          <w:marLeft w:val="0"/>
          <w:marRight w:val="0"/>
          <w:marTop w:val="0"/>
          <w:marBottom w:val="0"/>
          <w:divBdr>
            <w:top w:val="none" w:sz="0" w:space="0" w:color="auto"/>
            <w:left w:val="none" w:sz="0" w:space="0" w:color="auto"/>
            <w:bottom w:val="none" w:sz="0" w:space="0" w:color="auto"/>
            <w:right w:val="none" w:sz="0" w:space="0" w:color="auto"/>
          </w:divBdr>
        </w:div>
        <w:div w:id="1494755399">
          <w:marLeft w:val="0"/>
          <w:marRight w:val="0"/>
          <w:marTop w:val="0"/>
          <w:marBottom w:val="0"/>
          <w:divBdr>
            <w:top w:val="none" w:sz="0" w:space="0" w:color="auto"/>
            <w:left w:val="none" w:sz="0" w:space="0" w:color="auto"/>
            <w:bottom w:val="none" w:sz="0" w:space="0" w:color="auto"/>
            <w:right w:val="none" w:sz="0" w:space="0" w:color="auto"/>
          </w:divBdr>
        </w:div>
        <w:div w:id="1518538803">
          <w:marLeft w:val="0"/>
          <w:marRight w:val="0"/>
          <w:marTop w:val="0"/>
          <w:marBottom w:val="0"/>
          <w:divBdr>
            <w:top w:val="none" w:sz="0" w:space="0" w:color="auto"/>
            <w:left w:val="none" w:sz="0" w:space="0" w:color="auto"/>
            <w:bottom w:val="none" w:sz="0" w:space="0" w:color="auto"/>
            <w:right w:val="none" w:sz="0" w:space="0" w:color="auto"/>
          </w:divBdr>
        </w:div>
        <w:div w:id="1617954391">
          <w:marLeft w:val="0"/>
          <w:marRight w:val="0"/>
          <w:marTop w:val="0"/>
          <w:marBottom w:val="0"/>
          <w:divBdr>
            <w:top w:val="none" w:sz="0" w:space="0" w:color="auto"/>
            <w:left w:val="none" w:sz="0" w:space="0" w:color="auto"/>
            <w:bottom w:val="none" w:sz="0" w:space="0" w:color="auto"/>
            <w:right w:val="none" w:sz="0" w:space="0" w:color="auto"/>
          </w:divBdr>
        </w:div>
        <w:div w:id="1737118960">
          <w:marLeft w:val="0"/>
          <w:marRight w:val="0"/>
          <w:marTop w:val="0"/>
          <w:marBottom w:val="0"/>
          <w:divBdr>
            <w:top w:val="none" w:sz="0" w:space="0" w:color="auto"/>
            <w:left w:val="none" w:sz="0" w:space="0" w:color="auto"/>
            <w:bottom w:val="none" w:sz="0" w:space="0" w:color="auto"/>
            <w:right w:val="none" w:sz="0" w:space="0" w:color="auto"/>
          </w:divBdr>
        </w:div>
        <w:div w:id="1845170948">
          <w:marLeft w:val="0"/>
          <w:marRight w:val="0"/>
          <w:marTop w:val="0"/>
          <w:marBottom w:val="0"/>
          <w:divBdr>
            <w:top w:val="none" w:sz="0" w:space="0" w:color="auto"/>
            <w:left w:val="none" w:sz="0" w:space="0" w:color="auto"/>
            <w:bottom w:val="none" w:sz="0" w:space="0" w:color="auto"/>
            <w:right w:val="none" w:sz="0" w:space="0" w:color="auto"/>
          </w:divBdr>
        </w:div>
        <w:div w:id="2066562811">
          <w:marLeft w:val="0"/>
          <w:marRight w:val="0"/>
          <w:marTop w:val="0"/>
          <w:marBottom w:val="0"/>
          <w:divBdr>
            <w:top w:val="none" w:sz="0" w:space="0" w:color="auto"/>
            <w:left w:val="none" w:sz="0" w:space="0" w:color="auto"/>
            <w:bottom w:val="none" w:sz="0" w:space="0" w:color="auto"/>
            <w:right w:val="none" w:sz="0" w:space="0" w:color="auto"/>
          </w:divBdr>
        </w:div>
        <w:div w:id="2140563858">
          <w:marLeft w:val="0"/>
          <w:marRight w:val="0"/>
          <w:marTop w:val="0"/>
          <w:marBottom w:val="0"/>
          <w:divBdr>
            <w:top w:val="none" w:sz="0" w:space="0" w:color="auto"/>
            <w:left w:val="none" w:sz="0" w:space="0" w:color="auto"/>
            <w:bottom w:val="none" w:sz="0" w:space="0" w:color="auto"/>
            <w:right w:val="none" w:sz="0" w:space="0" w:color="auto"/>
          </w:divBdr>
        </w:div>
      </w:divsChild>
    </w:div>
    <w:div w:id="2072070523">
      <w:bodyDiv w:val="1"/>
      <w:marLeft w:val="0"/>
      <w:marRight w:val="0"/>
      <w:marTop w:val="0"/>
      <w:marBottom w:val="0"/>
      <w:divBdr>
        <w:top w:val="none" w:sz="0" w:space="0" w:color="auto"/>
        <w:left w:val="none" w:sz="0" w:space="0" w:color="auto"/>
        <w:bottom w:val="none" w:sz="0" w:space="0" w:color="auto"/>
        <w:right w:val="none" w:sz="0" w:space="0" w:color="auto"/>
      </w:divBdr>
    </w:div>
    <w:div w:id="2084595118">
      <w:bodyDiv w:val="1"/>
      <w:marLeft w:val="0"/>
      <w:marRight w:val="0"/>
      <w:marTop w:val="0"/>
      <w:marBottom w:val="0"/>
      <w:divBdr>
        <w:top w:val="none" w:sz="0" w:space="0" w:color="auto"/>
        <w:left w:val="none" w:sz="0" w:space="0" w:color="auto"/>
        <w:bottom w:val="none" w:sz="0" w:space="0" w:color="auto"/>
        <w:right w:val="none" w:sz="0" w:space="0" w:color="auto"/>
      </w:divBdr>
      <w:divsChild>
        <w:div w:id="44179064">
          <w:marLeft w:val="0"/>
          <w:marRight w:val="0"/>
          <w:marTop w:val="0"/>
          <w:marBottom w:val="0"/>
          <w:divBdr>
            <w:top w:val="none" w:sz="0" w:space="0" w:color="auto"/>
            <w:left w:val="none" w:sz="0" w:space="0" w:color="auto"/>
            <w:bottom w:val="none" w:sz="0" w:space="0" w:color="auto"/>
            <w:right w:val="none" w:sz="0" w:space="0" w:color="auto"/>
          </w:divBdr>
        </w:div>
      </w:divsChild>
    </w:div>
    <w:div w:id="2085102048">
      <w:bodyDiv w:val="1"/>
      <w:marLeft w:val="0"/>
      <w:marRight w:val="0"/>
      <w:marTop w:val="0"/>
      <w:marBottom w:val="0"/>
      <w:divBdr>
        <w:top w:val="none" w:sz="0" w:space="0" w:color="auto"/>
        <w:left w:val="none" w:sz="0" w:space="0" w:color="auto"/>
        <w:bottom w:val="none" w:sz="0" w:space="0" w:color="auto"/>
        <w:right w:val="none" w:sz="0" w:space="0" w:color="auto"/>
      </w:divBdr>
    </w:div>
    <w:div w:id="2114082879">
      <w:bodyDiv w:val="1"/>
      <w:marLeft w:val="0"/>
      <w:marRight w:val="0"/>
      <w:marTop w:val="0"/>
      <w:marBottom w:val="0"/>
      <w:divBdr>
        <w:top w:val="none" w:sz="0" w:space="0" w:color="auto"/>
        <w:left w:val="none" w:sz="0" w:space="0" w:color="auto"/>
        <w:bottom w:val="none" w:sz="0" w:space="0" w:color="auto"/>
        <w:right w:val="none" w:sz="0" w:space="0" w:color="auto"/>
      </w:divBdr>
    </w:div>
    <w:div w:id="2125732606">
      <w:bodyDiv w:val="1"/>
      <w:marLeft w:val="0"/>
      <w:marRight w:val="0"/>
      <w:marTop w:val="0"/>
      <w:marBottom w:val="0"/>
      <w:divBdr>
        <w:top w:val="none" w:sz="0" w:space="0" w:color="auto"/>
        <w:left w:val="none" w:sz="0" w:space="0" w:color="auto"/>
        <w:bottom w:val="none" w:sz="0" w:space="0" w:color="auto"/>
        <w:right w:val="none" w:sz="0" w:space="0" w:color="auto"/>
      </w:divBdr>
      <w:divsChild>
        <w:div w:id="1397045272">
          <w:marLeft w:val="0"/>
          <w:marRight w:val="0"/>
          <w:marTop w:val="0"/>
          <w:marBottom w:val="0"/>
          <w:divBdr>
            <w:top w:val="none" w:sz="0" w:space="0" w:color="auto"/>
            <w:left w:val="none" w:sz="0" w:space="0" w:color="auto"/>
            <w:bottom w:val="none" w:sz="0" w:space="0" w:color="auto"/>
            <w:right w:val="none" w:sz="0" w:space="0" w:color="auto"/>
          </w:divBdr>
        </w:div>
        <w:div w:id="2031296556">
          <w:marLeft w:val="0"/>
          <w:marRight w:val="0"/>
          <w:marTop w:val="0"/>
          <w:marBottom w:val="0"/>
          <w:divBdr>
            <w:top w:val="none" w:sz="0" w:space="0" w:color="auto"/>
            <w:left w:val="none" w:sz="0" w:space="0" w:color="auto"/>
            <w:bottom w:val="none" w:sz="0" w:space="0" w:color="auto"/>
            <w:right w:val="none" w:sz="0" w:space="0" w:color="auto"/>
          </w:divBdr>
        </w:div>
      </w:divsChild>
    </w:div>
    <w:div w:id="2127889968">
      <w:bodyDiv w:val="1"/>
      <w:marLeft w:val="0"/>
      <w:marRight w:val="0"/>
      <w:marTop w:val="0"/>
      <w:marBottom w:val="0"/>
      <w:divBdr>
        <w:top w:val="none" w:sz="0" w:space="0" w:color="auto"/>
        <w:left w:val="none" w:sz="0" w:space="0" w:color="auto"/>
        <w:bottom w:val="none" w:sz="0" w:space="0" w:color="auto"/>
        <w:right w:val="none" w:sz="0" w:space="0" w:color="auto"/>
      </w:divBdr>
      <w:divsChild>
        <w:div w:id="29695188">
          <w:marLeft w:val="0"/>
          <w:marRight w:val="0"/>
          <w:marTop w:val="0"/>
          <w:marBottom w:val="0"/>
          <w:divBdr>
            <w:top w:val="none" w:sz="0" w:space="0" w:color="auto"/>
            <w:left w:val="none" w:sz="0" w:space="0" w:color="auto"/>
            <w:bottom w:val="none" w:sz="0" w:space="0" w:color="auto"/>
            <w:right w:val="none" w:sz="0" w:space="0" w:color="auto"/>
          </w:divBdr>
        </w:div>
      </w:divsChild>
    </w:div>
    <w:div w:id="2129617303">
      <w:bodyDiv w:val="1"/>
      <w:marLeft w:val="0"/>
      <w:marRight w:val="0"/>
      <w:marTop w:val="0"/>
      <w:marBottom w:val="0"/>
      <w:divBdr>
        <w:top w:val="none" w:sz="0" w:space="0" w:color="auto"/>
        <w:left w:val="none" w:sz="0" w:space="0" w:color="auto"/>
        <w:bottom w:val="none" w:sz="0" w:space="0" w:color="auto"/>
        <w:right w:val="none" w:sz="0" w:space="0" w:color="auto"/>
      </w:divBdr>
    </w:div>
    <w:div w:id="2131700312">
      <w:bodyDiv w:val="1"/>
      <w:marLeft w:val="0"/>
      <w:marRight w:val="0"/>
      <w:marTop w:val="0"/>
      <w:marBottom w:val="0"/>
      <w:divBdr>
        <w:top w:val="none" w:sz="0" w:space="0" w:color="auto"/>
        <w:left w:val="none" w:sz="0" w:space="0" w:color="auto"/>
        <w:bottom w:val="none" w:sz="0" w:space="0" w:color="auto"/>
        <w:right w:val="none" w:sz="0" w:space="0" w:color="auto"/>
      </w:divBdr>
    </w:div>
    <w:div w:id="2138179193">
      <w:bodyDiv w:val="1"/>
      <w:marLeft w:val="0"/>
      <w:marRight w:val="0"/>
      <w:marTop w:val="0"/>
      <w:marBottom w:val="0"/>
      <w:divBdr>
        <w:top w:val="none" w:sz="0" w:space="0" w:color="auto"/>
        <w:left w:val="none" w:sz="0" w:space="0" w:color="auto"/>
        <w:bottom w:val="none" w:sz="0" w:space="0" w:color="auto"/>
        <w:right w:val="none" w:sz="0" w:space="0" w:color="auto"/>
      </w:divBdr>
      <w:divsChild>
        <w:div w:id="802774176">
          <w:marLeft w:val="0"/>
          <w:marRight w:val="0"/>
          <w:marTop w:val="0"/>
          <w:marBottom w:val="0"/>
          <w:divBdr>
            <w:top w:val="none" w:sz="0" w:space="0" w:color="auto"/>
            <w:left w:val="none" w:sz="0" w:space="0" w:color="auto"/>
            <w:bottom w:val="none" w:sz="0" w:space="0" w:color="auto"/>
            <w:right w:val="none" w:sz="0" w:space="0" w:color="auto"/>
          </w:divBdr>
        </w:div>
      </w:divsChild>
    </w:div>
    <w:div w:id="214441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zowiecka.policja.gov.pl" TargetMode="External"/><Relationship Id="rId18" Type="http://schemas.openxmlformats.org/officeDocument/2006/relationships/diagramQuickStyle" Target="diagrams/quickStyle1.xml"/><Relationship Id="rId26" Type="http://schemas.openxmlformats.org/officeDocument/2006/relationships/hyperlink" Target="https://pl.wikipedia.org/wiki/%C5%81osice" TargetMode="External"/><Relationship Id="rId39" Type="http://schemas.openxmlformats.org/officeDocument/2006/relationships/oleObject" Target="embeddings/oleObject4.bin"/><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oleObject" Target="embeddings/oleObject8.bin"/><Relationship Id="rId50" Type="http://schemas.openxmlformats.org/officeDocument/2006/relationships/image" Target="media/image21.png"/><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9.png"/><Relationship Id="rId11" Type="http://schemas.openxmlformats.org/officeDocument/2006/relationships/hyperlink" Target="http://www.klasyfikacje.gofin.pl" TargetMode="External"/><Relationship Id="rId24"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oleObject" Target="embeddings/oleObject3.bin"/><Relationship Id="rId40" Type="http://schemas.openxmlformats.org/officeDocument/2006/relationships/image" Target="media/image16.png"/><Relationship Id="rId45" Type="http://schemas.openxmlformats.org/officeDocument/2006/relationships/oleObject" Target="embeddings/oleObject7.bin"/><Relationship Id="rId53" Type="http://schemas.openxmlformats.org/officeDocument/2006/relationships/oleObject" Target="embeddings/oleObject11.bin"/><Relationship Id="rId5" Type="http://schemas.openxmlformats.org/officeDocument/2006/relationships/webSettings" Target="webSettings.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yperlink" Target="https://klimat.imgw.pl/" TargetMode="External"/><Relationship Id="rId14" Type="http://schemas.openxmlformats.org/officeDocument/2006/relationships/hyperlink" Target="https://wybory2018.pkw.gov.pl"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yperlink" Target="http://www.turystykawgminie.pl" TargetMode="External"/><Relationship Id="rId17" Type="http://schemas.openxmlformats.org/officeDocument/2006/relationships/diagramLayout" Target="diagrams/layout1.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19.png"/><Relationship Id="rId20" Type="http://schemas.microsoft.com/office/2007/relationships/diagramDrawing" Target="diagrams/drawing1.xml"/><Relationship Id="rId41" Type="http://schemas.openxmlformats.org/officeDocument/2006/relationships/oleObject" Target="embeddings/oleObject5.bin"/><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wikipedia.org/wiki/%C5%81osice"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oleObject" Target="embeddings/oleObject9.bin"/><Relationship Id="rId57" Type="http://schemas.openxmlformats.org/officeDocument/2006/relationships/theme" Target="theme/theme1.xml"/><Relationship Id="rId10" Type="http://schemas.openxmlformats.org/officeDocument/2006/relationships/hyperlink" Target="http://www.sarnaki.pl" TargetMode="External"/><Relationship Id="rId31" Type="http://schemas.openxmlformats.org/officeDocument/2006/relationships/oleObject" Target="embeddings/oleObject1.bin"/><Relationship Id="rId44" Type="http://schemas.openxmlformats.org/officeDocument/2006/relationships/image" Target="media/image18.png"/><Relationship Id="rId52"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www.e-bip.pl/Start/34/AuxiliaryUnits/Index" TargetMode="External"/><Relationship Id="rId2" Type="http://schemas.openxmlformats.org/officeDocument/2006/relationships/hyperlink" Target="http://www.klasyfikacje.gofin.pl" TargetMode="External"/><Relationship Id="rId1" Type="http://schemas.openxmlformats.org/officeDocument/2006/relationships/hyperlink" Target="https://stat.gov.pl/obszary-tematyczne/ludnosc/prognoza-ludnosci/prognoza-ludnosci-gmin-na-lata-2017-2030-opracowanie-eksperymentalne,10,1.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8E708F-891A-40F2-95EE-A115DBAF70D2}" type="doc">
      <dgm:prSet loTypeId="urn:microsoft.com/office/officeart/2005/8/layout/cycle4#1" loCatId="cycle" qsTypeId="urn:microsoft.com/office/officeart/2005/8/quickstyle/3d3" qsCatId="3D" csTypeId="urn:microsoft.com/office/officeart/2005/8/colors/accent1_4" csCatId="accent1" phldr="1"/>
      <dgm:spPr/>
      <dgm:t>
        <a:bodyPr/>
        <a:lstStyle/>
        <a:p>
          <a:endParaRPr lang="pl-PL"/>
        </a:p>
      </dgm:t>
    </dgm:pt>
    <dgm:pt modelId="{5E5CD4D2-20E2-4194-B199-A36B3EBF3079}">
      <dgm:prSet phldrT="[Tekst]"/>
      <dgm:spPr/>
      <dgm:t>
        <a:bodyPr/>
        <a:lstStyle/>
        <a:p>
          <a:r>
            <a:rPr lang="pl-PL"/>
            <a:t>Mocne strony</a:t>
          </a:r>
        </a:p>
      </dgm:t>
    </dgm:pt>
    <dgm:pt modelId="{555056E2-995D-4C6B-8F48-EF56CCB4A8B1}" type="parTrans" cxnId="{81570FF9-69F7-47C1-9565-FF66BAC352F6}">
      <dgm:prSet/>
      <dgm:spPr/>
      <dgm:t>
        <a:bodyPr/>
        <a:lstStyle/>
        <a:p>
          <a:endParaRPr lang="pl-PL"/>
        </a:p>
      </dgm:t>
    </dgm:pt>
    <dgm:pt modelId="{AA8D6CE8-A4D9-437A-A5A9-2D737905CCBF}" type="sibTrans" cxnId="{81570FF9-69F7-47C1-9565-FF66BAC352F6}">
      <dgm:prSet/>
      <dgm:spPr/>
      <dgm:t>
        <a:bodyPr/>
        <a:lstStyle/>
        <a:p>
          <a:endParaRPr lang="pl-PL"/>
        </a:p>
      </dgm:t>
    </dgm:pt>
    <dgm:pt modelId="{B1839D78-6DDE-4ACA-9B9C-3C686EF9AAE7}">
      <dgm:prSet phldrT="[Tekst]"/>
      <dgm:spPr/>
      <dgm:t>
        <a:bodyPr/>
        <a:lstStyle/>
        <a:p>
          <a:r>
            <a:rPr lang="pl-PL"/>
            <a:t>Słabe strony</a:t>
          </a:r>
        </a:p>
      </dgm:t>
    </dgm:pt>
    <dgm:pt modelId="{455512A5-69CA-402F-B1B8-90FAF8AB3625}" type="parTrans" cxnId="{65B5DB61-2154-430E-B6F7-80E762C33514}">
      <dgm:prSet/>
      <dgm:spPr/>
      <dgm:t>
        <a:bodyPr/>
        <a:lstStyle/>
        <a:p>
          <a:endParaRPr lang="pl-PL"/>
        </a:p>
      </dgm:t>
    </dgm:pt>
    <dgm:pt modelId="{544F40F0-8D60-4D41-A9B5-BDC948BC5965}" type="sibTrans" cxnId="{65B5DB61-2154-430E-B6F7-80E762C33514}">
      <dgm:prSet/>
      <dgm:spPr/>
      <dgm:t>
        <a:bodyPr/>
        <a:lstStyle/>
        <a:p>
          <a:endParaRPr lang="pl-PL"/>
        </a:p>
      </dgm:t>
    </dgm:pt>
    <dgm:pt modelId="{BC59F494-3BFF-4F94-B9FB-533F02E4AD0D}">
      <dgm:prSet phldrT="[Tekst]"/>
      <dgm:spPr/>
      <dgm:t>
        <a:bodyPr/>
        <a:lstStyle/>
        <a:p>
          <a:r>
            <a:rPr lang="pl-PL"/>
            <a:t>Zagrożennia</a:t>
          </a:r>
        </a:p>
      </dgm:t>
    </dgm:pt>
    <dgm:pt modelId="{A86C534C-94C6-4B49-AF45-5AB2744FB35B}" type="parTrans" cxnId="{98A4B413-81D4-429D-8858-1F599AEF2832}">
      <dgm:prSet/>
      <dgm:spPr/>
      <dgm:t>
        <a:bodyPr/>
        <a:lstStyle/>
        <a:p>
          <a:endParaRPr lang="pl-PL"/>
        </a:p>
      </dgm:t>
    </dgm:pt>
    <dgm:pt modelId="{81677423-2B23-4F52-AC09-0E682957759C}" type="sibTrans" cxnId="{98A4B413-81D4-429D-8858-1F599AEF2832}">
      <dgm:prSet/>
      <dgm:spPr/>
      <dgm:t>
        <a:bodyPr/>
        <a:lstStyle/>
        <a:p>
          <a:endParaRPr lang="pl-PL"/>
        </a:p>
      </dgm:t>
    </dgm:pt>
    <dgm:pt modelId="{E7E69B11-C633-4759-9783-998A84B546AF}">
      <dgm:prSet phldrT="[Tekst]"/>
      <dgm:spPr/>
      <dgm:t>
        <a:bodyPr/>
        <a:lstStyle/>
        <a:p>
          <a:r>
            <a:rPr lang="pl-PL"/>
            <a:t>Szanse</a:t>
          </a:r>
        </a:p>
      </dgm:t>
    </dgm:pt>
    <dgm:pt modelId="{89C55C44-0FDB-4E0C-B4D9-4C2707AEF2B8}" type="parTrans" cxnId="{864CA5CF-DF19-4861-A5EB-4E9903D99A3E}">
      <dgm:prSet/>
      <dgm:spPr/>
      <dgm:t>
        <a:bodyPr/>
        <a:lstStyle/>
        <a:p>
          <a:endParaRPr lang="pl-PL"/>
        </a:p>
      </dgm:t>
    </dgm:pt>
    <dgm:pt modelId="{D763CEA9-4CAA-4A39-9621-E35D58C456EA}" type="sibTrans" cxnId="{864CA5CF-DF19-4861-A5EB-4E9903D99A3E}">
      <dgm:prSet/>
      <dgm:spPr/>
      <dgm:t>
        <a:bodyPr/>
        <a:lstStyle/>
        <a:p>
          <a:endParaRPr lang="pl-PL"/>
        </a:p>
      </dgm:t>
    </dgm:pt>
    <dgm:pt modelId="{3A4266A1-6792-457D-86E3-70CBB265CFD8}" type="pres">
      <dgm:prSet presAssocID="{BB8E708F-891A-40F2-95EE-A115DBAF70D2}" presName="cycleMatrixDiagram" presStyleCnt="0">
        <dgm:presLayoutVars>
          <dgm:chMax val="1"/>
          <dgm:dir/>
          <dgm:animLvl val="lvl"/>
          <dgm:resizeHandles val="exact"/>
        </dgm:presLayoutVars>
      </dgm:prSet>
      <dgm:spPr/>
      <dgm:t>
        <a:bodyPr/>
        <a:lstStyle/>
        <a:p>
          <a:endParaRPr lang="pl-PL"/>
        </a:p>
      </dgm:t>
    </dgm:pt>
    <dgm:pt modelId="{E336AD29-996B-4760-BD46-3472AED22140}" type="pres">
      <dgm:prSet presAssocID="{BB8E708F-891A-40F2-95EE-A115DBAF70D2}" presName="children" presStyleCnt="0"/>
      <dgm:spPr/>
    </dgm:pt>
    <dgm:pt modelId="{EB09AA54-1107-465A-A75D-03F3AE8CCCC2}" type="pres">
      <dgm:prSet presAssocID="{BB8E708F-891A-40F2-95EE-A115DBAF70D2}" presName="childPlaceholder" presStyleCnt="0"/>
      <dgm:spPr/>
    </dgm:pt>
    <dgm:pt modelId="{933F5642-B236-4B41-B1ED-9E96D92412B1}" type="pres">
      <dgm:prSet presAssocID="{BB8E708F-891A-40F2-95EE-A115DBAF70D2}" presName="circle" presStyleCnt="0"/>
      <dgm:spPr/>
    </dgm:pt>
    <dgm:pt modelId="{A07A219F-A4BD-4579-8939-516D957E0F5E}" type="pres">
      <dgm:prSet presAssocID="{BB8E708F-891A-40F2-95EE-A115DBAF70D2}" presName="quadrant1" presStyleLbl="node1" presStyleIdx="0" presStyleCnt="4">
        <dgm:presLayoutVars>
          <dgm:chMax val="1"/>
          <dgm:bulletEnabled val="1"/>
        </dgm:presLayoutVars>
      </dgm:prSet>
      <dgm:spPr/>
      <dgm:t>
        <a:bodyPr/>
        <a:lstStyle/>
        <a:p>
          <a:endParaRPr lang="pl-PL"/>
        </a:p>
      </dgm:t>
    </dgm:pt>
    <dgm:pt modelId="{81DF5307-41B2-49AC-A5B9-BBA071856873}" type="pres">
      <dgm:prSet presAssocID="{BB8E708F-891A-40F2-95EE-A115DBAF70D2}" presName="quadrant2" presStyleLbl="node1" presStyleIdx="1" presStyleCnt="4">
        <dgm:presLayoutVars>
          <dgm:chMax val="1"/>
          <dgm:bulletEnabled val="1"/>
        </dgm:presLayoutVars>
      </dgm:prSet>
      <dgm:spPr/>
      <dgm:t>
        <a:bodyPr/>
        <a:lstStyle/>
        <a:p>
          <a:endParaRPr lang="pl-PL"/>
        </a:p>
      </dgm:t>
    </dgm:pt>
    <dgm:pt modelId="{A2FD543C-83AE-4592-B85A-5A9C17CAE795}" type="pres">
      <dgm:prSet presAssocID="{BB8E708F-891A-40F2-95EE-A115DBAF70D2}" presName="quadrant3" presStyleLbl="node1" presStyleIdx="2" presStyleCnt="4">
        <dgm:presLayoutVars>
          <dgm:chMax val="1"/>
          <dgm:bulletEnabled val="1"/>
        </dgm:presLayoutVars>
      </dgm:prSet>
      <dgm:spPr/>
      <dgm:t>
        <a:bodyPr/>
        <a:lstStyle/>
        <a:p>
          <a:endParaRPr lang="pl-PL"/>
        </a:p>
      </dgm:t>
    </dgm:pt>
    <dgm:pt modelId="{1615B32A-C156-4901-B388-084561C349DD}" type="pres">
      <dgm:prSet presAssocID="{BB8E708F-891A-40F2-95EE-A115DBAF70D2}" presName="quadrant4" presStyleLbl="node1" presStyleIdx="3" presStyleCnt="4">
        <dgm:presLayoutVars>
          <dgm:chMax val="1"/>
          <dgm:bulletEnabled val="1"/>
        </dgm:presLayoutVars>
      </dgm:prSet>
      <dgm:spPr/>
      <dgm:t>
        <a:bodyPr/>
        <a:lstStyle/>
        <a:p>
          <a:endParaRPr lang="pl-PL"/>
        </a:p>
      </dgm:t>
    </dgm:pt>
    <dgm:pt modelId="{84C29472-356F-4C55-B712-B610B52A80EC}" type="pres">
      <dgm:prSet presAssocID="{BB8E708F-891A-40F2-95EE-A115DBAF70D2}" presName="quadrantPlaceholder" presStyleCnt="0"/>
      <dgm:spPr/>
    </dgm:pt>
    <dgm:pt modelId="{108FBDC6-9D2C-4AB0-94FB-CD07694130F5}" type="pres">
      <dgm:prSet presAssocID="{BB8E708F-891A-40F2-95EE-A115DBAF70D2}" presName="center1" presStyleLbl="fgShp" presStyleIdx="0" presStyleCnt="2"/>
      <dgm:spPr/>
    </dgm:pt>
    <dgm:pt modelId="{F4FEB045-CB70-4335-BE28-F3335B0463F1}" type="pres">
      <dgm:prSet presAssocID="{BB8E708F-891A-40F2-95EE-A115DBAF70D2}" presName="center2" presStyleLbl="fgShp" presStyleIdx="1" presStyleCnt="2"/>
      <dgm:spPr/>
    </dgm:pt>
  </dgm:ptLst>
  <dgm:cxnLst>
    <dgm:cxn modelId="{98A4B413-81D4-429D-8858-1F599AEF2832}" srcId="{BB8E708F-891A-40F2-95EE-A115DBAF70D2}" destId="{BC59F494-3BFF-4F94-B9FB-533F02E4AD0D}" srcOrd="2" destOrd="0" parTransId="{A86C534C-94C6-4B49-AF45-5AB2744FB35B}" sibTransId="{81677423-2B23-4F52-AC09-0E682957759C}"/>
    <dgm:cxn modelId="{46FF68B6-94DC-4310-A641-1461E245E334}" type="presOf" srcId="{E7E69B11-C633-4759-9783-998A84B546AF}" destId="{1615B32A-C156-4901-B388-084561C349DD}" srcOrd="0" destOrd="0" presId="urn:microsoft.com/office/officeart/2005/8/layout/cycle4#1"/>
    <dgm:cxn modelId="{65B5DB61-2154-430E-B6F7-80E762C33514}" srcId="{BB8E708F-891A-40F2-95EE-A115DBAF70D2}" destId="{B1839D78-6DDE-4ACA-9B9C-3C686EF9AAE7}" srcOrd="1" destOrd="0" parTransId="{455512A5-69CA-402F-B1B8-90FAF8AB3625}" sibTransId="{544F40F0-8D60-4D41-A9B5-BDC948BC5965}"/>
    <dgm:cxn modelId="{81570FF9-69F7-47C1-9565-FF66BAC352F6}" srcId="{BB8E708F-891A-40F2-95EE-A115DBAF70D2}" destId="{5E5CD4D2-20E2-4194-B199-A36B3EBF3079}" srcOrd="0" destOrd="0" parTransId="{555056E2-995D-4C6B-8F48-EF56CCB4A8B1}" sibTransId="{AA8D6CE8-A4D9-437A-A5A9-2D737905CCBF}"/>
    <dgm:cxn modelId="{C391FD21-FE06-4E27-973A-6CD294496411}" type="presOf" srcId="{BB8E708F-891A-40F2-95EE-A115DBAF70D2}" destId="{3A4266A1-6792-457D-86E3-70CBB265CFD8}" srcOrd="0" destOrd="0" presId="urn:microsoft.com/office/officeart/2005/8/layout/cycle4#1"/>
    <dgm:cxn modelId="{864CA5CF-DF19-4861-A5EB-4E9903D99A3E}" srcId="{BB8E708F-891A-40F2-95EE-A115DBAF70D2}" destId="{E7E69B11-C633-4759-9783-998A84B546AF}" srcOrd="3" destOrd="0" parTransId="{89C55C44-0FDB-4E0C-B4D9-4C2707AEF2B8}" sibTransId="{D763CEA9-4CAA-4A39-9621-E35D58C456EA}"/>
    <dgm:cxn modelId="{4E26E83B-8395-49C9-95B3-295425BDAD75}" type="presOf" srcId="{BC59F494-3BFF-4F94-B9FB-533F02E4AD0D}" destId="{A2FD543C-83AE-4592-B85A-5A9C17CAE795}" srcOrd="0" destOrd="0" presId="urn:microsoft.com/office/officeart/2005/8/layout/cycle4#1"/>
    <dgm:cxn modelId="{81E8703A-0E98-4076-8B60-F7E63A98145F}" type="presOf" srcId="{5E5CD4D2-20E2-4194-B199-A36B3EBF3079}" destId="{A07A219F-A4BD-4579-8939-516D957E0F5E}" srcOrd="0" destOrd="0" presId="urn:microsoft.com/office/officeart/2005/8/layout/cycle4#1"/>
    <dgm:cxn modelId="{40B86107-20D3-44E6-BBEA-BCB6B2B024E9}" type="presOf" srcId="{B1839D78-6DDE-4ACA-9B9C-3C686EF9AAE7}" destId="{81DF5307-41B2-49AC-A5B9-BBA071856873}" srcOrd="0" destOrd="0" presId="urn:microsoft.com/office/officeart/2005/8/layout/cycle4#1"/>
    <dgm:cxn modelId="{BCC7C889-252C-4645-A1C1-5334C9E6C937}" type="presParOf" srcId="{3A4266A1-6792-457D-86E3-70CBB265CFD8}" destId="{E336AD29-996B-4760-BD46-3472AED22140}" srcOrd="0" destOrd="0" presId="urn:microsoft.com/office/officeart/2005/8/layout/cycle4#1"/>
    <dgm:cxn modelId="{A057B213-BB08-455E-99BF-78204B2FF428}" type="presParOf" srcId="{E336AD29-996B-4760-BD46-3472AED22140}" destId="{EB09AA54-1107-465A-A75D-03F3AE8CCCC2}" srcOrd="0" destOrd="0" presId="urn:microsoft.com/office/officeart/2005/8/layout/cycle4#1"/>
    <dgm:cxn modelId="{637B77E0-FCF2-4966-BA61-3F3258E3F79A}" type="presParOf" srcId="{3A4266A1-6792-457D-86E3-70CBB265CFD8}" destId="{933F5642-B236-4B41-B1ED-9E96D92412B1}" srcOrd="1" destOrd="0" presId="urn:microsoft.com/office/officeart/2005/8/layout/cycle4#1"/>
    <dgm:cxn modelId="{AC4413EE-6FDC-44BD-AF7D-06183035A074}" type="presParOf" srcId="{933F5642-B236-4B41-B1ED-9E96D92412B1}" destId="{A07A219F-A4BD-4579-8939-516D957E0F5E}" srcOrd="0" destOrd="0" presId="urn:microsoft.com/office/officeart/2005/8/layout/cycle4#1"/>
    <dgm:cxn modelId="{647A7294-8745-4299-AEAB-BDB046CA6CE6}" type="presParOf" srcId="{933F5642-B236-4B41-B1ED-9E96D92412B1}" destId="{81DF5307-41B2-49AC-A5B9-BBA071856873}" srcOrd="1" destOrd="0" presId="urn:microsoft.com/office/officeart/2005/8/layout/cycle4#1"/>
    <dgm:cxn modelId="{81BB401E-9743-44DE-88E7-A871824AB3E4}" type="presParOf" srcId="{933F5642-B236-4B41-B1ED-9E96D92412B1}" destId="{A2FD543C-83AE-4592-B85A-5A9C17CAE795}" srcOrd="2" destOrd="0" presId="urn:microsoft.com/office/officeart/2005/8/layout/cycle4#1"/>
    <dgm:cxn modelId="{91DB522B-2D14-46E0-8972-70073446BBED}" type="presParOf" srcId="{933F5642-B236-4B41-B1ED-9E96D92412B1}" destId="{1615B32A-C156-4901-B388-084561C349DD}" srcOrd="3" destOrd="0" presId="urn:microsoft.com/office/officeart/2005/8/layout/cycle4#1"/>
    <dgm:cxn modelId="{0F64EDD1-E8C4-46B4-8F6D-85C811B23372}" type="presParOf" srcId="{933F5642-B236-4B41-B1ED-9E96D92412B1}" destId="{84C29472-356F-4C55-B712-B610B52A80EC}" srcOrd="4" destOrd="0" presId="urn:microsoft.com/office/officeart/2005/8/layout/cycle4#1"/>
    <dgm:cxn modelId="{3BC56C59-823F-4520-A04B-90608FC14F93}" type="presParOf" srcId="{3A4266A1-6792-457D-86E3-70CBB265CFD8}" destId="{108FBDC6-9D2C-4AB0-94FB-CD07694130F5}" srcOrd="2" destOrd="0" presId="urn:microsoft.com/office/officeart/2005/8/layout/cycle4#1"/>
    <dgm:cxn modelId="{2898FE95-D307-47FE-B28F-A06271961B0C}" type="presParOf" srcId="{3A4266A1-6792-457D-86E3-70CBB265CFD8}" destId="{F4FEB045-CB70-4335-BE28-F3335B0463F1}" srcOrd="3" destOrd="0" presId="urn:microsoft.com/office/officeart/2005/8/layout/cycle4#1"/>
  </dgm:cxnLst>
  <dgm:bg>
    <a:effectLst>
      <a:outerShdw blurRad="1117600" dist="38100" dir="2700000" algn="tl" rotWithShape="0">
        <a:prstClr val="black">
          <a:alpha val="40000"/>
        </a:prstClr>
      </a:outerShdw>
    </a:effect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A219F-A4BD-4579-8939-516D957E0F5E}">
      <dsp:nvSpPr>
        <dsp:cNvPr id="0" name=""/>
        <dsp:cNvSpPr/>
      </dsp:nvSpPr>
      <dsp:spPr>
        <a:xfrm>
          <a:off x="1325422" y="182422"/>
          <a:ext cx="1385773" cy="1385773"/>
        </a:xfrm>
        <a:prstGeom prst="pieWedge">
          <a:avLst/>
        </a:prstGeom>
        <a:solidFill>
          <a:schemeClr val="accent1">
            <a:shade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Mocne strony</a:t>
          </a:r>
        </a:p>
      </dsp:txBody>
      <dsp:txXfrm>
        <a:off x="1731306" y="588306"/>
        <a:ext cx="979889" cy="979889"/>
      </dsp:txXfrm>
    </dsp:sp>
    <dsp:sp modelId="{81DF5307-41B2-49AC-A5B9-BBA071856873}">
      <dsp:nvSpPr>
        <dsp:cNvPr id="0" name=""/>
        <dsp:cNvSpPr/>
      </dsp:nvSpPr>
      <dsp:spPr>
        <a:xfrm rot="5400000">
          <a:off x="2775204" y="182422"/>
          <a:ext cx="1385773" cy="1385773"/>
        </a:xfrm>
        <a:prstGeom prst="pieWedge">
          <a:avLst/>
        </a:prstGeom>
        <a:solidFill>
          <a:schemeClr val="accent1">
            <a:shade val="50000"/>
            <a:hueOff val="180718"/>
            <a:satOff val="-3780"/>
            <a:lumOff val="2103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Słabe strony</a:t>
          </a:r>
        </a:p>
      </dsp:txBody>
      <dsp:txXfrm rot="-5400000">
        <a:off x="2775204" y="588306"/>
        <a:ext cx="979889" cy="979889"/>
      </dsp:txXfrm>
    </dsp:sp>
    <dsp:sp modelId="{A2FD543C-83AE-4592-B85A-5A9C17CAE795}">
      <dsp:nvSpPr>
        <dsp:cNvPr id="0" name=""/>
        <dsp:cNvSpPr/>
      </dsp:nvSpPr>
      <dsp:spPr>
        <a:xfrm rot="10800000">
          <a:off x="2775204" y="1632204"/>
          <a:ext cx="1385773" cy="1385773"/>
        </a:xfrm>
        <a:prstGeom prst="pieWedge">
          <a:avLst/>
        </a:prstGeom>
        <a:solidFill>
          <a:schemeClr val="accent1">
            <a:shade val="50000"/>
            <a:hueOff val="361436"/>
            <a:satOff val="-7560"/>
            <a:lumOff val="4206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Zagrożennia</a:t>
          </a:r>
        </a:p>
      </dsp:txBody>
      <dsp:txXfrm rot="10800000">
        <a:off x="2775204" y="1632204"/>
        <a:ext cx="979889" cy="979889"/>
      </dsp:txXfrm>
    </dsp:sp>
    <dsp:sp modelId="{1615B32A-C156-4901-B388-084561C349DD}">
      <dsp:nvSpPr>
        <dsp:cNvPr id="0" name=""/>
        <dsp:cNvSpPr/>
      </dsp:nvSpPr>
      <dsp:spPr>
        <a:xfrm rot="16200000">
          <a:off x="1325422" y="1632204"/>
          <a:ext cx="1385773" cy="1385773"/>
        </a:xfrm>
        <a:prstGeom prst="pieWedge">
          <a:avLst/>
        </a:prstGeom>
        <a:solidFill>
          <a:schemeClr val="accent1">
            <a:shade val="50000"/>
            <a:hueOff val="180718"/>
            <a:satOff val="-3780"/>
            <a:lumOff val="2103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Szanse</a:t>
          </a:r>
        </a:p>
      </dsp:txBody>
      <dsp:txXfrm rot="5400000">
        <a:off x="1731306" y="1632204"/>
        <a:ext cx="979889" cy="979889"/>
      </dsp:txXfrm>
    </dsp:sp>
    <dsp:sp modelId="{108FBDC6-9D2C-4AB0-94FB-CD07694130F5}">
      <dsp:nvSpPr>
        <dsp:cNvPr id="0" name=""/>
        <dsp:cNvSpPr/>
      </dsp:nvSpPr>
      <dsp:spPr>
        <a:xfrm>
          <a:off x="2503970" y="1312164"/>
          <a:ext cx="478459" cy="416052"/>
        </a:xfrm>
        <a:prstGeom prst="circularArrow">
          <a:avLst/>
        </a:prstGeom>
        <a:solidFill>
          <a:schemeClr val="accent1">
            <a:tint val="55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4FEB045-CB70-4335-BE28-F3335B0463F1}">
      <dsp:nvSpPr>
        <dsp:cNvPr id="0" name=""/>
        <dsp:cNvSpPr/>
      </dsp:nvSpPr>
      <dsp:spPr>
        <a:xfrm rot="10800000">
          <a:off x="2503970" y="1472184"/>
          <a:ext cx="478459" cy="416052"/>
        </a:xfrm>
        <a:prstGeom prst="circularArrow">
          <a:avLst/>
        </a:prstGeom>
        <a:solidFill>
          <a:schemeClr val="accent1">
            <a:tint val="55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EC5D4-A8BA-4AC4-8E12-E97AB6B16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79</Pages>
  <Words>25584</Words>
  <Characters>153505</Characters>
  <Application>Microsoft Office Word</Application>
  <DocSecurity>0</DocSecurity>
  <Lines>1279</Lines>
  <Paragraphs>357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Konto Microsoft</cp:lastModifiedBy>
  <cp:revision>6</cp:revision>
  <cp:lastPrinted>2021-10-22T16:12:00Z</cp:lastPrinted>
  <dcterms:created xsi:type="dcterms:W3CDTF">2022-02-15T08:17:00Z</dcterms:created>
  <dcterms:modified xsi:type="dcterms:W3CDTF">2022-02-15T08:32:00Z</dcterms:modified>
</cp:coreProperties>
</file>